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0"/>
      </w:tblGrid>
      <w:tr w:rsidR="00046DF9" w:rsidRPr="00875552">
        <w:tblPrEx>
          <w:tblCellMar>
            <w:top w:w="0" w:type="dxa"/>
            <w:bottom w:w="0" w:type="dxa"/>
          </w:tblCellMar>
        </w:tblPrEx>
        <w:tc>
          <w:tcPr>
            <w:tcW w:w="9160" w:type="dxa"/>
            <w:shd w:val="clear" w:color="auto" w:fill="F2EED5"/>
          </w:tcPr>
          <w:p w:rsidR="00046DF9" w:rsidRPr="00875552" w:rsidRDefault="00046DF9">
            <w:pPr>
              <w:ind w:firstLine="0"/>
              <w:jc w:val="center"/>
              <w:rPr>
                <w:sz w:val="20"/>
                <w:lang w:bidi="ar-SA"/>
              </w:rPr>
            </w:pPr>
            <w:bookmarkStart w:id="0" w:name="_GoBack"/>
            <w:bookmarkEnd w:id="0"/>
          </w:p>
          <w:p w:rsidR="00046DF9" w:rsidRPr="00875552" w:rsidRDefault="00046DF9">
            <w:pPr>
              <w:ind w:firstLine="0"/>
              <w:jc w:val="center"/>
              <w:rPr>
                <w:color w:val="FF0000"/>
                <w:sz w:val="20"/>
                <w:lang w:bidi="ar-SA"/>
              </w:rPr>
            </w:pPr>
          </w:p>
          <w:p w:rsidR="00046DF9" w:rsidRPr="00875552" w:rsidRDefault="00046DF9">
            <w:pPr>
              <w:ind w:firstLine="0"/>
              <w:jc w:val="center"/>
              <w:rPr>
                <w:color w:val="FF0000"/>
                <w:sz w:val="20"/>
                <w:lang w:bidi="ar-SA"/>
              </w:rPr>
            </w:pPr>
          </w:p>
          <w:p w:rsidR="00046DF9" w:rsidRPr="00875552" w:rsidRDefault="00046DF9">
            <w:pPr>
              <w:ind w:firstLine="0"/>
              <w:jc w:val="center"/>
              <w:rPr>
                <w:b/>
                <w:sz w:val="20"/>
                <w:lang w:bidi="ar-SA"/>
              </w:rPr>
            </w:pPr>
          </w:p>
          <w:p w:rsidR="00046DF9" w:rsidRPr="00875552" w:rsidRDefault="00046DF9">
            <w:pPr>
              <w:ind w:firstLine="0"/>
              <w:jc w:val="center"/>
              <w:rPr>
                <w:b/>
                <w:sz w:val="20"/>
                <w:lang w:bidi="ar-SA"/>
              </w:rPr>
            </w:pPr>
          </w:p>
          <w:p w:rsidR="00046DF9" w:rsidRPr="00875552" w:rsidRDefault="00046DF9" w:rsidP="00046DF9">
            <w:pPr>
              <w:ind w:firstLine="0"/>
              <w:jc w:val="center"/>
              <w:rPr>
                <w:sz w:val="20"/>
              </w:rPr>
            </w:pPr>
            <w:r w:rsidRPr="00875552">
              <w:rPr>
                <w:sz w:val="36"/>
              </w:rPr>
              <w:t>Maurice HALBWACHS [1877-1945]</w:t>
            </w:r>
          </w:p>
          <w:p w:rsidR="00046DF9" w:rsidRPr="00875552" w:rsidRDefault="00046DF9" w:rsidP="00046DF9">
            <w:pPr>
              <w:ind w:firstLine="0"/>
              <w:jc w:val="center"/>
              <w:rPr>
                <w:sz w:val="20"/>
                <w:lang w:bidi="ar-SA"/>
              </w:rPr>
            </w:pPr>
            <w:r w:rsidRPr="00875552">
              <w:rPr>
                <w:sz w:val="20"/>
              </w:rPr>
              <w:t>Sociologue français, professeur à l’Université de Strasbourg,</w:t>
            </w:r>
          </w:p>
          <w:p w:rsidR="00046DF9" w:rsidRPr="00875552" w:rsidRDefault="00046DF9" w:rsidP="00046DF9">
            <w:pPr>
              <w:ind w:firstLine="0"/>
              <w:jc w:val="center"/>
              <w:rPr>
                <w:color w:val="FF0000"/>
                <w:sz w:val="36"/>
                <w:lang w:bidi="ar-SA"/>
              </w:rPr>
            </w:pPr>
            <w:r w:rsidRPr="00875552">
              <w:rPr>
                <w:sz w:val="36"/>
                <w:lang w:bidi="ar-SA"/>
              </w:rPr>
              <w:t>(1933)</w:t>
            </w:r>
          </w:p>
          <w:p w:rsidR="00046DF9" w:rsidRPr="00875552" w:rsidRDefault="00046DF9">
            <w:pPr>
              <w:pStyle w:val="Corpsdetexte"/>
              <w:widowControl w:val="0"/>
              <w:spacing w:before="0" w:after="0"/>
              <w:rPr>
                <w:color w:val="FF0000"/>
                <w:sz w:val="24"/>
                <w:lang w:val="fr-CA" w:bidi="ar-SA"/>
              </w:rPr>
            </w:pPr>
          </w:p>
          <w:p w:rsidR="00046DF9" w:rsidRPr="00875552" w:rsidRDefault="00046DF9">
            <w:pPr>
              <w:pStyle w:val="Corpsdetexte"/>
              <w:widowControl w:val="0"/>
              <w:spacing w:before="0" w:after="0"/>
              <w:rPr>
                <w:color w:val="FF0000"/>
                <w:sz w:val="24"/>
                <w:lang w:val="fr-CA" w:bidi="ar-SA"/>
              </w:rPr>
            </w:pPr>
          </w:p>
          <w:p w:rsidR="00046DF9" w:rsidRPr="00875552" w:rsidRDefault="00046DF9">
            <w:pPr>
              <w:pStyle w:val="Corpsdetexte"/>
              <w:widowControl w:val="0"/>
              <w:spacing w:before="0" w:after="0"/>
              <w:rPr>
                <w:color w:val="FF0000"/>
                <w:sz w:val="24"/>
                <w:lang w:val="fr-CA" w:bidi="ar-SA"/>
              </w:rPr>
            </w:pPr>
          </w:p>
          <w:p w:rsidR="00046DF9" w:rsidRPr="00875552" w:rsidRDefault="00046DF9">
            <w:pPr>
              <w:pStyle w:val="Corpsdetexte"/>
              <w:widowControl w:val="0"/>
              <w:spacing w:before="0" w:after="0"/>
              <w:rPr>
                <w:color w:val="FF0000"/>
                <w:sz w:val="24"/>
                <w:lang w:val="fr-CA" w:bidi="ar-SA"/>
              </w:rPr>
            </w:pPr>
          </w:p>
          <w:p w:rsidR="00046DF9" w:rsidRPr="00875552" w:rsidRDefault="00046DF9">
            <w:pPr>
              <w:pStyle w:val="Corpsdetexte"/>
              <w:widowControl w:val="0"/>
              <w:spacing w:before="0" w:after="0"/>
              <w:rPr>
                <w:color w:val="FF0000"/>
                <w:sz w:val="24"/>
                <w:lang w:val="fr-CA" w:bidi="ar-SA"/>
              </w:rPr>
            </w:pPr>
          </w:p>
          <w:p w:rsidR="00046DF9" w:rsidRPr="00875552" w:rsidRDefault="00046DF9" w:rsidP="00046DF9">
            <w:pPr>
              <w:pStyle w:val="Titlest"/>
              <w:rPr>
                <w:lang w:val="fr-CA" w:bidi="ar-SA"/>
              </w:rPr>
            </w:pPr>
            <w:r w:rsidRPr="00875552">
              <w:rPr>
                <w:lang w:val="fr-CA" w:bidi="ar-SA"/>
              </w:rPr>
              <w:t>L’évolution des besoins</w:t>
            </w:r>
            <w:r w:rsidRPr="00875552">
              <w:rPr>
                <w:lang w:val="fr-CA" w:bidi="ar-SA"/>
              </w:rPr>
              <w:br/>
              <w:t>dans les classes ouvrières</w:t>
            </w:r>
          </w:p>
          <w:p w:rsidR="00046DF9" w:rsidRPr="00875552" w:rsidRDefault="00046DF9">
            <w:pPr>
              <w:widowControl w:val="0"/>
              <w:ind w:firstLine="0"/>
              <w:jc w:val="center"/>
              <w:rPr>
                <w:lang w:bidi="ar-SA"/>
              </w:rPr>
            </w:pPr>
          </w:p>
          <w:p w:rsidR="00046DF9" w:rsidRPr="00875552" w:rsidRDefault="00046DF9" w:rsidP="00046DF9">
            <w:pPr>
              <w:widowControl w:val="0"/>
              <w:ind w:firstLine="0"/>
              <w:jc w:val="center"/>
              <w:rPr>
                <w:lang w:bidi="ar-SA"/>
              </w:rPr>
            </w:pPr>
          </w:p>
          <w:p w:rsidR="00046DF9" w:rsidRPr="00875552" w:rsidRDefault="00046DF9" w:rsidP="00046DF9">
            <w:pPr>
              <w:widowControl w:val="0"/>
              <w:ind w:firstLine="0"/>
              <w:jc w:val="center"/>
              <w:rPr>
                <w:lang w:bidi="ar-SA"/>
              </w:rPr>
            </w:pPr>
          </w:p>
          <w:p w:rsidR="00046DF9" w:rsidRPr="00875552" w:rsidRDefault="00046DF9" w:rsidP="00046DF9">
            <w:pPr>
              <w:widowControl w:val="0"/>
              <w:ind w:firstLine="0"/>
              <w:jc w:val="center"/>
              <w:rPr>
                <w:lang w:bidi="ar-SA"/>
              </w:rPr>
            </w:pPr>
          </w:p>
          <w:p w:rsidR="00046DF9" w:rsidRPr="00875552" w:rsidRDefault="00046DF9" w:rsidP="00046DF9">
            <w:pPr>
              <w:widowControl w:val="0"/>
              <w:ind w:firstLine="0"/>
              <w:jc w:val="center"/>
              <w:rPr>
                <w:sz w:val="20"/>
                <w:lang w:bidi="ar-SA"/>
              </w:rPr>
            </w:pPr>
          </w:p>
          <w:p w:rsidR="00046DF9" w:rsidRPr="00875552" w:rsidRDefault="00046DF9" w:rsidP="00046DF9">
            <w:pPr>
              <w:widowControl w:val="0"/>
              <w:ind w:firstLine="0"/>
              <w:jc w:val="center"/>
              <w:rPr>
                <w:sz w:val="20"/>
                <w:lang w:bidi="ar-SA"/>
              </w:rPr>
            </w:pPr>
          </w:p>
          <w:p w:rsidR="00046DF9" w:rsidRPr="00875552" w:rsidRDefault="00046DF9" w:rsidP="00046DF9">
            <w:pPr>
              <w:ind w:firstLine="0"/>
              <w:jc w:val="center"/>
              <w:rPr>
                <w:sz w:val="20"/>
                <w:lang w:bidi="ar-SA"/>
              </w:rPr>
            </w:pPr>
            <w:r w:rsidRPr="00875552">
              <w:rPr>
                <w:b/>
                <w:lang w:bidi="ar-SA"/>
              </w:rPr>
              <w:t>LES CLASSIQUES DES SCIENCES SOCIALES</w:t>
            </w:r>
            <w:r w:rsidRPr="00875552">
              <w:rPr>
                <w:lang w:bidi="ar-SA"/>
              </w:rPr>
              <w:br/>
              <w:t>CHICOUTIMI, QUÉBEC</w:t>
            </w:r>
            <w:r w:rsidRPr="00875552">
              <w:rPr>
                <w:lang w:bidi="ar-SA"/>
              </w:rPr>
              <w:br/>
            </w:r>
            <w:hyperlink r:id="rId7" w:history="1">
              <w:r w:rsidRPr="00875552">
                <w:rPr>
                  <w:rStyle w:val="Lienhypertexte"/>
                  <w:lang w:bidi="ar-SA"/>
                </w:rPr>
                <w:t>http://classiques.uqac.ca/</w:t>
              </w:r>
            </w:hyperlink>
          </w:p>
          <w:p w:rsidR="00046DF9" w:rsidRPr="00875552" w:rsidRDefault="00046DF9" w:rsidP="00046DF9">
            <w:pPr>
              <w:widowControl w:val="0"/>
              <w:ind w:firstLine="0"/>
              <w:jc w:val="both"/>
              <w:rPr>
                <w:lang w:bidi="ar-SA"/>
              </w:rPr>
            </w:pPr>
          </w:p>
          <w:p w:rsidR="00046DF9" w:rsidRPr="00875552" w:rsidRDefault="00046DF9" w:rsidP="00046DF9">
            <w:pPr>
              <w:widowControl w:val="0"/>
              <w:ind w:firstLine="0"/>
              <w:jc w:val="both"/>
              <w:rPr>
                <w:lang w:bidi="ar-SA"/>
              </w:rPr>
            </w:pPr>
          </w:p>
          <w:p w:rsidR="00046DF9" w:rsidRPr="00875552" w:rsidRDefault="00046DF9" w:rsidP="00046DF9">
            <w:pPr>
              <w:widowControl w:val="0"/>
              <w:ind w:firstLine="0"/>
              <w:jc w:val="both"/>
              <w:rPr>
                <w:lang w:bidi="ar-SA"/>
              </w:rPr>
            </w:pPr>
          </w:p>
          <w:p w:rsidR="00046DF9" w:rsidRPr="00875552" w:rsidRDefault="00046DF9" w:rsidP="00046DF9">
            <w:pPr>
              <w:widowControl w:val="0"/>
              <w:ind w:firstLine="0"/>
              <w:jc w:val="both"/>
              <w:rPr>
                <w:lang w:bidi="ar-SA"/>
              </w:rPr>
            </w:pPr>
          </w:p>
          <w:p w:rsidR="00046DF9" w:rsidRPr="00875552" w:rsidRDefault="00046DF9" w:rsidP="00046DF9">
            <w:pPr>
              <w:widowControl w:val="0"/>
              <w:ind w:firstLine="0"/>
              <w:jc w:val="both"/>
              <w:rPr>
                <w:lang w:bidi="ar-SA"/>
              </w:rPr>
            </w:pPr>
          </w:p>
          <w:p w:rsidR="00046DF9" w:rsidRPr="00875552" w:rsidRDefault="00046DF9" w:rsidP="00046DF9">
            <w:pPr>
              <w:widowControl w:val="0"/>
              <w:ind w:firstLine="0"/>
              <w:jc w:val="both"/>
              <w:rPr>
                <w:lang w:bidi="ar-SA"/>
              </w:rPr>
            </w:pPr>
          </w:p>
          <w:p w:rsidR="00046DF9" w:rsidRPr="00875552" w:rsidRDefault="00046DF9" w:rsidP="00046DF9">
            <w:pPr>
              <w:widowControl w:val="0"/>
              <w:ind w:firstLine="0"/>
              <w:jc w:val="both"/>
              <w:rPr>
                <w:lang w:bidi="ar-SA"/>
              </w:rPr>
            </w:pPr>
          </w:p>
          <w:p w:rsidR="00046DF9" w:rsidRPr="00875552" w:rsidRDefault="00046DF9" w:rsidP="00046DF9">
            <w:pPr>
              <w:widowControl w:val="0"/>
              <w:ind w:firstLine="0"/>
              <w:jc w:val="both"/>
              <w:rPr>
                <w:lang w:bidi="ar-SA"/>
              </w:rPr>
            </w:pPr>
          </w:p>
          <w:p w:rsidR="00046DF9" w:rsidRPr="00875552" w:rsidRDefault="00046DF9" w:rsidP="00046DF9">
            <w:pPr>
              <w:widowControl w:val="0"/>
              <w:ind w:firstLine="0"/>
              <w:rPr>
                <w:lang w:bidi="ar-SA"/>
              </w:rPr>
            </w:pPr>
          </w:p>
          <w:p w:rsidR="00046DF9" w:rsidRPr="00875552" w:rsidRDefault="00046DF9" w:rsidP="00046DF9">
            <w:pPr>
              <w:widowControl w:val="0"/>
              <w:ind w:firstLine="0"/>
              <w:jc w:val="both"/>
              <w:rPr>
                <w:lang w:bidi="ar-SA"/>
              </w:rPr>
            </w:pPr>
          </w:p>
        </w:tc>
      </w:tr>
    </w:tbl>
    <w:p w:rsidR="00046DF9" w:rsidRPr="00875552" w:rsidRDefault="00046DF9" w:rsidP="00046DF9">
      <w:pPr>
        <w:ind w:firstLine="0"/>
        <w:jc w:val="both"/>
      </w:pPr>
      <w:r w:rsidRPr="00875552">
        <w:br w:type="page"/>
      </w:r>
    </w:p>
    <w:p w:rsidR="00046DF9" w:rsidRPr="00875552" w:rsidRDefault="00046DF9" w:rsidP="00046DF9">
      <w:pPr>
        <w:ind w:firstLine="0"/>
        <w:jc w:val="both"/>
      </w:pPr>
    </w:p>
    <w:p w:rsidR="00046DF9" w:rsidRPr="00875552" w:rsidRDefault="00046DF9" w:rsidP="00046DF9">
      <w:pPr>
        <w:ind w:firstLine="0"/>
        <w:jc w:val="both"/>
      </w:pPr>
    </w:p>
    <w:p w:rsidR="00046DF9" w:rsidRPr="00875552" w:rsidRDefault="00090449" w:rsidP="00046DF9">
      <w:pPr>
        <w:ind w:firstLine="0"/>
        <w:jc w:val="right"/>
      </w:pPr>
      <w:r w:rsidRPr="00875552">
        <w:rPr>
          <w:noProof/>
        </w:rPr>
        <w:drawing>
          <wp:inline distT="0" distB="0" distL="0" distR="0">
            <wp:extent cx="2656840" cy="1043305"/>
            <wp:effectExtent l="0" t="0" r="0" b="0"/>
            <wp:docPr id="1" name="Image 1" descr="css_logo_gr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ss_logo_gris"/>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6840" cy="1043305"/>
                    </a:xfrm>
                    <a:prstGeom prst="rect">
                      <a:avLst/>
                    </a:prstGeom>
                    <a:noFill/>
                    <a:ln>
                      <a:noFill/>
                    </a:ln>
                  </pic:spPr>
                </pic:pic>
              </a:graphicData>
            </a:graphic>
          </wp:inline>
        </w:drawing>
      </w:r>
    </w:p>
    <w:p w:rsidR="00046DF9" w:rsidRPr="00875552" w:rsidRDefault="00046DF9" w:rsidP="00046DF9">
      <w:pPr>
        <w:ind w:firstLine="0"/>
        <w:jc w:val="right"/>
      </w:pPr>
      <w:hyperlink r:id="rId9" w:history="1">
        <w:r w:rsidRPr="00875552">
          <w:rPr>
            <w:rStyle w:val="Lienhypertexte"/>
          </w:rPr>
          <w:t>http://classiques.uqac.ca/</w:t>
        </w:r>
      </w:hyperlink>
      <w:r w:rsidRPr="00875552">
        <w:t xml:space="preserve"> </w:t>
      </w:r>
    </w:p>
    <w:p w:rsidR="00046DF9" w:rsidRPr="00875552" w:rsidRDefault="00046DF9" w:rsidP="00046DF9">
      <w:pPr>
        <w:ind w:firstLine="0"/>
        <w:jc w:val="both"/>
      </w:pPr>
    </w:p>
    <w:p w:rsidR="00046DF9" w:rsidRPr="00875552" w:rsidRDefault="00046DF9" w:rsidP="00046DF9">
      <w:pPr>
        <w:ind w:firstLine="0"/>
        <w:jc w:val="both"/>
      </w:pPr>
      <w:r w:rsidRPr="00875552">
        <w:rPr>
          <w:i/>
        </w:rPr>
        <w:t>Les Classiques des sciences sociales</w:t>
      </w:r>
      <w:r w:rsidRPr="00875552">
        <w:t xml:space="preserve"> est une bibliothèque numérique en libre accès développée en partenariat avec l’Université du Québec à Chicoutimi (UQÀC) depuis 2000.</w:t>
      </w:r>
    </w:p>
    <w:p w:rsidR="00046DF9" w:rsidRPr="00875552" w:rsidRDefault="00046DF9" w:rsidP="00046DF9">
      <w:pPr>
        <w:ind w:firstLine="0"/>
        <w:jc w:val="both"/>
      </w:pPr>
    </w:p>
    <w:p w:rsidR="00046DF9" w:rsidRPr="00875552" w:rsidRDefault="00090449" w:rsidP="00046DF9">
      <w:pPr>
        <w:ind w:firstLine="0"/>
        <w:jc w:val="both"/>
      </w:pPr>
      <w:r w:rsidRPr="00875552">
        <w:rPr>
          <w:noProof/>
        </w:rPr>
        <w:drawing>
          <wp:inline distT="0" distB="0" distL="0" distR="0">
            <wp:extent cx="2646680" cy="1064895"/>
            <wp:effectExtent l="0" t="0" r="0" b="0"/>
            <wp:docPr id="2" name="Image 2" descr="UQAC_logo_2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QAC_logo_201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6680" cy="1064895"/>
                    </a:xfrm>
                    <a:prstGeom prst="rect">
                      <a:avLst/>
                    </a:prstGeom>
                    <a:noFill/>
                    <a:ln>
                      <a:noFill/>
                    </a:ln>
                  </pic:spPr>
                </pic:pic>
              </a:graphicData>
            </a:graphic>
          </wp:inline>
        </w:drawing>
      </w:r>
    </w:p>
    <w:p w:rsidR="00046DF9" w:rsidRPr="00875552" w:rsidRDefault="00046DF9" w:rsidP="00046DF9">
      <w:pPr>
        <w:ind w:firstLine="0"/>
        <w:jc w:val="both"/>
      </w:pPr>
      <w:hyperlink r:id="rId11" w:history="1">
        <w:r w:rsidRPr="00875552">
          <w:rPr>
            <w:rStyle w:val="Lienhypertexte"/>
          </w:rPr>
          <w:t>http://bibliotheque.uqac.ca/</w:t>
        </w:r>
      </w:hyperlink>
      <w:r w:rsidRPr="00875552">
        <w:t xml:space="preserve"> </w:t>
      </w:r>
    </w:p>
    <w:p w:rsidR="00046DF9" w:rsidRPr="00875552" w:rsidRDefault="00046DF9" w:rsidP="00046DF9">
      <w:pPr>
        <w:ind w:firstLine="0"/>
        <w:jc w:val="both"/>
      </w:pPr>
    </w:p>
    <w:p w:rsidR="00046DF9" w:rsidRPr="00875552" w:rsidRDefault="00046DF9" w:rsidP="00046DF9">
      <w:pPr>
        <w:ind w:firstLine="0"/>
        <w:jc w:val="both"/>
      </w:pPr>
    </w:p>
    <w:p w:rsidR="00046DF9" w:rsidRPr="00875552" w:rsidRDefault="00046DF9" w:rsidP="00046DF9">
      <w:pPr>
        <w:ind w:firstLine="0"/>
        <w:jc w:val="both"/>
      </w:pPr>
      <w:r w:rsidRPr="00875552">
        <w:t>En 2018, Les Classiques des sciences sociales fêteront leur 25</w:t>
      </w:r>
      <w:r w:rsidRPr="00875552">
        <w:rPr>
          <w:vertAlign w:val="superscript"/>
        </w:rPr>
        <w:t>e</w:t>
      </w:r>
      <w:r w:rsidRPr="00875552">
        <w:t xml:space="preserve"> ann</w:t>
      </w:r>
      <w:r w:rsidRPr="00875552">
        <w:t>i</w:t>
      </w:r>
      <w:r w:rsidRPr="00875552">
        <w:t>versaire de fondation. Une belle initiative citoyenne.</w:t>
      </w:r>
    </w:p>
    <w:p w:rsidR="00046DF9" w:rsidRPr="00875552" w:rsidRDefault="00046DF9" w:rsidP="00046DF9">
      <w:pPr>
        <w:widowControl w:val="0"/>
        <w:autoSpaceDE w:val="0"/>
        <w:autoSpaceDN w:val="0"/>
        <w:adjustRightInd w:val="0"/>
        <w:rPr>
          <w:rFonts w:ascii="Arial" w:hAnsi="Arial"/>
          <w:sz w:val="32"/>
          <w:szCs w:val="32"/>
        </w:rPr>
      </w:pPr>
      <w:r w:rsidRPr="00875552">
        <w:br w:type="page"/>
      </w:r>
    </w:p>
    <w:p w:rsidR="00046DF9" w:rsidRPr="00875552" w:rsidRDefault="00046DF9">
      <w:pPr>
        <w:widowControl w:val="0"/>
        <w:autoSpaceDE w:val="0"/>
        <w:autoSpaceDN w:val="0"/>
        <w:adjustRightInd w:val="0"/>
        <w:jc w:val="center"/>
        <w:rPr>
          <w:rFonts w:ascii="Arial" w:hAnsi="Arial"/>
          <w:b/>
          <w:color w:val="008B00"/>
          <w:sz w:val="36"/>
          <w:szCs w:val="36"/>
        </w:rPr>
      </w:pPr>
      <w:r w:rsidRPr="00875552">
        <w:rPr>
          <w:rFonts w:ascii="Arial" w:hAnsi="Arial"/>
          <w:b/>
          <w:color w:val="008B00"/>
          <w:sz w:val="36"/>
          <w:szCs w:val="36"/>
        </w:rPr>
        <w:t>Politique d'utilisation</w:t>
      </w:r>
      <w:r w:rsidRPr="00875552">
        <w:rPr>
          <w:rFonts w:ascii="Arial-BoldMT" w:hAnsi="Arial-BoldMT"/>
          <w:b/>
          <w:color w:val="008B00"/>
          <w:sz w:val="36"/>
          <w:szCs w:val="36"/>
        </w:rPr>
        <w:br/>
      </w:r>
      <w:r w:rsidRPr="00875552">
        <w:rPr>
          <w:rFonts w:ascii="Arial" w:hAnsi="Arial"/>
          <w:b/>
          <w:color w:val="008B00"/>
          <w:sz w:val="36"/>
          <w:szCs w:val="36"/>
        </w:rPr>
        <w:t>de la bibliothèque des Classiques</w:t>
      </w:r>
    </w:p>
    <w:p w:rsidR="00046DF9" w:rsidRPr="00875552" w:rsidRDefault="00046DF9">
      <w:pPr>
        <w:widowControl w:val="0"/>
        <w:autoSpaceDE w:val="0"/>
        <w:autoSpaceDN w:val="0"/>
        <w:adjustRightInd w:val="0"/>
        <w:rPr>
          <w:rFonts w:ascii="Arial" w:hAnsi="Arial"/>
          <w:sz w:val="32"/>
          <w:szCs w:val="32"/>
        </w:rPr>
      </w:pPr>
    </w:p>
    <w:p w:rsidR="00046DF9" w:rsidRPr="00875552" w:rsidRDefault="00046DF9">
      <w:pPr>
        <w:widowControl w:val="0"/>
        <w:autoSpaceDE w:val="0"/>
        <w:autoSpaceDN w:val="0"/>
        <w:adjustRightInd w:val="0"/>
        <w:jc w:val="both"/>
        <w:rPr>
          <w:rFonts w:ascii="Arial" w:hAnsi="Arial"/>
          <w:color w:val="1C1C1C"/>
          <w:sz w:val="26"/>
          <w:szCs w:val="26"/>
        </w:rPr>
      </w:pPr>
    </w:p>
    <w:p w:rsidR="00046DF9" w:rsidRPr="00875552" w:rsidRDefault="00046DF9">
      <w:pPr>
        <w:widowControl w:val="0"/>
        <w:autoSpaceDE w:val="0"/>
        <w:autoSpaceDN w:val="0"/>
        <w:adjustRightInd w:val="0"/>
        <w:jc w:val="both"/>
        <w:rPr>
          <w:rFonts w:ascii="Arial" w:hAnsi="Arial"/>
          <w:color w:val="1C1C1C"/>
          <w:sz w:val="26"/>
          <w:szCs w:val="26"/>
        </w:rPr>
      </w:pPr>
    </w:p>
    <w:p w:rsidR="00046DF9" w:rsidRPr="00875552" w:rsidRDefault="00046DF9">
      <w:pPr>
        <w:widowControl w:val="0"/>
        <w:autoSpaceDE w:val="0"/>
        <w:autoSpaceDN w:val="0"/>
        <w:adjustRightInd w:val="0"/>
        <w:jc w:val="both"/>
        <w:rPr>
          <w:rFonts w:ascii="Arial" w:hAnsi="Arial"/>
          <w:color w:val="1C1C1C"/>
          <w:sz w:val="26"/>
          <w:szCs w:val="26"/>
        </w:rPr>
      </w:pPr>
      <w:r w:rsidRPr="00875552">
        <w:rPr>
          <w:rFonts w:ascii="Arial" w:hAnsi="Arial"/>
          <w:color w:val="1C1C1C"/>
          <w:sz w:val="26"/>
          <w:szCs w:val="26"/>
        </w:rPr>
        <w:t>Toute reproduction et rediffusion de nos fichiers est inte</w:t>
      </w:r>
      <w:r w:rsidRPr="00875552">
        <w:rPr>
          <w:rFonts w:ascii="Arial" w:hAnsi="Arial"/>
          <w:color w:val="1C1C1C"/>
          <w:sz w:val="26"/>
          <w:szCs w:val="26"/>
        </w:rPr>
        <w:t>r</w:t>
      </w:r>
      <w:r w:rsidRPr="00875552">
        <w:rPr>
          <w:rFonts w:ascii="Arial" w:hAnsi="Arial"/>
          <w:color w:val="1C1C1C"/>
          <w:sz w:val="26"/>
          <w:szCs w:val="26"/>
        </w:rPr>
        <w:t>dite, même avec la mention de leur provenance, sans l’autorisation fo</w:t>
      </w:r>
      <w:r w:rsidRPr="00875552">
        <w:rPr>
          <w:rFonts w:ascii="Arial" w:hAnsi="Arial"/>
          <w:color w:val="1C1C1C"/>
          <w:sz w:val="26"/>
          <w:szCs w:val="26"/>
        </w:rPr>
        <w:t>r</w:t>
      </w:r>
      <w:r w:rsidRPr="00875552">
        <w:rPr>
          <w:rFonts w:ascii="Arial" w:hAnsi="Arial"/>
          <w:color w:val="1C1C1C"/>
          <w:sz w:val="26"/>
          <w:szCs w:val="26"/>
        </w:rPr>
        <w:t>melle, écrite, du fondateur des Classiques des sciences sociales, Jean-Marie Tremblay, sociologue.</w:t>
      </w:r>
    </w:p>
    <w:p w:rsidR="00046DF9" w:rsidRPr="00875552" w:rsidRDefault="00046DF9">
      <w:pPr>
        <w:widowControl w:val="0"/>
        <w:autoSpaceDE w:val="0"/>
        <w:autoSpaceDN w:val="0"/>
        <w:adjustRightInd w:val="0"/>
        <w:jc w:val="both"/>
        <w:rPr>
          <w:rFonts w:ascii="Arial" w:hAnsi="Arial"/>
          <w:color w:val="1C1C1C"/>
          <w:sz w:val="26"/>
          <w:szCs w:val="26"/>
        </w:rPr>
      </w:pPr>
    </w:p>
    <w:p w:rsidR="00046DF9" w:rsidRPr="00875552" w:rsidRDefault="00046DF9" w:rsidP="00046DF9">
      <w:pPr>
        <w:widowControl w:val="0"/>
        <w:autoSpaceDE w:val="0"/>
        <w:autoSpaceDN w:val="0"/>
        <w:adjustRightInd w:val="0"/>
        <w:jc w:val="both"/>
        <w:rPr>
          <w:rFonts w:ascii="Arial" w:hAnsi="Arial"/>
          <w:color w:val="1C1C1C"/>
          <w:sz w:val="26"/>
          <w:szCs w:val="26"/>
        </w:rPr>
      </w:pPr>
      <w:r w:rsidRPr="00875552">
        <w:rPr>
          <w:rFonts w:ascii="Arial" w:hAnsi="Arial"/>
          <w:color w:val="1C1C1C"/>
          <w:sz w:val="26"/>
          <w:szCs w:val="26"/>
        </w:rPr>
        <w:t>Les fichiers des Classiques des sciences sociales ne peuvent sans autorisation formelle:</w:t>
      </w:r>
    </w:p>
    <w:p w:rsidR="00046DF9" w:rsidRPr="00875552" w:rsidRDefault="00046DF9" w:rsidP="00046DF9">
      <w:pPr>
        <w:widowControl w:val="0"/>
        <w:autoSpaceDE w:val="0"/>
        <w:autoSpaceDN w:val="0"/>
        <w:adjustRightInd w:val="0"/>
        <w:jc w:val="both"/>
        <w:rPr>
          <w:rFonts w:ascii="Arial" w:hAnsi="Arial"/>
          <w:color w:val="1C1C1C"/>
          <w:sz w:val="26"/>
          <w:szCs w:val="26"/>
        </w:rPr>
      </w:pPr>
    </w:p>
    <w:p w:rsidR="00046DF9" w:rsidRPr="00875552" w:rsidRDefault="00046DF9" w:rsidP="00046DF9">
      <w:pPr>
        <w:widowControl w:val="0"/>
        <w:autoSpaceDE w:val="0"/>
        <w:autoSpaceDN w:val="0"/>
        <w:adjustRightInd w:val="0"/>
        <w:jc w:val="both"/>
        <w:rPr>
          <w:rFonts w:ascii="Arial" w:hAnsi="Arial"/>
          <w:color w:val="1C1C1C"/>
          <w:sz w:val="26"/>
          <w:szCs w:val="26"/>
        </w:rPr>
      </w:pPr>
      <w:r w:rsidRPr="00875552">
        <w:rPr>
          <w:rFonts w:ascii="Arial" w:hAnsi="Arial"/>
          <w:color w:val="1C1C1C"/>
          <w:sz w:val="26"/>
          <w:szCs w:val="26"/>
        </w:rPr>
        <w:t>- être hébergés (en fichier ou page web, en totalité ou en partie) sur un serveur autre que celui des Classiques.</w:t>
      </w:r>
    </w:p>
    <w:p w:rsidR="00046DF9" w:rsidRPr="00875552" w:rsidRDefault="00046DF9" w:rsidP="00046DF9">
      <w:pPr>
        <w:widowControl w:val="0"/>
        <w:autoSpaceDE w:val="0"/>
        <w:autoSpaceDN w:val="0"/>
        <w:adjustRightInd w:val="0"/>
        <w:jc w:val="both"/>
        <w:rPr>
          <w:rFonts w:ascii="Arial" w:hAnsi="Arial"/>
          <w:color w:val="1C1C1C"/>
          <w:sz w:val="26"/>
          <w:szCs w:val="26"/>
        </w:rPr>
      </w:pPr>
      <w:r w:rsidRPr="00875552">
        <w:rPr>
          <w:rFonts w:ascii="Arial" w:hAnsi="Arial"/>
          <w:color w:val="1C1C1C"/>
          <w:sz w:val="26"/>
          <w:szCs w:val="26"/>
        </w:rPr>
        <w:t>- servir de base de travail à un autre fichier modifié ensuite par tout autre moyen (couleur, police, mise en page, extraits, support, etc...),</w:t>
      </w:r>
    </w:p>
    <w:p w:rsidR="00046DF9" w:rsidRPr="00875552" w:rsidRDefault="00046DF9" w:rsidP="00046DF9">
      <w:pPr>
        <w:widowControl w:val="0"/>
        <w:autoSpaceDE w:val="0"/>
        <w:autoSpaceDN w:val="0"/>
        <w:adjustRightInd w:val="0"/>
        <w:jc w:val="both"/>
        <w:rPr>
          <w:rFonts w:ascii="Arial" w:hAnsi="Arial"/>
          <w:color w:val="1C1C1C"/>
          <w:sz w:val="26"/>
          <w:szCs w:val="26"/>
        </w:rPr>
      </w:pPr>
    </w:p>
    <w:p w:rsidR="00046DF9" w:rsidRPr="00875552" w:rsidRDefault="00046DF9">
      <w:pPr>
        <w:widowControl w:val="0"/>
        <w:autoSpaceDE w:val="0"/>
        <w:autoSpaceDN w:val="0"/>
        <w:adjustRightInd w:val="0"/>
        <w:jc w:val="both"/>
        <w:rPr>
          <w:rFonts w:ascii="Arial" w:hAnsi="Arial"/>
          <w:color w:val="1C1C1C"/>
          <w:sz w:val="26"/>
          <w:szCs w:val="26"/>
        </w:rPr>
      </w:pPr>
      <w:r w:rsidRPr="00875552">
        <w:rPr>
          <w:rFonts w:ascii="Arial" w:hAnsi="Arial"/>
          <w:color w:val="1C1C1C"/>
          <w:sz w:val="26"/>
          <w:szCs w:val="26"/>
        </w:rPr>
        <w:t xml:space="preserve">Les fichiers (.html, .doc, .pdf, .rtf, .jpg, .gif) disponibles sur le site Les Classiques des sciences sociales sont la propriété des </w:t>
      </w:r>
      <w:r w:rsidRPr="00875552">
        <w:rPr>
          <w:rFonts w:ascii="Arial" w:hAnsi="Arial"/>
          <w:b/>
          <w:color w:val="1C1C1C"/>
          <w:sz w:val="26"/>
          <w:szCs w:val="26"/>
        </w:rPr>
        <w:t>Class</w:t>
      </w:r>
      <w:r w:rsidRPr="00875552">
        <w:rPr>
          <w:rFonts w:ascii="Arial" w:hAnsi="Arial"/>
          <w:b/>
          <w:color w:val="1C1C1C"/>
          <w:sz w:val="26"/>
          <w:szCs w:val="26"/>
        </w:rPr>
        <w:t>i</w:t>
      </w:r>
      <w:r w:rsidRPr="00875552">
        <w:rPr>
          <w:rFonts w:ascii="Arial" w:hAnsi="Arial"/>
          <w:b/>
          <w:color w:val="1C1C1C"/>
          <w:sz w:val="26"/>
          <w:szCs w:val="26"/>
        </w:rPr>
        <w:t>ques des sciences sociales</w:t>
      </w:r>
      <w:r w:rsidRPr="00875552">
        <w:rPr>
          <w:rFonts w:ascii="Arial" w:hAnsi="Arial"/>
          <w:color w:val="1C1C1C"/>
          <w:sz w:val="26"/>
          <w:szCs w:val="26"/>
        </w:rPr>
        <w:t>, un organisme à but non lucratif co</w:t>
      </w:r>
      <w:r w:rsidRPr="00875552">
        <w:rPr>
          <w:rFonts w:ascii="Arial" w:hAnsi="Arial"/>
          <w:color w:val="1C1C1C"/>
          <w:sz w:val="26"/>
          <w:szCs w:val="26"/>
        </w:rPr>
        <w:t>m</w:t>
      </w:r>
      <w:r w:rsidRPr="00875552">
        <w:rPr>
          <w:rFonts w:ascii="Arial" w:hAnsi="Arial"/>
          <w:color w:val="1C1C1C"/>
          <w:sz w:val="26"/>
          <w:szCs w:val="26"/>
        </w:rPr>
        <w:t>posé exclusivement de bénévoles.</w:t>
      </w:r>
    </w:p>
    <w:p w:rsidR="00046DF9" w:rsidRPr="00875552" w:rsidRDefault="00046DF9">
      <w:pPr>
        <w:widowControl w:val="0"/>
        <w:autoSpaceDE w:val="0"/>
        <w:autoSpaceDN w:val="0"/>
        <w:adjustRightInd w:val="0"/>
        <w:jc w:val="both"/>
        <w:rPr>
          <w:rFonts w:ascii="Arial" w:hAnsi="Arial"/>
          <w:color w:val="1C1C1C"/>
          <w:sz w:val="26"/>
          <w:szCs w:val="26"/>
        </w:rPr>
      </w:pPr>
    </w:p>
    <w:p w:rsidR="00046DF9" w:rsidRPr="00875552" w:rsidRDefault="00046DF9">
      <w:pPr>
        <w:rPr>
          <w:rFonts w:ascii="Arial" w:hAnsi="Arial"/>
          <w:color w:val="1C1C1C"/>
          <w:sz w:val="26"/>
          <w:szCs w:val="26"/>
        </w:rPr>
      </w:pPr>
      <w:r w:rsidRPr="00875552">
        <w:rPr>
          <w:rFonts w:ascii="Arial" w:hAnsi="Arial"/>
          <w:color w:val="1C1C1C"/>
          <w:sz w:val="26"/>
          <w:szCs w:val="26"/>
        </w:rPr>
        <w:t>Ils sont disponibles pour une utilisation intellectuelle et perso</w:t>
      </w:r>
      <w:r w:rsidRPr="00875552">
        <w:rPr>
          <w:rFonts w:ascii="Arial" w:hAnsi="Arial"/>
          <w:color w:val="1C1C1C"/>
          <w:sz w:val="26"/>
          <w:szCs w:val="26"/>
        </w:rPr>
        <w:t>n</w:t>
      </w:r>
      <w:r w:rsidRPr="00875552">
        <w:rPr>
          <w:rFonts w:ascii="Arial" w:hAnsi="Arial"/>
          <w:color w:val="1C1C1C"/>
          <w:sz w:val="26"/>
          <w:szCs w:val="26"/>
        </w:rPr>
        <w:t>ne</w:t>
      </w:r>
      <w:r w:rsidRPr="00875552">
        <w:rPr>
          <w:rFonts w:ascii="Arial" w:hAnsi="Arial"/>
          <w:color w:val="1C1C1C"/>
          <w:sz w:val="26"/>
          <w:szCs w:val="26"/>
        </w:rPr>
        <w:t>l</w:t>
      </w:r>
      <w:r w:rsidRPr="00875552">
        <w:rPr>
          <w:rFonts w:ascii="Arial" w:hAnsi="Arial"/>
          <w:color w:val="1C1C1C"/>
          <w:sz w:val="26"/>
          <w:szCs w:val="26"/>
        </w:rPr>
        <w:t>le et, en aucun cas, commerciale. Toute utilisation à des fins co</w:t>
      </w:r>
      <w:r w:rsidRPr="00875552">
        <w:rPr>
          <w:rFonts w:ascii="Arial" w:hAnsi="Arial"/>
          <w:color w:val="1C1C1C"/>
          <w:sz w:val="26"/>
          <w:szCs w:val="26"/>
        </w:rPr>
        <w:t>m</w:t>
      </w:r>
      <w:r w:rsidRPr="00875552">
        <w:rPr>
          <w:rFonts w:ascii="Arial" w:hAnsi="Arial"/>
          <w:color w:val="1C1C1C"/>
          <w:sz w:val="26"/>
          <w:szCs w:val="26"/>
        </w:rPr>
        <w:t>merciales des fichiers sur ce site est strictement interdite et toute rediffusion est également strictement interdite.</w:t>
      </w:r>
    </w:p>
    <w:p w:rsidR="00046DF9" w:rsidRPr="00875552" w:rsidRDefault="00046DF9">
      <w:pPr>
        <w:rPr>
          <w:rFonts w:ascii="Arial" w:hAnsi="Arial"/>
          <w:b/>
          <w:color w:val="1C1C1C"/>
          <w:sz w:val="26"/>
          <w:szCs w:val="26"/>
        </w:rPr>
      </w:pPr>
    </w:p>
    <w:p w:rsidR="00046DF9" w:rsidRPr="00875552" w:rsidRDefault="00046DF9">
      <w:pPr>
        <w:rPr>
          <w:rFonts w:ascii="Arial" w:hAnsi="Arial"/>
          <w:b/>
          <w:color w:val="1C1C1C"/>
          <w:sz w:val="26"/>
          <w:szCs w:val="26"/>
        </w:rPr>
      </w:pPr>
      <w:r w:rsidRPr="00875552">
        <w:rPr>
          <w:rFonts w:ascii="Arial" w:hAnsi="Arial"/>
          <w:b/>
          <w:color w:val="1C1C1C"/>
          <w:sz w:val="26"/>
          <w:szCs w:val="26"/>
        </w:rPr>
        <w:t>L'accès à notre travail est libre et gratuit à tous les utilis</w:t>
      </w:r>
      <w:r w:rsidRPr="00875552">
        <w:rPr>
          <w:rFonts w:ascii="Arial" w:hAnsi="Arial"/>
          <w:b/>
          <w:color w:val="1C1C1C"/>
          <w:sz w:val="26"/>
          <w:szCs w:val="26"/>
        </w:rPr>
        <w:t>a</w:t>
      </w:r>
      <w:r w:rsidRPr="00875552">
        <w:rPr>
          <w:rFonts w:ascii="Arial" w:hAnsi="Arial"/>
          <w:b/>
          <w:color w:val="1C1C1C"/>
          <w:sz w:val="26"/>
          <w:szCs w:val="26"/>
        </w:rPr>
        <w:t>teurs. C'est notre mission.</w:t>
      </w:r>
    </w:p>
    <w:p w:rsidR="00046DF9" w:rsidRPr="00875552" w:rsidRDefault="00046DF9">
      <w:pPr>
        <w:rPr>
          <w:rFonts w:ascii="Arial" w:hAnsi="Arial"/>
          <w:b/>
          <w:color w:val="1C1C1C"/>
          <w:sz w:val="26"/>
          <w:szCs w:val="26"/>
        </w:rPr>
      </w:pPr>
    </w:p>
    <w:p w:rsidR="00046DF9" w:rsidRPr="00875552" w:rsidRDefault="00046DF9">
      <w:pPr>
        <w:rPr>
          <w:rFonts w:ascii="Arial" w:hAnsi="Arial"/>
          <w:color w:val="1C1C1C"/>
          <w:sz w:val="26"/>
          <w:szCs w:val="26"/>
        </w:rPr>
      </w:pPr>
      <w:r w:rsidRPr="00875552">
        <w:rPr>
          <w:rFonts w:ascii="Arial" w:hAnsi="Arial"/>
          <w:color w:val="1C1C1C"/>
          <w:sz w:val="26"/>
          <w:szCs w:val="26"/>
        </w:rPr>
        <w:t>Jean-Marie Tremblay, sociologue</w:t>
      </w:r>
    </w:p>
    <w:p w:rsidR="00046DF9" w:rsidRPr="00875552" w:rsidRDefault="00046DF9">
      <w:pPr>
        <w:rPr>
          <w:rFonts w:ascii="Arial" w:hAnsi="Arial"/>
          <w:color w:val="1C1C1C"/>
          <w:sz w:val="26"/>
          <w:szCs w:val="26"/>
        </w:rPr>
      </w:pPr>
      <w:r w:rsidRPr="00875552">
        <w:rPr>
          <w:rFonts w:ascii="Arial" w:hAnsi="Arial"/>
          <w:color w:val="1C1C1C"/>
          <w:sz w:val="26"/>
          <w:szCs w:val="26"/>
        </w:rPr>
        <w:t>Fondateur et Président-directeur général,</w:t>
      </w:r>
    </w:p>
    <w:p w:rsidR="00046DF9" w:rsidRPr="00875552" w:rsidRDefault="00046DF9">
      <w:pPr>
        <w:rPr>
          <w:rFonts w:ascii="Arial" w:hAnsi="Arial"/>
          <w:color w:val="000080"/>
        </w:rPr>
      </w:pPr>
      <w:r w:rsidRPr="00875552">
        <w:rPr>
          <w:rFonts w:ascii="Arial" w:hAnsi="Arial"/>
          <w:color w:val="000080"/>
          <w:sz w:val="26"/>
          <w:szCs w:val="26"/>
        </w:rPr>
        <w:t>LES CLASSIQUES DES SCIENCES SOCIALES.</w:t>
      </w:r>
    </w:p>
    <w:p w:rsidR="00046DF9" w:rsidRPr="00875552" w:rsidRDefault="00046DF9" w:rsidP="00046DF9">
      <w:pPr>
        <w:ind w:firstLine="0"/>
        <w:rPr>
          <w:sz w:val="24"/>
        </w:rPr>
      </w:pPr>
      <w:r w:rsidRPr="00875552">
        <w:br w:type="page"/>
      </w:r>
      <w:r w:rsidRPr="00875552">
        <w:rPr>
          <w:sz w:val="24"/>
          <w:lang w:bidi="ar-SA"/>
        </w:rPr>
        <w:lastRenderedPageBreak/>
        <w:t xml:space="preserve">Un document produit en version numérique par </w:t>
      </w:r>
      <w:r w:rsidRPr="00875552">
        <w:rPr>
          <w:sz w:val="24"/>
        </w:rPr>
        <w:t>Réjeanne Toussaint, bén</w:t>
      </w:r>
      <w:r w:rsidRPr="00875552">
        <w:rPr>
          <w:sz w:val="24"/>
        </w:rPr>
        <w:t>é</w:t>
      </w:r>
      <w:r w:rsidRPr="00875552">
        <w:rPr>
          <w:sz w:val="24"/>
        </w:rPr>
        <w:t>vole,</w:t>
      </w:r>
    </w:p>
    <w:p w:rsidR="00046DF9" w:rsidRPr="00875552" w:rsidRDefault="00046DF9" w:rsidP="00046DF9">
      <w:pPr>
        <w:ind w:right="1800" w:firstLine="0"/>
        <w:rPr>
          <w:sz w:val="24"/>
        </w:rPr>
      </w:pPr>
      <w:r w:rsidRPr="00875552">
        <w:rPr>
          <w:sz w:val="24"/>
        </w:rPr>
        <w:t xml:space="preserve">courriel: </w:t>
      </w:r>
      <w:hyperlink r:id="rId12" w:history="1">
        <w:r w:rsidRPr="00875552">
          <w:rPr>
            <w:rStyle w:val="Lienhypertexte"/>
            <w:sz w:val="24"/>
          </w:rPr>
          <w:t>rtoussaint@aei.ca</w:t>
        </w:r>
      </w:hyperlink>
      <w:r w:rsidRPr="00875552">
        <w:rPr>
          <w:sz w:val="24"/>
        </w:rPr>
        <w:t>, à partir de :</w:t>
      </w:r>
    </w:p>
    <w:p w:rsidR="00046DF9" w:rsidRPr="00875552" w:rsidRDefault="00046DF9" w:rsidP="00046DF9">
      <w:pPr>
        <w:ind w:firstLine="0"/>
        <w:jc w:val="both"/>
        <w:rPr>
          <w:sz w:val="24"/>
        </w:rPr>
      </w:pPr>
      <w:hyperlink r:id="rId13" w:history="1">
        <w:r w:rsidRPr="00875552">
          <w:rPr>
            <w:rStyle w:val="Lienhypertexte"/>
            <w:sz w:val="24"/>
          </w:rPr>
          <w:t>Page web</w:t>
        </w:r>
      </w:hyperlink>
      <w:r w:rsidRPr="00875552">
        <w:rPr>
          <w:sz w:val="24"/>
        </w:rPr>
        <w:t xml:space="preserve"> dans Les Classiques des sciences sociales.</w:t>
      </w:r>
    </w:p>
    <w:p w:rsidR="00046DF9" w:rsidRPr="00875552" w:rsidRDefault="00046DF9" w:rsidP="00046DF9">
      <w:pPr>
        <w:ind w:firstLine="0"/>
        <w:jc w:val="both"/>
        <w:rPr>
          <w:sz w:val="24"/>
        </w:rPr>
      </w:pPr>
      <w:r w:rsidRPr="00875552">
        <w:rPr>
          <w:sz w:val="24"/>
        </w:rPr>
        <w:t>à partir du texte de :</w:t>
      </w:r>
    </w:p>
    <w:p w:rsidR="00046DF9" w:rsidRPr="00875552" w:rsidRDefault="00046DF9" w:rsidP="00046DF9">
      <w:pPr>
        <w:ind w:right="720" w:firstLine="0"/>
        <w:rPr>
          <w:sz w:val="24"/>
        </w:rPr>
      </w:pPr>
    </w:p>
    <w:p w:rsidR="00046DF9" w:rsidRPr="00875552" w:rsidRDefault="00046DF9" w:rsidP="00046DF9">
      <w:pPr>
        <w:ind w:right="720" w:firstLine="0"/>
        <w:rPr>
          <w:sz w:val="24"/>
        </w:rPr>
      </w:pPr>
    </w:p>
    <w:p w:rsidR="00046DF9" w:rsidRPr="00875552" w:rsidRDefault="00046DF9" w:rsidP="00046DF9">
      <w:pPr>
        <w:ind w:left="20" w:hanging="20"/>
        <w:jc w:val="both"/>
      </w:pPr>
      <w:r w:rsidRPr="00875552">
        <w:t>Maurice HALBWACHS</w:t>
      </w:r>
    </w:p>
    <w:p w:rsidR="00046DF9" w:rsidRPr="00875552" w:rsidRDefault="00046DF9" w:rsidP="00046DF9">
      <w:pPr>
        <w:ind w:left="20" w:hanging="20"/>
        <w:jc w:val="both"/>
      </w:pPr>
    </w:p>
    <w:p w:rsidR="00046DF9" w:rsidRPr="00875552" w:rsidRDefault="00046DF9" w:rsidP="00046DF9">
      <w:pPr>
        <w:ind w:hanging="20"/>
        <w:jc w:val="both"/>
        <w:rPr>
          <w:b/>
        </w:rPr>
      </w:pPr>
      <w:r w:rsidRPr="00875552">
        <w:rPr>
          <w:b/>
        </w:rPr>
        <w:t>L’évolution des besoins dans les classes ouvrières.</w:t>
      </w:r>
    </w:p>
    <w:p w:rsidR="00046DF9" w:rsidRPr="00875552" w:rsidRDefault="00046DF9">
      <w:pPr>
        <w:jc w:val="both"/>
        <w:rPr>
          <w:sz w:val="24"/>
        </w:rPr>
      </w:pPr>
    </w:p>
    <w:p w:rsidR="00046DF9" w:rsidRPr="00875552" w:rsidRDefault="00046DF9" w:rsidP="00046DF9">
      <w:pPr>
        <w:ind w:firstLine="0"/>
        <w:jc w:val="both"/>
      </w:pPr>
      <w:r w:rsidRPr="00875552">
        <w:t>Paris : Librairie Félix Alcan, 1933, 164 pp. Collection : “Nouvelle bibliothèque économique.</w:t>
      </w:r>
    </w:p>
    <w:p w:rsidR="00046DF9" w:rsidRPr="00875552" w:rsidRDefault="00046DF9">
      <w:pPr>
        <w:jc w:val="both"/>
        <w:rPr>
          <w:sz w:val="24"/>
        </w:rPr>
      </w:pPr>
    </w:p>
    <w:p w:rsidR="00046DF9" w:rsidRPr="00875552" w:rsidRDefault="00046DF9">
      <w:pPr>
        <w:jc w:val="both"/>
        <w:rPr>
          <w:sz w:val="24"/>
        </w:rPr>
      </w:pPr>
    </w:p>
    <w:p w:rsidR="00046DF9" w:rsidRPr="00875552" w:rsidRDefault="00046DF9">
      <w:pPr>
        <w:ind w:right="1800"/>
        <w:jc w:val="both"/>
        <w:rPr>
          <w:sz w:val="24"/>
        </w:rPr>
      </w:pPr>
    </w:p>
    <w:p w:rsidR="00046DF9" w:rsidRPr="00875552" w:rsidRDefault="00046DF9">
      <w:pPr>
        <w:ind w:right="1800"/>
        <w:jc w:val="both"/>
        <w:rPr>
          <w:sz w:val="24"/>
        </w:rPr>
      </w:pPr>
    </w:p>
    <w:p w:rsidR="00046DF9" w:rsidRPr="00875552" w:rsidRDefault="00046DF9" w:rsidP="00046DF9">
      <w:pPr>
        <w:ind w:right="1800" w:firstLine="0"/>
        <w:jc w:val="both"/>
        <w:rPr>
          <w:sz w:val="24"/>
        </w:rPr>
      </w:pPr>
      <w:r w:rsidRPr="00875552">
        <w:rPr>
          <w:sz w:val="24"/>
        </w:rPr>
        <w:t>Police de caractères utilisés :</w:t>
      </w:r>
    </w:p>
    <w:p w:rsidR="00046DF9" w:rsidRPr="00875552" w:rsidRDefault="00046DF9" w:rsidP="00046DF9">
      <w:pPr>
        <w:ind w:right="1800" w:firstLine="0"/>
        <w:jc w:val="both"/>
        <w:rPr>
          <w:sz w:val="24"/>
        </w:rPr>
      </w:pPr>
    </w:p>
    <w:p w:rsidR="00046DF9" w:rsidRPr="00875552" w:rsidRDefault="00046DF9" w:rsidP="00046DF9">
      <w:pPr>
        <w:ind w:left="360" w:right="360" w:firstLine="0"/>
        <w:jc w:val="both"/>
        <w:rPr>
          <w:sz w:val="24"/>
        </w:rPr>
      </w:pPr>
      <w:r w:rsidRPr="00875552">
        <w:rPr>
          <w:sz w:val="24"/>
        </w:rPr>
        <w:t>Pour le texte: Times New Roman, 14 points.</w:t>
      </w:r>
    </w:p>
    <w:p w:rsidR="00046DF9" w:rsidRPr="00875552" w:rsidRDefault="00046DF9" w:rsidP="00046DF9">
      <w:pPr>
        <w:ind w:left="360" w:right="360" w:firstLine="0"/>
        <w:jc w:val="both"/>
        <w:rPr>
          <w:sz w:val="24"/>
        </w:rPr>
      </w:pPr>
      <w:r w:rsidRPr="00875552">
        <w:rPr>
          <w:sz w:val="24"/>
        </w:rPr>
        <w:t>Pour les notes de bas de page : Times New Roman, 12 points.</w:t>
      </w:r>
    </w:p>
    <w:p w:rsidR="00046DF9" w:rsidRPr="00875552" w:rsidRDefault="00046DF9" w:rsidP="00046DF9">
      <w:pPr>
        <w:ind w:left="360" w:right="1800" w:firstLine="0"/>
        <w:jc w:val="both"/>
        <w:rPr>
          <w:sz w:val="24"/>
        </w:rPr>
      </w:pPr>
    </w:p>
    <w:p w:rsidR="00046DF9" w:rsidRPr="00875552" w:rsidRDefault="00046DF9" w:rsidP="00046DF9">
      <w:pPr>
        <w:ind w:right="360" w:firstLine="0"/>
        <w:jc w:val="both"/>
        <w:rPr>
          <w:sz w:val="24"/>
        </w:rPr>
      </w:pPr>
      <w:r w:rsidRPr="00875552">
        <w:rPr>
          <w:sz w:val="24"/>
        </w:rPr>
        <w:t>Édition électronique réalisée avec le traitement de textes Microsoft Word 2008 pour Macintosh.</w:t>
      </w:r>
    </w:p>
    <w:p w:rsidR="00046DF9" w:rsidRPr="00875552" w:rsidRDefault="00046DF9" w:rsidP="00046DF9">
      <w:pPr>
        <w:ind w:right="1800" w:firstLine="0"/>
        <w:jc w:val="both"/>
        <w:rPr>
          <w:sz w:val="24"/>
        </w:rPr>
      </w:pPr>
    </w:p>
    <w:p w:rsidR="00046DF9" w:rsidRPr="00875552" w:rsidRDefault="00046DF9" w:rsidP="00046DF9">
      <w:pPr>
        <w:ind w:right="540" w:firstLine="0"/>
        <w:jc w:val="both"/>
        <w:rPr>
          <w:sz w:val="24"/>
        </w:rPr>
      </w:pPr>
      <w:r w:rsidRPr="00875552">
        <w:rPr>
          <w:sz w:val="24"/>
        </w:rPr>
        <w:t>Mise en page sur papier format : LETTRE US, 8.5’’ x 11’’.</w:t>
      </w:r>
    </w:p>
    <w:p w:rsidR="00046DF9" w:rsidRPr="00875552" w:rsidRDefault="00046DF9" w:rsidP="00046DF9">
      <w:pPr>
        <w:ind w:right="1800" w:firstLine="0"/>
        <w:jc w:val="both"/>
        <w:rPr>
          <w:sz w:val="24"/>
        </w:rPr>
      </w:pPr>
    </w:p>
    <w:p w:rsidR="00046DF9" w:rsidRPr="00875552" w:rsidRDefault="00046DF9" w:rsidP="00046DF9">
      <w:pPr>
        <w:ind w:firstLine="0"/>
        <w:jc w:val="both"/>
        <w:rPr>
          <w:sz w:val="24"/>
        </w:rPr>
      </w:pPr>
      <w:r w:rsidRPr="00875552">
        <w:rPr>
          <w:sz w:val="24"/>
        </w:rPr>
        <w:t>Édition numérique réalisée le 3</w:t>
      </w:r>
      <w:r>
        <w:rPr>
          <w:sz w:val="24"/>
        </w:rPr>
        <w:t>1</w:t>
      </w:r>
      <w:r w:rsidRPr="00875552">
        <w:rPr>
          <w:sz w:val="24"/>
        </w:rPr>
        <w:t xml:space="preserve"> juillet 2019 à Chicoutimi, Québec.</w:t>
      </w:r>
    </w:p>
    <w:p w:rsidR="00046DF9" w:rsidRPr="00875552" w:rsidRDefault="00046DF9">
      <w:pPr>
        <w:ind w:right="1800" w:firstLine="0"/>
        <w:jc w:val="both"/>
        <w:rPr>
          <w:sz w:val="22"/>
        </w:rPr>
      </w:pPr>
    </w:p>
    <w:p w:rsidR="00046DF9" w:rsidRPr="00875552" w:rsidRDefault="00090449">
      <w:pPr>
        <w:ind w:right="1800" w:firstLine="0"/>
        <w:jc w:val="both"/>
      </w:pPr>
      <w:r w:rsidRPr="00875552">
        <w:rPr>
          <w:noProof/>
        </w:rPr>
        <w:drawing>
          <wp:inline distT="0" distB="0" distL="0" distR="0">
            <wp:extent cx="1118870" cy="398145"/>
            <wp:effectExtent l="0" t="0" r="0" b="0"/>
            <wp:docPr id="3" name="Image 3" descr="fait_sur_ma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fait_sur_mac"/>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8870" cy="398145"/>
                    </a:xfrm>
                    <a:prstGeom prst="rect">
                      <a:avLst/>
                    </a:prstGeom>
                    <a:noFill/>
                    <a:ln>
                      <a:noFill/>
                    </a:ln>
                  </pic:spPr>
                </pic:pic>
              </a:graphicData>
            </a:graphic>
          </wp:inline>
        </w:drawing>
      </w:r>
    </w:p>
    <w:p w:rsidR="00046DF9" w:rsidRPr="00875552" w:rsidRDefault="00046DF9" w:rsidP="00046DF9">
      <w:pPr>
        <w:ind w:left="20"/>
        <w:jc w:val="both"/>
      </w:pPr>
      <w:r w:rsidRPr="00875552">
        <w:br w:type="page"/>
      </w:r>
    </w:p>
    <w:p w:rsidR="00046DF9" w:rsidRPr="00875552" w:rsidRDefault="00046DF9" w:rsidP="00046DF9">
      <w:pPr>
        <w:ind w:firstLine="0"/>
        <w:jc w:val="center"/>
        <w:rPr>
          <w:sz w:val="20"/>
        </w:rPr>
      </w:pPr>
      <w:r w:rsidRPr="00875552">
        <w:rPr>
          <w:sz w:val="36"/>
        </w:rPr>
        <w:t>Maurice HALBWACHS [1877-1945]</w:t>
      </w:r>
    </w:p>
    <w:p w:rsidR="00046DF9" w:rsidRPr="00875552" w:rsidRDefault="00046DF9" w:rsidP="00046DF9">
      <w:pPr>
        <w:ind w:firstLine="0"/>
        <w:jc w:val="center"/>
        <w:rPr>
          <w:sz w:val="20"/>
          <w:lang w:bidi="ar-SA"/>
        </w:rPr>
      </w:pPr>
      <w:r w:rsidRPr="00875552">
        <w:rPr>
          <w:sz w:val="20"/>
        </w:rPr>
        <w:t>Sociologue français, professeur à l’Université de Strasbourg,</w:t>
      </w:r>
    </w:p>
    <w:p w:rsidR="00046DF9" w:rsidRPr="00875552" w:rsidRDefault="00046DF9" w:rsidP="00046DF9">
      <w:pPr>
        <w:ind w:firstLine="0"/>
        <w:jc w:val="center"/>
        <w:rPr>
          <w:color w:val="FF0000"/>
          <w:sz w:val="36"/>
          <w:lang w:bidi="ar-SA"/>
        </w:rPr>
      </w:pPr>
      <w:r w:rsidRPr="00875552">
        <w:rPr>
          <w:sz w:val="36"/>
          <w:lang w:bidi="ar-SA"/>
        </w:rPr>
        <w:t>(1933)</w:t>
      </w:r>
    </w:p>
    <w:p w:rsidR="00046DF9" w:rsidRPr="00875552" w:rsidRDefault="00046DF9" w:rsidP="00046DF9">
      <w:pPr>
        <w:spacing w:after="120"/>
        <w:ind w:firstLine="0"/>
        <w:jc w:val="center"/>
        <w:rPr>
          <w:color w:val="000080"/>
          <w:sz w:val="36"/>
        </w:rPr>
      </w:pPr>
      <w:r w:rsidRPr="00875552">
        <w:rPr>
          <w:color w:val="000080"/>
          <w:sz w:val="36"/>
        </w:rPr>
        <w:t>L’évolution des besoins</w:t>
      </w:r>
      <w:r w:rsidRPr="00875552">
        <w:rPr>
          <w:color w:val="000080"/>
          <w:sz w:val="36"/>
        </w:rPr>
        <w:br/>
        <w:t>dans les classes ouvrières</w:t>
      </w:r>
    </w:p>
    <w:p w:rsidR="00046DF9" w:rsidRPr="00875552" w:rsidRDefault="00090449" w:rsidP="00046DF9">
      <w:pPr>
        <w:ind w:firstLine="0"/>
        <w:jc w:val="center"/>
      </w:pPr>
      <w:r w:rsidRPr="00875552">
        <w:rPr>
          <w:noProof/>
        </w:rPr>
        <w:drawing>
          <wp:inline distT="0" distB="0" distL="0" distR="0">
            <wp:extent cx="3517900" cy="5314315"/>
            <wp:effectExtent l="25400" t="25400" r="12700" b="6985"/>
            <wp:docPr id="4" name="Image 4" descr="evolution_besoins_classes_ouvrieres_L2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evolution_besoins_classes_ouvrieres_L20_low"/>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7900" cy="5314315"/>
                    </a:xfrm>
                    <a:prstGeom prst="rect">
                      <a:avLst/>
                    </a:prstGeom>
                    <a:noFill/>
                    <a:ln w="19050" cmpd="sng">
                      <a:solidFill>
                        <a:srgbClr val="000000"/>
                      </a:solidFill>
                      <a:miter lim="800000"/>
                      <a:headEnd/>
                      <a:tailEnd/>
                    </a:ln>
                    <a:effectLst/>
                  </pic:spPr>
                </pic:pic>
              </a:graphicData>
            </a:graphic>
          </wp:inline>
        </w:drawing>
      </w:r>
    </w:p>
    <w:p w:rsidR="00046DF9" w:rsidRPr="00875552" w:rsidRDefault="00046DF9" w:rsidP="00046DF9">
      <w:pPr>
        <w:ind w:firstLine="0"/>
        <w:jc w:val="center"/>
      </w:pPr>
    </w:p>
    <w:p w:rsidR="00046DF9" w:rsidRPr="00875552" w:rsidRDefault="00046DF9">
      <w:pPr>
        <w:jc w:val="both"/>
      </w:pPr>
      <w:r w:rsidRPr="00875552">
        <w:t>Paris : Librairie Félix Alcan, 1933, 164 pp. Collection : “Nouvelle bibliothèque économique.</w:t>
      </w:r>
    </w:p>
    <w:p w:rsidR="00046DF9" w:rsidRPr="00875552" w:rsidRDefault="00046DF9">
      <w:pPr>
        <w:jc w:val="both"/>
      </w:pPr>
      <w:r w:rsidRPr="00875552">
        <w:br w:type="page"/>
      </w:r>
    </w:p>
    <w:p w:rsidR="00046DF9" w:rsidRPr="00875552" w:rsidRDefault="00046DF9" w:rsidP="00046DF9">
      <w:pPr>
        <w:jc w:val="both"/>
      </w:pPr>
    </w:p>
    <w:p w:rsidR="00046DF9" w:rsidRPr="00875552" w:rsidRDefault="00090449" w:rsidP="00046DF9">
      <w:pPr>
        <w:jc w:val="both"/>
      </w:pPr>
      <w:r w:rsidRPr="00875552">
        <w:rPr>
          <w:noProof/>
        </w:rPr>
        <w:drawing>
          <wp:anchor distT="0" distB="0" distL="114300" distR="114300" simplePos="0" relativeHeight="251657216" behindDoc="0" locked="0" layoutInCell="1" allowOverlap="1">
            <wp:simplePos x="0" y="0"/>
            <wp:positionH relativeFrom="column">
              <wp:posOffset>3594735</wp:posOffset>
            </wp:positionH>
            <wp:positionV relativeFrom="paragraph">
              <wp:posOffset>495300</wp:posOffset>
            </wp:positionV>
            <wp:extent cx="1282700" cy="1384300"/>
            <wp:effectExtent l="0" t="0" r="0" b="0"/>
            <wp:wrapTight wrapText="bothSides">
              <wp:wrapPolygon edited="0">
                <wp:start x="0" y="0"/>
                <wp:lineTo x="0" y="21402"/>
                <wp:lineTo x="21386" y="21402"/>
                <wp:lineTo x="21386" y="0"/>
                <wp:lineTo x="0" y="0"/>
              </wp:wrapPolygon>
            </wp:wrapTight>
            <wp:docPr id="14"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2700" cy="138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6DF9" w:rsidRPr="00875552">
        <w:rPr>
          <w:rStyle w:val="lev"/>
          <w:color w:val="CC0000"/>
        </w:rPr>
        <w:t>Un grand merci à Jean-Christophe Marcel</w:t>
      </w:r>
      <w:r w:rsidR="00046DF9" w:rsidRPr="00875552">
        <w:t xml:space="preserve">, </w:t>
      </w:r>
      <w:r w:rsidR="00046DF9" w:rsidRPr="00875552">
        <w:rPr>
          <w:rStyle w:val="lev"/>
        </w:rPr>
        <w:t>pour le don d'un exemplaire original de ce volume</w:t>
      </w:r>
      <w:r w:rsidR="00046DF9" w:rsidRPr="00875552">
        <w:t>, provenant de sa bibliothèque pe</w:t>
      </w:r>
      <w:r w:rsidR="00046DF9" w:rsidRPr="00875552">
        <w:t>r</w:t>
      </w:r>
      <w:r w:rsidR="00046DF9" w:rsidRPr="00875552">
        <w:t>sonnelle, aux Classiques des sciences sociales aux fins de diffusion en libre accès dans cette bibliothèque numérique entièrement réalisée par des bénévoles.</w:t>
      </w:r>
    </w:p>
    <w:p w:rsidR="00046DF9" w:rsidRPr="00875552" w:rsidRDefault="00046DF9" w:rsidP="00046DF9">
      <w:pPr>
        <w:jc w:val="both"/>
      </w:pPr>
    </w:p>
    <w:p w:rsidR="00046DF9" w:rsidRPr="00875552" w:rsidRDefault="00046DF9" w:rsidP="00046DF9">
      <w:pPr>
        <w:jc w:val="both"/>
      </w:pPr>
      <w:r w:rsidRPr="00875552">
        <w:t>C’est grâce au don de ce livre que nous avons pu le numériser et maintenant le mettre en ligne, en libre accès à tous.</w:t>
      </w:r>
    </w:p>
    <w:p w:rsidR="00046DF9" w:rsidRPr="00875552" w:rsidRDefault="00046DF9" w:rsidP="00046DF9">
      <w:pPr>
        <w:jc w:val="both"/>
      </w:pPr>
    </w:p>
    <w:p w:rsidR="00046DF9" w:rsidRPr="00875552" w:rsidRDefault="00046DF9" w:rsidP="00046DF9">
      <w:pPr>
        <w:jc w:val="both"/>
        <w:rPr>
          <w:rStyle w:val="lev"/>
        </w:rPr>
      </w:pPr>
      <w:r w:rsidRPr="00875552">
        <w:rPr>
          <w:rStyle w:val="lev"/>
        </w:rPr>
        <w:t>Jean-Christophe MARCEL</w:t>
      </w:r>
    </w:p>
    <w:p w:rsidR="00046DF9" w:rsidRPr="00875552" w:rsidRDefault="00046DF9" w:rsidP="00046DF9">
      <w:pPr>
        <w:jc w:val="both"/>
      </w:pPr>
    </w:p>
    <w:p w:rsidR="00046DF9" w:rsidRPr="00875552" w:rsidRDefault="00046DF9" w:rsidP="00046DF9">
      <w:pPr>
        <w:jc w:val="both"/>
      </w:pPr>
      <w:r w:rsidRPr="00875552">
        <w:t>Professeur des universités en sociologie</w:t>
      </w:r>
      <w:r w:rsidRPr="00875552">
        <w:br/>
        <w:t>Université de bourgogne UFR Sciences humaines</w:t>
      </w:r>
    </w:p>
    <w:p w:rsidR="00046DF9" w:rsidRPr="00875552" w:rsidRDefault="00046DF9" w:rsidP="00046DF9">
      <w:pPr>
        <w:jc w:val="both"/>
      </w:pPr>
    </w:p>
    <w:p w:rsidR="00046DF9" w:rsidRPr="00875552" w:rsidRDefault="00046DF9" w:rsidP="00046DF9">
      <w:pPr>
        <w:jc w:val="both"/>
      </w:pPr>
    </w:p>
    <w:p w:rsidR="00046DF9" w:rsidRPr="00875552" w:rsidRDefault="00046DF9" w:rsidP="00046DF9">
      <w:pPr>
        <w:ind w:firstLine="0"/>
        <w:jc w:val="both"/>
        <w:rPr>
          <w:sz w:val="24"/>
        </w:rPr>
      </w:pPr>
      <w:r w:rsidRPr="00875552">
        <w:rPr>
          <w:sz w:val="24"/>
        </w:rPr>
        <w:fldChar w:fldCharType="begin" w:fldLock="1"/>
      </w:r>
      <w:r w:rsidRPr="00875552">
        <w:rPr>
          <w:sz w:val="24"/>
        </w:rPr>
        <w:instrText xml:space="preserve"> </w:instrText>
      </w:r>
      <w:r w:rsidR="00F62DBB">
        <w:rPr>
          <w:sz w:val="24"/>
        </w:rPr>
        <w:instrText>INCLUDEPICTURE</w:instrText>
      </w:r>
      <w:r w:rsidRPr="00875552">
        <w:rPr>
          <w:sz w:val="24"/>
        </w:rPr>
        <w:instrText xml:space="preserve"> "http://classiques.uqac.ca/images/courrier/Boite_aux_lettres_clair.gif" \* MERGEFORMATINET </w:instrText>
      </w:r>
      <w:r w:rsidRPr="00875552">
        <w:rPr>
          <w:sz w:val="24"/>
        </w:rPr>
        <w:fldChar w:fldCharType="separate"/>
      </w:r>
      <w:r w:rsidR="00090449" w:rsidRPr="00875552">
        <w:rPr>
          <w:noProof/>
          <w:sz w:val="24"/>
        </w:rPr>
        <w:drawing>
          <wp:inline distT="0" distB="0" distL="0" distR="0">
            <wp:extent cx="258445" cy="258445"/>
            <wp:effectExtent l="0" t="0" r="0" b="0"/>
            <wp:docPr id="5" name="Image 5" descr="Boite_aux_lettres_cla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oite_aux_lettres_clair"/>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8445" cy="258445"/>
                    </a:xfrm>
                    <a:prstGeom prst="rect">
                      <a:avLst/>
                    </a:prstGeom>
                    <a:noFill/>
                    <a:ln>
                      <a:noFill/>
                    </a:ln>
                  </pic:spPr>
                </pic:pic>
              </a:graphicData>
            </a:graphic>
          </wp:inline>
        </w:drawing>
      </w:r>
      <w:r w:rsidRPr="00875552">
        <w:rPr>
          <w:sz w:val="24"/>
        </w:rPr>
        <w:fldChar w:fldCharType="end"/>
      </w:r>
      <w:r w:rsidRPr="00875552">
        <w:rPr>
          <w:sz w:val="24"/>
        </w:rPr>
        <w:t xml:space="preserve">Courriel: </w:t>
      </w:r>
      <w:hyperlink r:id="rId18" w:history="1">
        <w:r w:rsidRPr="00875552">
          <w:rPr>
            <w:rStyle w:val="Lienhypertexte"/>
            <w:sz w:val="24"/>
          </w:rPr>
          <w:t>jean-christophe.marcel@u-bourgogne.fr</w:t>
        </w:r>
      </w:hyperlink>
    </w:p>
    <w:p w:rsidR="00046DF9" w:rsidRPr="00875552" w:rsidRDefault="00046DF9" w:rsidP="00046DF9">
      <w:pPr>
        <w:ind w:firstLine="0"/>
        <w:jc w:val="both"/>
        <w:rPr>
          <w:sz w:val="24"/>
        </w:rPr>
      </w:pPr>
      <w:r w:rsidRPr="00875552">
        <w:rPr>
          <w:sz w:val="24"/>
        </w:rPr>
        <w:t xml:space="preserve">Page Facebook: </w:t>
      </w:r>
      <w:hyperlink r:id="rId19" w:history="1">
        <w:r w:rsidRPr="00875552">
          <w:rPr>
            <w:rStyle w:val="Lienhypertexte"/>
            <w:sz w:val="24"/>
          </w:rPr>
          <w:t>https://www.facebook.com/jeanchristophe.marcel.7?fref=ts</w:t>
        </w:r>
      </w:hyperlink>
    </w:p>
    <w:p w:rsidR="00046DF9" w:rsidRPr="00875552" w:rsidRDefault="00046DF9" w:rsidP="00046DF9">
      <w:pPr>
        <w:ind w:firstLine="0"/>
        <w:jc w:val="both"/>
        <w:rPr>
          <w:sz w:val="24"/>
        </w:rPr>
      </w:pPr>
      <w:r w:rsidRPr="00875552">
        <w:rPr>
          <w:sz w:val="24"/>
        </w:rPr>
        <w:fldChar w:fldCharType="begin"/>
      </w:r>
      <w:r w:rsidRPr="00875552">
        <w:rPr>
          <w:sz w:val="24"/>
        </w:rPr>
        <w:instrText xml:space="preserve"> </w:instrText>
      </w:r>
      <w:r w:rsidR="00F62DBB">
        <w:rPr>
          <w:sz w:val="24"/>
        </w:rPr>
        <w:instrText>HYPERLINK</w:instrText>
      </w:r>
      <w:r w:rsidRPr="00875552">
        <w:rPr>
          <w:sz w:val="24"/>
        </w:rPr>
        <w:instrText xml:space="preserve"> "http://classiques.uqac.ca/contemporains/marcel_jean_christophe/marcel_JC.html" </w:instrText>
      </w:r>
      <w:r w:rsidRPr="00875552">
        <w:rPr>
          <w:sz w:val="24"/>
        </w:rPr>
      </w:r>
      <w:r w:rsidRPr="00875552">
        <w:rPr>
          <w:sz w:val="24"/>
        </w:rPr>
        <w:fldChar w:fldCharType="separate"/>
      </w:r>
      <w:r w:rsidRPr="00875552">
        <w:rPr>
          <w:rStyle w:val="Lienhypertexte"/>
          <w:sz w:val="24"/>
        </w:rPr>
        <w:t>http://classiques.uqac.ca/contemporains/marcel_jean_christophe/marcel_JC.html</w:t>
      </w:r>
      <w:r w:rsidRPr="00875552">
        <w:rPr>
          <w:sz w:val="24"/>
        </w:rPr>
        <w:fldChar w:fldCharType="end"/>
      </w:r>
      <w:r w:rsidRPr="00875552">
        <w:rPr>
          <w:sz w:val="24"/>
        </w:rPr>
        <w:t xml:space="preserve"> </w:t>
      </w: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r w:rsidRPr="00875552">
        <w:t>Merci infiniment, Jean-Christophe.</w:t>
      </w:r>
    </w:p>
    <w:p w:rsidR="00046DF9" w:rsidRPr="00875552" w:rsidRDefault="00046DF9" w:rsidP="00046DF9">
      <w:pPr>
        <w:jc w:val="both"/>
      </w:pPr>
    </w:p>
    <w:p w:rsidR="00046DF9" w:rsidRPr="00875552" w:rsidRDefault="00046DF9" w:rsidP="00046DF9">
      <w:pPr>
        <w:jc w:val="both"/>
      </w:pPr>
      <w:r w:rsidRPr="00875552">
        <w:t>Jean-Marie Tremblay,</w:t>
      </w:r>
    </w:p>
    <w:p w:rsidR="00046DF9" w:rsidRPr="00875552" w:rsidRDefault="00046DF9" w:rsidP="00046DF9">
      <w:pPr>
        <w:jc w:val="both"/>
      </w:pPr>
      <w:r w:rsidRPr="00875552">
        <w:t>Sociologue</w:t>
      </w:r>
    </w:p>
    <w:p w:rsidR="00046DF9" w:rsidRPr="00875552" w:rsidRDefault="00046DF9" w:rsidP="00046DF9">
      <w:pPr>
        <w:jc w:val="both"/>
      </w:pPr>
      <w:r w:rsidRPr="00875552">
        <w:t>Fondateur, Les Classiques des sciences sociales.</w:t>
      </w:r>
    </w:p>
    <w:p w:rsidR="00046DF9" w:rsidRPr="00875552" w:rsidRDefault="00046DF9" w:rsidP="00046DF9">
      <w:pPr>
        <w:jc w:val="both"/>
      </w:pPr>
      <w:r w:rsidRPr="00875552">
        <w:t>Mardi, le 30 juillet 2019</w:t>
      </w:r>
    </w:p>
    <w:p w:rsidR="00046DF9" w:rsidRPr="00875552" w:rsidRDefault="00046DF9" w:rsidP="00046DF9">
      <w:pPr>
        <w:jc w:val="both"/>
      </w:pPr>
    </w:p>
    <w:p w:rsidR="00046DF9" w:rsidRPr="00875552" w:rsidRDefault="00046DF9" w:rsidP="00046DF9">
      <w:pPr>
        <w:ind w:firstLine="0"/>
        <w:jc w:val="both"/>
      </w:pPr>
      <w:r w:rsidRPr="00875552">
        <w:br w:type="page"/>
      </w:r>
    </w:p>
    <w:p w:rsidR="00046DF9" w:rsidRPr="00875552" w:rsidRDefault="00046DF9" w:rsidP="00046DF9">
      <w:pPr>
        <w:spacing w:before="120" w:after="120"/>
        <w:ind w:firstLine="0"/>
        <w:jc w:val="center"/>
      </w:pPr>
      <w:r w:rsidRPr="00875552">
        <w:rPr>
          <w:lang w:eastAsia="fr-FR" w:bidi="fr-FR"/>
        </w:rPr>
        <w:t>NOUVELLE BIBLIOTHÈQUE ÉCONOMIQUE</w:t>
      </w:r>
    </w:p>
    <w:p w:rsidR="00046DF9" w:rsidRPr="00875552" w:rsidRDefault="00046DF9" w:rsidP="00046DF9">
      <w:pPr>
        <w:spacing w:before="120" w:after="120"/>
        <w:ind w:firstLine="0"/>
        <w:jc w:val="center"/>
      </w:pPr>
      <w:r w:rsidRPr="00875552">
        <w:rPr>
          <w:lang w:eastAsia="fr-FR" w:bidi="fr-FR"/>
        </w:rPr>
        <w:t>(Economie politique positive — Statistique — Histoire économ</w:t>
      </w:r>
      <w:r w:rsidRPr="00875552">
        <w:rPr>
          <w:lang w:eastAsia="fr-FR" w:bidi="fr-FR"/>
        </w:rPr>
        <w:t>i</w:t>
      </w:r>
      <w:r w:rsidRPr="00875552">
        <w:rPr>
          <w:lang w:eastAsia="fr-FR" w:bidi="fr-FR"/>
        </w:rPr>
        <w:t>que)</w:t>
      </w:r>
      <w:r w:rsidRPr="00875552">
        <w:rPr>
          <w:lang w:eastAsia="fr-FR" w:bidi="fr-FR"/>
        </w:rPr>
        <w:br/>
      </w:r>
      <w:r w:rsidRPr="00875552">
        <w:rPr>
          <w:rStyle w:val="Corpsdutexte1695ptNonGrasItalique"/>
          <w:b w:val="0"/>
          <w:lang w:val="fr-CA"/>
        </w:rPr>
        <w:t>PUBLIÉE SOUS LA DIRECTION DE FRANÇOIS SIMIAND</w:t>
      </w:r>
    </w:p>
    <w:p w:rsidR="00046DF9" w:rsidRPr="00875552" w:rsidRDefault="00046DF9" w:rsidP="00046DF9">
      <w:pPr>
        <w:spacing w:before="120" w:after="120"/>
        <w:ind w:firstLine="0"/>
        <w:jc w:val="center"/>
        <w:rPr>
          <w:lang w:eastAsia="fr-FR" w:bidi="fr-FR"/>
        </w:rPr>
      </w:pPr>
    </w:p>
    <w:p w:rsidR="00046DF9" w:rsidRPr="00875552" w:rsidRDefault="00046DF9" w:rsidP="00046DF9">
      <w:pPr>
        <w:spacing w:before="120" w:after="120"/>
        <w:ind w:firstLine="0"/>
        <w:jc w:val="center"/>
        <w:rPr>
          <w:lang w:eastAsia="fr-FR" w:bidi="fr-FR"/>
        </w:rPr>
      </w:pPr>
    </w:p>
    <w:p w:rsidR="00046DF9" w:rsidRPr="00875552" w:rsidRDefault="00046DF9" w:rsidP="00046DF9">
      <w:pPr>
        <w:spacing w:before="120" w:after="120"/>
        <w:ind w:firstLine="0"/>
        <w:jc w:val="center"/>
        <w:rPr>
          <w:sz w:val="48"/>
        </w:rPr>
      </w:pPr>
      <w:r w:rsidRPr="00875552">
        <w:rPr>
          <w:sz w:val="48"/>
          <w:lang w:eastAsia="fr-FR" w:bidi="fr-FR"/>
        </w:rPr>
        <w:t>L’ÉVOLUTION</w:t>
      </w:r>
    </w:p>
    <w:p w:rsidR="00046DF9" w:rsidRPr="00875552" w:rsidRDefault="00046DF9" w:rsidP="00046DF9">
      <w:pPr>
        <w:spacing w:before="120" w:after="120"/>
        <w:ind w:firstLine="0"/>
        <w:jc w:val="center"/>
        <w:rPr>
          <w:sz w:val="48"/>
        </w:rPr>
      </w:pPr>
      <w:r w:rsidRPr="00875552">
        <w:rPr>
          <w:sz w:val="48"/>
          <w:lang w:eastAsia="fr-FR" w:bidi="fr-FR"/>
        </w:rPr>
        <w:t>DES BESOINS</w:t>
      </w:r>
    </w:p>
    <w:p w:rsidR="00046DF9" w:rsidRPr="00875552" w:rsidRDefault="00046DF9" w:rsidP="00046DF9">
      <w:pPr>
        <w:spacing w:before="120" w:after="120"/>
        <w:ind w:firstLine="0"/>
        <w:jc w:val="center"/>
        <w:rPr>
          <w:sz w:val="48"/>
        </w:rPr>
      </w:pPr>
      <w:r w:rsidRPr="00875552">
        <w:rPr>
          <w:sz w:val="48"/>
          <w:lang w:eastAsia="fr-FR" w:bidi="fr-FR"/>
        </w:rPr>
        <w:t>DANS</w:t>
      </w:r>
    </w:p>
    <w:p w:rsidR="00046DF9" w:rsidRPr="00875552" w:rsidRDefault="00046DF9" w:rsidP="00046DF9">
      <w:pPr>
        <w:spacing w:before="120" w:after="120"/>
        <w:ind w:firstLine="0"/>
        <w:jc w:val="center"/>
        <w:rPr>
          <w:sz w:val="48"/>
        </w:rPr>
      </w:pPr>
      <w:r w:rsidRPr="00875552">
        <w:rPr>
          <w:sz w:val="48"/>
          <w:lang w:eastAsia="fr-FR" w:bidi="fr-FR"/>
        </w:rPr>
        <w:t>LES CLASSES OUVRIÈRES</w:t>
      </w:r>
    </w:p>
    <w:p w:rsidR="00046DF9" w:rsidRPr="00875552" w:rsidRDefault="00046DF9" w:rsidP="00046DF9">
      <w:pPr>
        <w:spacing w:before="120" w:after="120"/>
        <w:ind w:firstLine="0"/>
        <w:jc w:val="center"/>
        <w:rPr>
          <w:lang w:eastAsia="fr-FR" w:bidi="fr-FR"/>
        </w:rPr>
      </w:pPr>
    </w:p>
    <w:p w:rsidR="00046DF9" w:rsidRPr="00875552" w:rsidRDefault="00046DF9" w:rsidP="00046DF9">
      <w:pPr>
        <w:spacing w:before="120" w:after="120"/>
        <w:ind w:firstLine="0"/>
        <w:jc w:val="center"/>
        <w:rPr>
          <w:lang w:eastAsia="fr-FR" w:bidi="fr-FR"/>
        </w:rPr>
      </w:pPr>
    </w:p>
    <w:p w:rsidR="00046DF9" w:rsidRPr="00875552" w:rsidRDefault="00046DF9" w:rsidP="00046DF9">
      <w:pPr>
        <w:spacing w:before="120" w:after="120"/>
        <w:ind w:firstLine="0"/>
        <w:jc w:val="center"/>
      </w:pPr>
      <w:r w:rsidRPr="00875552">
        <w:rPr>
          <w:lang w:eastAsia="fr-FR" w:bidi="fr-FR"/>
        </w:rPr>
        <w:t>PAR</w:t>
      </w:r>
    </w:p>
    <w:p w:rsidR="00046DF9" w:rsidRPr="00875552" w:rsidRDefault="00046DF9" w:rsidP="00046DF9">
      <w:pPr>
        <w:spacing w:before="120" w:after="120"/>
        <w:ind w:firstLine="0"/>
        <w:jc w:val="center"/>
      </w:pPr>
      <w:r w:rsidRPr="00875552">
        <w:rPr>
          <w:lang w:eastAsia="fr-FR" w:bidi="fr-FR"/>
        </w:rPr>
        <w:t>MAURICE HALBWACHS</w:t>
      </w:r>
    </w:p>
    <w:p w:rsidR="00046DF9" w:rsidRPr="00875552" w:rsidRDefault="00046DF9" w:rsidP="00046DF9">
      <w:pPr>
        <w:spacing w:before="120" w:after="120"/>
        <w:ind w:firstLine="0"/>
        <w:jc w:val="center"/>
      </w:pPr>
      <w:r w:rsidRPr="00875552">
        <w:rPr>
          <w:lang w:eastAsia="fr-FR" w:bidi="fr-FR"/>
        </w:rPr>
        <w:t>Correspondant de l'Institut</w:t>
      </w:r>
    </w:p>
    <w:p w:rsidR="00046DF9" w:rsidRPr="00875552" w:rsidRDefault="00046DF9" w:rsidP="00046DF9">
      <w:pPr>
        <w:spacing w:before="120" w:after="120"/>
        <w:ind w:firstLine="0"/>
        <w:jc w:val="center"/>
      </w:pPr>
      <w:r w:rsidRPr="00875552">
        <w:rPr>
          <w:lang w:eastAsia="fr-FR" w:bidi="fr-FR"/>
        </w:rPr>
        <w:t>Professeur à l'Université de Strasbourg</w:t>
      </w:r>
    </w:p>
    <w:p w:rsidR="00046DF9" w:rsidRPr="00875552" w:rsidRDefault="00046DF9" w:rsidP="00046DF9">
      <w:pPr>
        <w:spacing w:before="120" w:after="120"/>
        <w:ind w:firstLine="0"/>
        <w:jc w:val="center"/>
        <w:rPr>
          <w:lang w:eastAsia="fr-FR" w:bidi="fr-FR"/>
        </w:rPr>
      </w:pPr>
    </w:p>
    <w:p w:rsidR="00046DF9" w:rsidRPr="00875552" w:rsidRDefault="00046DF9" w:rsidP="00046DF9">
      <w:pPr>
        <w:spacing w:before="120" w:after="120"/>
        <w:ind w:firstLine="0"/>
        <w:jc w:val="center"/>
        <w:rPr>
          <w:lang w:eastAsia="fr-FR" w:bidi="fr-FR"/>
        </w:rPr>
      </w:pPr>
    </w:p>
    <w:p w:rsidR="00046DF9" w:rsidRPr="00875552" w:rsidRDefault="00046DF9" w:rsidP="00046DF9">
      <w:pPr>
        <w:spacing w:before="120" w:after="120"/>
        <w:ind w:firstLine="0"/>
        <w:jc w:val="center"/>
        <w:rPr>
          <w:lang w:eastAsia="fr-FR" w:bidi="fr-FR"/>
        </w:rPr>
      </w:pPr>
    </w:p>
    <w:p w:rsidR="00046DF9" w:rsidRPr="00875552" w:rsidRDefault="00046DF9" w:rsidP="00046DF9">
      <w:pPr>
        <w:spacing w:before="120" w:after="120"/>
        <w:ind w:firstLine="0"/>
        <w:jc w:val="center"/>
        <w:rPr>
          <w:lang w:eastAsia="fr-FR" w:bidi="fr-FR"/>
        </w:rPr>
      </w:pPr>
    </w:p>
    <w:p w:rsidR="00046DF9" w:rsidRPr="00875552" w:rsidRDefault="00046DF9" w:rsidP="00046DF9">
      <w:pPr>
        <w:spacing w:before="120" w:after="120"/>
        <w:ind w:firstLine="0"/>
        <w:jc w:val="center"/>
        <w:rPr>
          <w:lang w:eastAsia="fr-FR" w:bidi="fr-FR"/>
        </w:rPr>
      </w:pPr>
      <w:r w:rsidRPr="00875552">
        <w:rPr>
          <w:lang w:eastAsia="fr-FR" w:bidi="fr-FR"/>
        </w:rPr>
        <w:t xml:space="preserve">LIBRAIRIE FÉLIX ALCAN </w:t>
      </w:r>
    </w:p>
    <w:p w:rsidR="00046DF9" w:rsidRPr="00875552" w:rsidRDefault="00046DF9" w:rsidP="00046DF9">
      <w:pPr>
        <w:spacing w:before="120" w:after="120"/>
        <w:ind w:firstLine="0"/>
        <w:jc w:val="center"/>
        <w:rPr>
          <w:lang w:eastAsia="fr-FR" w:bidi="fr-FR"/>
        </w:rPr>
      </w:pPr>
      <w:r w:rsidRPr="00875552">
        <w:rPr>
          <w:smallCaps/>
        </w:rPr>
        <w:t>108, Boulevard Saint-Germain, 108</w:t>
      </w:r>
    </w:p>
    <w:p w:rsidR="00046DF9" w:rsidRPr="00875552" w:rsidRDefault="00046DF9" w:rsidP="00046DF9">
      <w:pPr>
        <w:spacing w:before="120" w:after="120"/>
        <w:ind w:firstLine="0"/>
        <w:jc w:val="center"/>
      </w:pPr>
      <w:r w:rsidRPr="00875552">
        <w:rPr>
          <w:lang w:eastAsia="fr-FR" w:bidi="fr-FR"/>
        </w:rPr>
        <w:t>1933</w:t>
      </w:r>
    </w:p>
    <w:p w:rsidR="00046DF9" w:rsidRPr="00875552" w:rsidRDefault="00046DF9" w:rsidP="00046DF9">
      <w:pPr>
        <w:spacing w:before="120" w:after="120"/>
        <w:ind w:firstLine="0"/>
        <w:jc w:val="center"/>
        <w:rPr>
          <w:lang w:eastAsia="fr-FR" w:bidi="fr-FR"/>
        </w:rPr>
      </w:pPr>
      <w:r w:rsidRPr="00875552">
        <w:rPr>
          <w:lang w:eastAsia="fr-FR" w:bidi="fr-FR"/>
        </w:rPr>
        <w:t>PARIS</w:t>
      </w:r>
    </w:p>
    <w:p w:rsidR="00046DF9" w:rsidRPr="00875552" w:rsidRDefault="00046DF9" w:rsidP="00046DF9">
      <w:pPr>
        <w:spacing w:before="120" w:after="120"/>
        <w:ind w:firstLine="0"/>
      </w:pPr>
      <w:r w:rsidRPr="00875552">
        <w:br w:type="page"/>
      </w:r>
    </w:p>
    <w:p w:rsidR="00046DF9" w:rsidRPr="00875552" w:rsidRDefault="00046DF9" w:rsidP="00046DF9">
      <w:pPr>
        <w:spacing w:before="120" w:after="120"/>
        <w:ind w:firstLine="0"/>
      </w:pPr>
    </w:p>
    <w:p w:rsidR="00046DF9" w:rsidRPr="00875552" w:rsidRDefault="00046DF9" w:rsidP="00046DF9">
      <w:pPr>
        <w:spacing w:before="120" w:after="120"/>
        <w:ind w:firstLine="0"/>
      </w:pPr>
    </w:p>
    <w:p w:rsidR="00046DF9" w:rsidRPr="00875552" w:rsidRDefault="00046DF9" w:rsidP="00046DF9">
      <w:pPr>
        <w:spacing w:before="120" w:after="120"/>
        <w:jc w:val="center"/>
      </w:pPr>
      <w:r w:rsidRPr="00875552">
        <w:rPr>
          <w:lang w:eastAsia="fr-FR" w:bidi="fr-FR"/>
        </w:rPr>
        <w:t>DU MÊME AUTEUR</w:t>
      </w:r>
    </w:p>
    <w:p w:rsidR="00046DF9" w:rsidRPr="00875552" w:rsidRDefault="00046DF9" w:rsidP="00046DF9">
      <w:pPr>
        <w:spacing w:before="120" w:after="120"/>
        <w:jc w:val="both"/>
        <w:rPr>
          <w:lang w:eastAsia="fr-FR" w:bidi="fr-FR"/>
        </w:rPr>
      </w:pPr>
    </w:p>
    <w:p w:rsidR="00046DF9" w:rsidRPr="00875552" w:rsidRDefault="00046DF9" w:rsidP="00046DF9">
      <w:pPr>
        <w:spacing w:before="120" w:after="120"/>
        <w:jc w:val="both"/>
        <w:rPr>
          <w:i/>
          <w:lang w:eastAsia="fr-FR" w:bidi="fr-FR"/>
        </w:rPr>
      </w:pPr>
      <w:r w:rsidRPr="00875552">
        <w:rPr>
          <w:i/>
          <w:lang w:eastAsia="fr-FR" w:bidi="fr-FR"/>
        </w:rPr>
        <w:t>À la même librairie :</w:t>
      </w:r>
    </w:p>
    <w:p w:rsidR="00046DF9" w:rsidRPr="00875552" w:rsidRDefault="00046DF9" w:rsidP="00046DF9">
      <w:pPr>
        <w:spacing w:before="120" w:after="120"/>
        <w:jc w:val="both"/>
        <w:rPr>
          <w:i/>
        </w:rPr>
      </w:pPr>
    </w:p>
    <w:p w:rsidR="00046DF9" w:rsidRPr="00875552" w:rsidRDefault="00046DF9" w:rsidP="00046DF9">
      <w:pPr>
        <w:spacing w:before="120" w:after="120"/>
        <w:jc w:val="both"/>
        <w:rPr>
          <w:i/>
        </w:rPr>
      </w:pPr>
      <w:hyperlink r:id="rId20" w:history="1">
        <w:r w:rsidRPr="00875552">
          <w:rPr>
            <w:rStyle w:val="Lienhypertexte"/>
            <w:i/>
            <w:lang w:eastAsia="fr-FR" w:bidi="fr-FR"/>
          </w:rPr>
          <w:t>La Classe ouvrière et les Niveaux de Vie</w:t>
        </w:r>
      </w:hyperlink>
      <w:r w:rsidRPr="00875552">
        <w:rPr>
          <w:rStyle w:val="Corpsdutexte210ptGras"/>
          <w:b w:val="0"/>
          <w:lang w:val="fr-CA"/>
        </w:rPr>
        <w:t xml:space="preserve">. </w:t>
      </w:r>
      <w:r w:rsidRPr="00875552">
        <w:rPr>
          <w:i/>
        </w:rPr>
        <w:t>Recherches sur la hiéra</w:t>
      </w:r>
      <w:r w:rsidRPr="00875552">
        <w:rPr>
          <w:i/>
        </w:rPr>
        <w:t>r</w:t>
      </w:r>
      <w:r w:rsidRPr="00875552">
        <w:rPr>
          <w:i/>
        </w:rPr>
        <w:t xml:space="preserve">chie des besoins dans les Sociétés industrielles contemporaines. </w:t>
      </w:r>
      <w:r w:rsidRPr="00875552">
        <w:rPr>
          <w:iCs/>
        </w:rPr>
        <w:t>Tr</w:t>
      </w:r>
      <w:r w:rsidRPr="00875552">
        <w:rPr>
          <w:iCs/>
        </w:rPr>
        <w:t>a</w:t>
      </w:r>
      <w:r w:rsidRPr="00875552">
        <w:rPr>
          <w:iCs/>
        </w:rPr>
        <w:t>vaux de l’Année sociologique,</w:t>
      </w:r>
      <w:r w:rsidRPr="00875552">
        <w:rPr>
          <w:i/>
        </w:rPr>
        <w:t xml:space="preserve"> </w:t>
      </w:r>
      <w:r w:rsidRPr="00875552">
        <w:t>1 volume in-8°.</w:t>
      </w:r>
    </w:p>
    <w:p w:rsidR="00046DF9" w:rsidRPr="00875552" w:rsidRDefault="00046DF9" w:rsidP="00046DF9">
      <w:pPr>
        <w:spacing w:before="120" w:after="120"/>
        <w:jc w:val="both"/>
        <w:rPr>
          <w:i/>
        </w:rPr>
      </w:pPr>
      <w:r w:rsidRPr="00875552">
        <w:rPr>
          <w:bCs/>
          <w:i/>
        </w:rPr>
        <w:t>La Théorie de l’Homme moyen</w:t>
      </w:r>
      <w:r w:rsidRPr="00875552">
        <w:rPr>
          <w:bCs/>
        </w:rPr>
        <w:t xml:space="preserve">. </w:t>
      </w:r>
      <w:r w:rsidRPr="00875552">
        <w:rPr>
          <w:i/>
        </w:rPr>
        <w:t>Essai sur Quet</w:t>
      </w:r>
      <w:r w:rsidRPr="00875552">
        <w:rPr>
          <w:i/>
        </w:rPr>
        <w:t>e</w:t>
      </w:r>
      <w:r w:rsidRPr="00875552">
        <w:rPr>
          <w:i/>
        </w:rPr>
        <w:t xml:space="preserve">let et la statistique morale, </w:t>
      </w:r>
      <w:r w:rsidRPr="00875552">
        <w:t>1 volume in-12.</w:t>
      </w:r>
    </w:p>
    <w:p w:rsidR="00046DF9" w:rsidRPr="00875552" w:rsidRDefault="00046DF9" w:rsidP="00046DF9">
      <w:pPr>
        <w:spacing w:before="120" w:after="120"/>
        <w:jc w:val="both"/>
        <w:rPr>
          <w:iCs/>
        </w:rPr>
      </w:pPr>
      <w:hyperlink r:id="rId21" w:history="1">
        <w:r w:rsidRPr="00875552">
          <w:rPr>
            <w:rStyle w:val="Lienhypertexte"/>
            <w:i/>
            <w:lang w:eastAsia="fr-FR" w:bidi="fr-FR"/>
          </w:rPr>
          <w:t>Les Cadres sociaux de la Mémoire</w:t>
        </w:r>
      </w:hyperlink>
      <w:r w:rsidRPr="00875552">
        <w:rPr>
          <w:lang w:eastAsia="fr-FR" w:bidi="fr-FR"/>
        </w:rPr>
        <w:t xml:space="preserve">. </w:t>
      </w:r>
      <w:r w:rsidRPr="00875552">
        <w:rPr>
          <w:bCs/>
          <w:i/>
        </w:rPr>
        <w:t>Travaux de l’Année sociolog</w:t>
      </w:r>
      <w:r w:rsidRPr="00875552">
        <w:rPr>
          <w:bCs/>
          <w:i/>
        </w:rPr>
        <w:t>i</w:t>
      </w:r>
      <w:r w:rsidRPr="00875552">
        <w:rPr>
          <w:bCs/>
          <w:i/>
        </w:rPr>
        <w:t>que,</w:t>
      </w:r>
      <w:r w:rsidRPr="00875552">
        <w:rPr>
          <w:bCs/>
          <w:iCs/>
        </w:rPr>
        <w:t xml:space="preserve"> 1 volume in-8°.</w:t>
      </w:r>
    </w:p>
    <w:p w:rsidR="00046DF9" w:rsidRPr="00875552" w:rsidRDefault="00046DF9" w:rsidP="00046DF9">
      <w:pPr>
        <w:spacing w:before="120" w:after="120"/>
        <w:jc w:val="both"/>
        <w:rPr>
          <w:iCs/>
        </w:rPr>
      </w:pPr>
      <w:hyperlink r:id="rId22" w:history="1">
        <w:r w:rsidRPr="00875552">
          <w:rPr>
            <w:rStyle w:val="Lienhypertexte"/>
            <w:lang w:eastAsia="fr-FR" w:bidi="fr-FR"/>
          </w:rPr>
          <w:t>Les Causes du Suicide</w:t>
        </w:r>
      </w:hyperlink>
      <w:r w:rsidRPr="00875552">
        <w:rPr>
          <w:rStyle w:val="Corpsdutexte1210ptGrasNonItalique"/>
          <w:b w:val="0"/>
          <w:lang w:val="fr-CA"/>
        </w:rPr>
        <w:t xml:space="preserve">. </w:t>
      </w:r>
      <w:r w:rsidRPr="00875552">
        <w:rPr>
          <w:lang w:eastAsia="fr-FR" w:bidi="fr-FR"/>
        </w:rPr>
        <w:t xml:space="preserve">Travaux de l’Année </w:t>
      </w:r>
      <w:r w:rsidRPr="00875552">
        <w:rPr>
          <w:iCs/>
        </w:rPr>
        <w:t>sociologique,</w:t>
      </w:r>
      <w:r w:rsidRPr="00875552">
        <w:rPr>
          <w:i/>
        </w:rPr>
        <w:t xml:space="preserve"> </w:t>
      </w:r>
      <w:r w:rsidRPr="00875552">
        <w:t>1 volume in-8°.</w:t>
      </w:r>
    </w:p>
    <w:p w:rsidR="00046DF9" w:rsidRPr="00875552" w:rsidRDefault="00046DF9" w:rsidP="00046DF9">
      <w:pPr>
        <w:spacing w:before="120" w:after="120"/>
        <w:jc w:val="both"/>
        <w:rPr>
          <w:lang w:eastAsia="fr-FR" w:bidi="fr-FR"/>
        </w:rPr>
      </w:pPr>
      <w:r w:rsidRPr="00875552">
        <w:rPr>
          <w:i/>
          <w:iCs/>
        </w:rPr>
        <w:t>La Population et les Tracés de Voies à Paris d</w:t>
      </w:r>
      <w:r w:rsidRPr="00875552">
        <w:rPr>
          <w:i/>
          <w:iCs/>
        </w:rPr>
        <w:t>e</w:t>
      </w:r>
      <w:r w:rsidRPr="00875552">
        <w:rPr>
          <w:i/>
          <w:iCs/>
        </w:rPr>
        <w:t>puis un siècle</w:t>
      </w:r>
      <w:r w:rsidRPr="00875552">
        <w:rPr>
          <w:iCs/>
        </w:rPr>
        <w:t xml:space="preserve">. </w:t>
      </w:r>
      <w:r w:rsidRPr="00875552">
        <w:t>Les Presses Universitaires de France</w:t>
      </w:r>
      <w:r w:rsidRPr="00875552">
        <w:rPr>
          <w:i/>
        </w:rPr>
        <w:t>,</w:t>
      </w:r>
      <w:r w:rsidRPr="00875552">
        <w:rPr>
          <w:iCs/>
        </w:rPr>
        <w:t xml:space="preserve"> 1 volume in-8°, avec deux plans de </w:t>
      </w:r>
      <w:r w:rsidRPr="00875552">
        <w:rPr>
          <w:lang w:eastAsia="fr-FR" w:bidi="fr-FR"/>
        </w:rPr>
        <w:t>Paris hors texte.</w:t>
      </w:r>
    </w:p>
    <w:p w:rsidR="00046DF9" w:rsidRPr="00875552" w:rsidRDefault="00046DF9" w:rsidP="00046DF9">
      <w:pPr>
        <w:spacing w:before="120" w:after="120"/>
        <w:jc w:val="both"/>
        <w:rPr>
          <w:lang w:eastAsia="fr-FR" w:bidi="fr-FR"/>
        </w:rPr>
      </w:pPr>
      <w:r w:rsidRPr="00875552">
        <w:rPr>
          <w:bCs/>
          <w:i/>
        </w:rPr>
        <w:t xml:space="preserve">Le Calcul des Probabilités </w:t>
      </w:r>
      <w:r w:rsidRPr="00875552">
        <w:rPr>
          <w:i/>
          <w:lang w:eastAsia="fr-FR" w:bidi="fr-FR"/>
        </w:rPr>
        <w:t xml:space="preserve">à </w:t>
      </w:r>
      <w:r w:rsidRPr="00875552">
        <w:rPr>
          <w:bCs/>
          <w:i/>
        </w:rPr>
        <w:t>la portée de tous</w:t>
      </w:r>
      <w:r w:rsidRPr="00875552">
        <w:rPr>
          <w:bCs/>
        </w:rPr>
        <w:t xml:space="preserve"> </w:t>
      </w:r>
      <w:r w:rsidRPr="00875552">
        <w:rPr>
          <w:lang w:eastAsia="fr-FR" w:bidi="fr-FR"/>
        </w:rPr>
        <w:t xml:space="preserve">(en collaboration avec M. Fréchet, professeur à la Faculté des Sciences de l’Université de Strasbourg). </w:t>
      </w:r>
      <w:r w:rsidRPr="00875552">
        <w:rPr>
          <w:iCs/>
        </w:rPr>
        <w:t>Dunod,</w:t>
      </w:r>
      <w:r w:rsidRPr="00875552">
        <w:rPr>
          <w:lang w:eastAsia="fr-FR" w:bidi="fr-FR"/>
        </w:rPr>
        <w:t xml:space="preserve"> 1 volume in-12.</w:t>
      </w:r>
    </w:p>
    <w:p w:rsidR="00046DF9" w:rsidRPr="00875552" w:rsidRDefault="00046DF9" w:rsidP="00046DF9">
      <w:pPr>
        <w:spacing w:before="120" w:after="120"/>
        <w:jc w:val="both"/>
      </w:pPr>
      <w:r w:rsidRPr="00875552">
        <w:br w:type="page"/>
      </w: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pStyle w:val="NormalWeb"/>
        <w:spacing w:before="2" w:after="2"/>
        <w:jc w:val="both"/>
        <w:rPr>
          <w:rFonts w:ascii="Times New Roman" w:hAnsi="Times New Roman"/>
          <w:sz w:val="28"/>
          <w:lang w:val="fr-CA"/>
        </w:rPr>
      </w:pPr>
      <w:r w:rsidRPr="00875552">
        <w:rPr>
          <w:rFonts w:ascii="Times New Roman" w:hAnsi="Times New Roman"/>
          <w:b/>
          <w:sz w:val="28"/>
          <w:szCs w:val="19"/>
          <w:lang w:val="fr-CA"/>
        </w:rPr>
        <w:t>Note pour la version numérique</w:t>
      </w:r>
      <w:r w:rsidRPr="00875552">
        <w:rPr>
          <w:rFonts w:ascii="Times New Roman" w:hAnsi="Times New Roman"/>
          <w:sz w:val="28"/>
          <w:szCs w:val="19"/>
          <w:lang w:val="fr-CA"/>
        </w:rPr>
        <w:t xml:space="preserve"> : </w:t>
      </w:r>
      <w:r w:rsidRPr="00875552">
        <w:rPr>
          <w:rFonts w:ascii="Times New Roman" w:hAnsi="Times New Roman"/>
          <w:sz w:val="28"/>
          <w:lang w:val="fr-CA"/>
        </w:rPr>
        <w:t>La numérotation entre crochets [] correspond à la pagination, en début de page, de l'édition d'origine numérisée. JMT.</w:t>
      </w:r>
    </w:p>
    <w:p w:rsidR="00046DF9" w:rsidRPr="00875552" w:rsidRDefault="00046DF9" w:rsidP="00046DF9">
      <w:pPr>
        <w:pStyle w:val="NormalWeb"/>
        <w:spacing w:before="2" w:after="2"/>
        <w:jc w:val="both"/>
        <w:rPr>
          <w:rFonts w:ascii="Times New Roman" w:hAnsi="Times New Roman"/>
          <w:sz w:val="28"/>
          <w:lang w:val="fr-CA"/>
        </w:rPr>
      </w:pPr>
    </w:p>
    <w:p w:rsidR="00046DF9" w:rsidRPr="00875552" w:rsidRDefault="00046DF9" w:rsidP="00046DF9">
      <w:pPr>
        <w:pStyle w:val="NormalWeb"/>
        <w:spacing w:before="2" w:after="2"/>
        <w:rPr>
          <w:rFonts w:ascii="Times New Roman" w:hAnsi="Times New Roman"/>
          <w:sz w:val="28"/>
          <w:lang w:val="fr-CA"/>
        </w:rPr>
      </w:pPr>
      <w:r w:rsidRPr="00875552">
        <w:rPr>
          <w:rFonts w:ascii="Times New Roman" w:hAnsi="Times New Roman"/>
          <w:sz w:val="28"/>
          <w:lang w:val="fr-CA"/>
        </w:rPr>
        <w:t>Par exemple, [1] correspond au début de la page 1 de l’édition papier numérisée.</w:t>
      </w:r>
    </w:p>
    <w:p w:rsidR="00046DF9" w:rsidRPr="00875552" w:rsidRDefault="00046DF9" w:rsidP="00046DF9">
      <w:pPr>
        <w:jc w:val="both"/>
        <w:rPr>
          <w:szCs w:val="19"/>
        </w:rPr>
      </w:pPr>
    </w:p>
    <w:p w:rsidR="00046DF9" w:rsidRPr="00875552" w:rsidRDefault="00046DF9" w:rsidP="00046DF9">
      <w:pPr>
        <w:jc w:val="both"/>
        <w:rPr>
          <w:szCs w:val="19"/>
        </w:rPr>
      </w:pPr>
    </w:p>
    <w:p w:rsidR="00046DF9" w:rsidRPr="00875552" w:rsidRDefault="00046DF9" w:rsidP="00046DF9">
      <w:pPr>
        <w:pStyle w:val="p"/>
      </w:pPr>
      <w:r w:rsidRPr="00875552">
        <w:br w:type="page"/>
      </w:r>
      <w:r w:rsidRPr="00875552">
        <w:lastRenderedPageBreak/>
        <w:t>[160]</w:t>
      </w: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spacing w:after="120"/>
        <w:ind w:firstLine="0"/>
        <w:jc w:val="center"/>
        <w:rPr>
          <w:b/>
          <w:sz w:val="24"/>
        </w:rPr>
      </w:pPr>
      <w:bookmarkStart w:id="1" w:name="evolution_besoins_table_graphs"/>
      <w:r w:rsidRPr="00875552">
        <w:rPr>
          <w:b/>
          <w:sz w:val="24"/>
        </w:rPr>
        <w:t>L’évolution des besoins dans les classes ouvrières</w:t>
      </w:r>
    </w:p>
    <w:p w:rsidR="00046DF9" w:rsidRPr="00875552" w:rsidRDefault="00046DF9" w:rsidP="00046DF9">
      <w:pPr>
        <w:ind w:firstLine="20"/>
        <w:jc w:val="center"/>
      </w:pPr>
      <w:r w:rsidRPr="00875552">
        <w:rPr>
          <w:color w:val="FF0000"/>
          <w:sz w:val="48"/>
        </w:rPr>
        <w:t>Table des diagrammes et graphiques</w:t>
      </w:r>
    </w:p>
    <w:bookmarkEnd w:id="1"/>
    <w:p w:rsidR="00046DF9" w:rsidRPr="00875552" w:rsidRDefault="00046DF9" w:rsidP="00046DF9">
      <w:pPr>
        <w:ind w:firstLine="0"/>
      </w:pPr>
    </w:p>
    <w:p w:rsidR="00046DF9" w:rsidRPr="00875552" w:rsidRDefault="00046DF9" w:rsidP="00046DF9">
      <w:pPr>
        <w:ind w:firstLine="0"/>
      </w:pPr>
    </w:p>
    <w:p w:rsidR="00046DF9" w:rsidRPr="00875552" w:rsidRDefault="00046DF9" w:rsidP="00046DF9">
      <w:pPr>
        <w:spacing w:before="120" w:after="120"/>
        <w:jc w:val="both"/>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ind w:left="720" w:hanging="720"/>
        <w:jc w:val="both"/>
      </w:pPr>
      <w:hyperlink w:anchor="evolution_besoins_diagramme_1" w:history="1">
        <w:r w:rsidRPr="00FF0CAE">
          <w:rPr>
            <w:rStyle w:val="Lienhypertexte"/>
          </w:rPr>
          <w:t>DIAGRAMME I</w:t>
        </w:r>
      </w:hyperlink>
      <w:r w:rsidRPr="00875552">
        <w:t>. — Variation des dépenses par unité suivant le no</w:t>
      </w:r>
      <w:r w:rsidRPr="00875552">
        <w:t>m</w:t>
      </w:r>
      <w:r w:rsidRPr="00875552">
        <w:t>bre des enfants (ménages ouvriers allemands, en 1927-28) [48]</w:t>
      </w:r>
    </w:p>
    <w:p w:rsidR="00046DF9" w:rsidRPr="00875552" w:rsidRDefault="00046DF9" w:rsidP="00046DF9">
      <w:pPr>
        <w:spacing w:before="120" w:after="120"/>
        <w:ind w:left="720" w:hanging="720"/>
        <w:jc w:val="both"/>
      </w:pPr>
      <w:hyperlink w:anchor="evolution_besoins_diagramme_2" w:history="1">
        <w:r w:rsidRPr="00FF0CAE">
          <w:rPr>
            <w:rStyle w:val="Lienhypertexte"/>
          </w:rPr>
          <w:t>DIAGRAMME II</w:t>
        </w:r>
      </w:hyperlink>
      <w:r w:rsidRPr="00875552">
        <w:t>. — Proportion de la dépense en pain de diverses espèces suivant le nombre des enfants (</w:t>
      </w:r>
      <w:r w:rsidRPr="00875552">
        <w:rPr>
          <w:i/>
        </w:rPr>
        <w:t>idem</w:t>
      </w:r>
      <w:r w:rsidRPr="00875552">
        <w:t>) [49]</w:t>
      </w:r>
    </w:p>
    <w:p w:rsidR="00046DF9" w:rsidRPr="00875552" w:rsidRDefault="00046DF9" w:rsidP="00046DF9">
      <w:pPr>
        <w:spacing w:before="120" w:after="120"/>
        <w:ind w:left="720" w:hanging="720"/>
        <w:jc w:val="both"/>
      </w:pPr>
      <w:hyperlink w:anchor="evolution_besoins_diagramme_3" w:history="1">
        <w:r w:rsidRPr="00FF0CAE">
          <w:rPr>
            <w:rStyle w:val="Lienhypertexte"/>
          </w:rPr>
          <w:t>DIAGRAMME III</w:t>
        </w:r>
      </w:hyperlink>
      <w:r w:rsidRPr="00875552">
        <w:t>. — Variation des dépenses par ménage suivant le nombre des enfants (</w:t>
      </w:r>
      <w:r w:rsidRPr="00875552">
        <w:rPr>
          <w:i/>
        </w:rPr>
        <w:t>idem</w:t>
      </w:r>
      <w:r w:rsidRPr="00875552">
        <w:t>) [54]</w:t>
      </w:r>
    </w:p>
    <w:p w:rsidR="00046DF9" w:rsidRPr="00875552" w:rsidRDefault="00046DF9" w:rsidP="00046DF9">
      <w:pPr>
        <w:spacing w:before="120" w:after="120"/>
        <w:ind w:left="720" w:hanging="720"/>
        <w:jc w:val="both"/>
      </w:pPr>
      <w:hyperlink w:anchor="evolution_besoins_graphique_I" w:history="1">
        <w:r w:rsidRPr="00FF0CAE">
          <w:rPr>
            <w:rStyle w:val="Lienhypertexte"/>
          </w:rPr>
          <w:t>GRAPHIQUE I</w:t>
        </w:r>
      </w:hyperlink>
      <w:r w:rsidRPr="00875552">
        <w:t>. — Le coût de la vie et les salaires aux États-Unis, de 1919 à 1929 [80]</w:t>
      </w:r>
    </w:p>
    <w:p w:rsidR="00046DF9" w:rsidRPr="00875552" w:rsidRDefault="00046DF9" w:rsidP="00046DF9">
      <w:pPr>
        <w:spacing w:before="120" w:after="120"/>
        <w:ind w:left="720" w:hanging="720"/>
        <w:jc w:val="both"/>
      </w:pPr>
      <w:hyperlink w:anchor="evolution_besoins_graphique_II" w:history="1">
        <w:r w:rsidRPr="00FF0CAE">
          <w:rPr>
            <w:rStyle w:val="Lienhypertexte"/>
          </w:rPr>
          <w:t>GRAPHIQUE II</w:t>
        </w:r>
      </w:hyperlink>
      <w:r w:rsidRPr="00875552">
        <w:t>. — Les indices du coût de la vie pour la nourriture et pour le vêtement aux États-Unis, de 1914 à 1929 [92]</w:t>
      </w:r>
    </w:p>
    <w:p w:rsidR="00046DF9" w:rsidRPr="00875552" w:rsidRDefault="00046DF9" w:rsidP="00046DF9">
      <w:pPr>
        <w:spacing w:before="120" w:after="120"/>
        <w:ind w:left="720" w:hanging="720"/>
        <w:jc w:val="both"/>
      </w:pPr>
      <w:hyperlink w:anchor="evolution_besoins_diagramme_3" w:history="1">
        <w:r w:rsidRPr="0081226A">
          <w:rPr>
            <w:rStyle w:val="Lienhypertexte"/>
          </w:rPr>
          <w:t>GRAPHIQU</w:t>
        </w:r>
        <w:r w:rsidRPr="0081226A">
          <w:rPr>
            <w:rStyle w:val="Lienhypertexte"/>
          </w:rPr>
          <w:t>E</w:t>
        </w:r>
        <w:r w:rsidRPr="0081226A">
          <w:rPr>
            <w:rStyle w:val="Lienhypertexte"/>
          </w:rPr>
          <w:t xml:space="preserve"> III</w:t>
        </w:r>
      </w:hyperlink>
      <w:r w:rsidRPr="00875552">
        <w:t>. — Consommation annuelle moyenne par tête de froment et de vin en France, et de viande à Paris, de 1855 à 1928 [114]</w:t>
      </w:r>
    </w:p>
    <w:p w:rsidR="00046DF9" w:rsidRPr="00875552" w:rsidRDefault="00046DF9" w:rsidP="00046DF9">
      <w:pPr>
        <w:spacing w:before="120" w:after="120"/>
        <w:ind w:left="720" w:hanging="720"/>
        <w:jc w:val="both"/>
      </w:pPr>
      <w:hyperlink w:anchor="evolution_besoins_graphique_IV" w:history="1">
        <w:r w:rsidRPr="0081226A">
          <w:rPr>
            <w:rStyle w:val="Lienhypertexte"/>
          </w:rPr>
          <w:t>GRAPHIQUE IV</w:t>
        </w:r>
      </w:hyperlink>
      <w:r w:rsidRPr="00875552">
        <w:t>. — Consommation annuelle moyenne d'alcool, de café, de vin (par tête), et de tabac (au totale, en France, de 1831 à 1928 [120]</w:t>
      </w:r>
    </w:p>
    <w:p w:rsidR="00046DF9" w:rsidRPr="00875552" w:rsidRDefault="00046DF9" w:rsidP="00046DF9">
      <w:pPr>
        <w:pStyle w:val="p"/>
      </w:pPr>
    </w:p>
    <w:p w:rsidR="00046DF9" w:rsidRPr="00875552" w:rsidRDefault="00046DF9" w:rsidP="00046DF9">
      <w:pPr>
        <w:pStyle w:val="p"/>
      </w:pPr>
      <w:r w:rsidRPr="00875552">
        <w:br w:type="page"/>
      </w:r>
      <w:r w:rsidRPr="00875552">
        <w:lastRenderedPageBreak/>
        <w:t>[</w:t>
      </w:r>
      <w:r>
        <w:t>161</w:t>
      </w:r>
      <w:r w:rsidRPr="00875552">
        <w:t>]</w:t>
      </w:r>
    </w:p>
    <w:p w:rsidR="00046DF9" w:rsidRPr="00875552" w:rsidRDefault="00046DF9">
      <w:pPr>
        <w:jc w:val="both"/>
      </w:pPr>
    </w:p>
    <w:p w:rsidR="00046DF9" w:rsidRPr="00875552" w:rsidRDefault="00046DF9">
      <w:pPr>
        <w:jc w:val="both"/>
      </w:pPr>
    </w:p>
    <w:p w:rsidR="00046DF9" w:rsidRPr="00875552" w:rsidRDefault="00046DF9">
      <w:pPr>
        <w:jc w:val="both"/>
      </w:pPr>
    </w:p>
    <w:p w:rsidR="00046DF9" w:rsidRPr="00875552" w:rsidRDefault="00046DF9" w:rsidP="00046DF9">
      <w:pPr>
        <w:spacing w:after="120"/>
        <w:ind w:firstLine="0"/>
        <w:jc w:val="center"/>
        <w:rPr>
          <w:b/>
          <w:sz w:val="24"/>
        </w:rPr>
      </w:pPr>
      <w:r w:rsidRPr="00875552">
        <w:rPr>
          <w:b/>
          <w:sz w:val="24"/>
        </w:rPr>
        <w:t>L’évolution des besoins</w:t>
      </w:r>
      <w:r w:rsidRPr="00875552">
        <w:rPr>
          <w:b/>
          <w:sz w:val="24"/>
        </w:rPr>
        <w:br/>
        <w:t>dans les classes ouvrières</w:t>
      </w:r>
    </w:p>
    <w:p w:rsidR="00046DF9" w:rsidRPr="00875552" w:rsidRDefault="00046DF9" w:rsidP="00046DF9">
      <w:pPr>
        <w:ind w:firstLine="20"/>
        <w:jc w:val="center"/>
      </w:pPr>
      <w:bookmarkStart w:id="2" w:name="tdm"/>
      <w:r w:rsidRPr="00875552">
        <w:rPr>
          <w:color w:val="FF0000"/>
          <w:sz w:val="48"/>
        </w:rPr>
        <w:t>Table des matières</w:t>
      </w:r>
      <w:bookmarkEnd w:id="2"/>
    </w:p>
    <w:p w:rsidR="00046DF9" w:rsidRPr="00875552" w:rsidRDefault="00046DF9">
      <w:pPr>
        <w:ind w:firstLine="0"/>
      </w:pPr>
    </w:p>
    <w:p w:rsidR="00046DF9" w:rsidRPr="00875552" w:rsidRDefault="00046DF9">
      <w:pPr>
        <w:ind w:firstLine="0"/>
      </w:pPr>
    </w:p>
    <w:p w:rsidR="00046DF9" w:rsidRPr="00875552" w:rsidRDefault="00046DF9" w:rsidP="00046DF9">
      <w:pPr>
        <w:spacing w:before="120" w:after="120"/>
        <w:ind w:firstLine="0"/>
        <w:rPr>
          <w:sz w:val="24"/>
        </w:rPr>
      </w:pPr>
      <w:hyperlink w:anchor="evolution_besoins_avant_propos" w:history="1">
        <w:r w:rsidRPr="00905CD6">
          <w:rPr>
            <w:rStyle w:val="Lienhypertexte"/>
            <w:sz w:val="24"/>
          </w:rPr>
          <w:t>Avant-propos</w:t>
        </w:r>
      </w:hyperlink>
      <w:r w:rsidRPr="00875552">
        <w:rPr>
          <w:sz w:val="24"/>
        </w:rPr>
        <w:t xml:space="preserve"> [v]</w:t>
      </w:r>
    </w:p>
    <w:p w:rsidR="00046DF9" w:rsidRPr="00875552" w:rsidRDefault="00046DF9" w:rsidP="00046DF9">
      <w:pPr>
        <w:spacing w:before="120" w:after="120"/>
        <w:ind w:firstLine="0"/>
        <w:rPr>
          <w:sz w:val="24"/>
        </w:rPr>
      </w:pPr>
    </w:p>
    <w:p w:rsidR="00046DF9" w:rsidRPr="00875552" w:rsidRDefault="00046DF9" w:rsidP="00046DF9">
      <w:pPr>
        <w:spacing w:before="120" w:after="120"/>
        <w:ind w:left="1260" w:hanging="1260"/>
        <w:rPr>
          <w:sz w:val="24"/>
        </w:rPr>
      </w:pPr>
      <w:r w:rsidRPr="00875552">
        <w:rPr>
          <w:sz w:val="24"/>
        </w:rPr>
        <w:t>Chapitre I.</w:t>
      </w:r>
      <w:r w:rsidRPr="00875552">
        <w:rPr>
          <w:sz w:val="24"/>
        </w:rPr>
        <w:tab/>
      </w:r>
      <w:hyperlink w:anchor="evolution_besoins_chap_I" w:history="1">
        <w:r w:rsidRPr="00905CD6">
          <w:rPr>
            <w:rStyle w:val="Lienhypertexte"/>
            <w:sz w:val="24"/>
          </w:rPr>
          <w:t>Le coût de la vie et les budgets de ménages</w:t>
        </w:r>
      </w:hyperlink>
      <w:r w:rsidRPr="00875552">
        <w:rPr>
          <w:sz w:val="24"/>
        </w:rPr>
        <w:t xml:space="preserve"> [1]</w:t>
      </w:r>
    </w:p>
    <w:p w:rsidR="00046DF9" w:rsidRPr="00875552" w:rsidRDefault="00046DF9" w:rsidP="00046DF9">
      <w:pPr>
        <w:spacing w:before="120" w:after="120"/>
        <w:ind w:firstLine="0"/>
        <w:rPr>
          <w:sz w:val="24"/>
        </w:rPr>
      </w:pPr>
    </w:p>
    <w:p w:rsidR="00046DF9" w:rsidRPr="00875552" w:rsidRDefault="00046DF9" w:rsidP="00046DF9">
      <w:pPr>
        <w:spacing w:before="120" w:after="120"/>
        <w:ind w:left="720" w:hanging="360"/>
        <w:rPr>
          <w:sz w:val="24"/>
        </w:rPr>
      </w:pPr>
      <w:r w:rsidRPr="00875552">
        <w:rPr>
          <w:sz w:val="24"/>
        </w:rPr>
        <w:t>1.</w:t>
      </w:r>
      <w:r w:rsidRPr="00875552">
        <w:rPr>
          <w:sz w:val="24"/>
        </w:rPr>
        <w:tab/>
      </w:r>
      <w:hyperlink w:anchor="evolution_besoins_chap_I_1" w:history="1">
        <w:r w:rsidRPr="00905CD6">
          <w:rPr>
            <w:rStyle w:val="Lienhypertexte"/>
            <w:sz w:val="24"/>
          </w:rPr>
          <w:t>Indices du coût de la vie et consommations effectives</w:t>
        </w:r>
      </w:hyperlink>
      <w:r w:rsidRPr="00875552">
        <w:rPr>
          <w:sz w:val="24"/>
        </w:rPr>
        <w:t xml:space="preserve"> [1]</w:t>
      </w:r>
    </w:p>
    <w:p w:rsidR="00046DF9" w:rsidRPr="00875552" w:rsidRDefault="00046DF9" w:rsidP="00046DF9">
      <w:pPr>
        <w:spacing w:before="120" w:after="120"/>
        <w:ind w:left="720" w:hanging="360"/>
        <w:rPr>
          <w:sz w:val="24"/>
        </w:rPr>
      </w:pPr>
      <w:r w:rsidRPr="00875552">
        <w:rPr>
          <w:sz w:val="24"/>
        </w:rPr>
        <w:t>2.</w:t>
      </w:r>
      <w:r w:rsidRPr="00875552">
        <w:rPr>
          <w:sz w:val="24"/>
        </w:rPr>
        <w:tab/>
      </w:r>
      <w:hyperlink w:anchor="evolution_besoins_chap_I_2" w:history="1">
        <w:r w:rsidRPr="00905CD6">
          <w:rPr>
            <w:rStyle w:val="Lienhypertexte"/>
            <w:sz w:val="24"/>
          </w:rPr>
          <w:t>Les enseignements que l’économie politique peut tirer des enquêtes sur les budgets de ménages</w:t>
        </w:r>
      </w:hyperlink>
      <w:r w:rsidRPr="00875552">
        <w:rPr>
          <w:sz w:val="24"/>
        </w:rPr>
        <w:t xml:space="preserve"> [10]</w:t>
      </w:r>
    </w:p>
    <w:p w:rsidR="00046DF9" w:rsidRPr="00875552" w:rsidRDefault="00046DF9" w:rsidP="00046DF9">
      <w:pPr>
        <w:spacing w:before="120" w:after="120"/>
        <w:ind w:firstLine="0"/>
        <w:rPr>
          <w:sz w:val="24"/>
        </w:rPr>
      </w:pPr>
    </w:p>
    <w:p w:rsidR="00046DF9" w:rsidRPr="00875552" w:rsidRDefault="00046DF9" w:rsidP="00046DF9">
      <w:pPr>
        <w:spacing w:before="120" w:after="120"/>
        <w:ind w:left="1260" w:hanging="1260"/>
        <w:rPr>
          <w:sz w:val="24"/>
        </w:rPr>
      </w:pPr>
      <w:r w:rsidRPr="00875552">
        <w:rPr>
          <w:sz w:val="24"/>
          <w:lang w:eastAsia="fr-FR" w:bidi="fr-FR"/>
        </w:rPr>
        <w:t>Chapitre II.</w:t>
      </w:r>
      <w:r w:rsidRPr="00875552">
        <w:rPr>
          <w:sz w:val="24"/>
          <w:lang w:eastAsia="fr-FR" w:bidi="fr-FR"/>
        </w:rPr>
        <w:tab/>
      </w:r>
      <w:hyperlink w:anchor="evolution_besoins_chap_II" w:history="1">
        <w:r w:rsidRPr="00905CD6">
          <w:rPr>
            <w:rStyle w:val="Lienhypertexte"/>
            <w:sz w:val="24"/>
          </w:rPr>
          <w:t xml:space="preserve">Les dépenses dans leur rapport avec la situation sociale, </w:t>
        </w:r>
        <w:r w:rsidRPr="00905CD6">
          <w:rPr>
            <w:rStyle w:val="Lienhypertexte"/>
            <w:sz w:val="24"/>
            <w:lang w:eastAsia="fr-FR" w:bidi="fr-FR"/>
          </w:rPr>
          <w:t>le revenu et le nombre des enfants</w:t>
        </w:r>
      </w:hyperlink>
      <w:r w:rsidRPr="00875552">
        <w:rPr>
          <w:sz w:val="24"/>
          <w:lang w:eastAsia="fr-FR" w:bidi="fr-FR"/>
        </w:rPr>
        <w:t>. [16]</w:t>
      </w:r>
    </w:p>
    <w:p w:rsidR="00046DF9" w:rsidRPr="00875552" w:rsidRDefault="00046DF9" w:rsidP="00046DF9">
      <w:pPr>
        <w:spacing w:before="120" w:after="120"/>
        <w:ind w:firstLine="0"/>
        <w:rPr>
          <w:sz w:val="24"/>
          <w:lang w:eastAsia="fr-FR" w:bidi="fr-FR"/>
        </w:rPr>
      </w:pPr>
    </w:p>
    <w:p w:rsidR="00046DF9" w:rsidRPr="00875552" w:rsidRDefault="00046DF9" w:rsidP="00046DF9">
      <w:pPr>
        <w:spacing w:before="120" w:after="120"/>
        <w:ind w:left="720" w:hanging="360"/>
        <w:rPr>
          <w:sz w:val="24"/>
          <w:lang w:eastAsia="fr-FR" w:bidi="fr-FR"/>
        </w:rPr>
      </w:pPr>
      <w:r w:rsidRPr="00875552">
        <w:rPr>
          <w:sz w:val="24"/>
          <w:lang w:eastAsia="fr-FR" w:bidi="fr-FR"/>
        </w:rPr>
        <w:t>1.</w:t>
      </w:r>
      <w:r w:rsidRPr="00875552">
        <w:rPr>
          <w:sz w:val="24"/>
          <w:lang w:eastAsia="fr-FR" w:bidi="fr-FR"/>
        </w:rPr>
        <w:tab/>
      </w:r>
      <w:hyperlink w:anchor="evolution_besoins_chap_II_1" w:history="1">
        <w:r w:rsidRPr="00905CD6">
          <w:rPr>
            <w:rStyle w:val="Lienhypertexte"/>
            <w:sz w:val="24"/>
            <w:lang w:eastAsia="fr-FR" w:bidi="fr-FR"/>
          </w:rPr>
          <w:t>La répartition des dépenses. Comment il faut rectifier les lois d’Engel</w:t>
        </w:r>
      </w:hyperlink>
      <w:r w:rsidRPr="00875552">
        <w:rPr>
          <w:sz w:val="24"/>
          <w:lang w:eastAsia="fr-FR" w:bidi="fr-FR"/>
        </w:rPr>
        <w:t xml:space="preserve"> [16]</w:t>
      </w:r>
    </w:p>
    <w:p w:rsidR="00046DF9" w:rsidRPr="00875552" w:rsidRDefault="00046DF9" w:rsidP="00046DF9">
      <w:pPr>
        <w:spacing w:before="120" w:after="120"/>
        <w:ind w:left="720" w:hanging="360"/>
        <w:rPr>
          <w:sz w:val="24"/>
          <w:lang w:eastAsia="fr-FR" w:bidi="fr-FR"/>
        </w:rPr>
      </w:pPr>
      <w:r w:rsidRPr="00875552">
        <w:rPr>
          <w:sz w:val="24"/>
          <w:lang w:eastAsia="fr-FR" w:bidi="fr-FR"/>
        </w:rPr>
        <w:t>2.</w:t>
      </w:r>
      <w:r w:rsidRPr="00875552">
        <w:rPr>
          <w:sz w:val="24"/>
          <w:lang w:eastAsia="fr-FR" w:bidi="fr-FR"/>
        </w:rPr>
        <w:tab/>
      </w:r>
      <w:hyperlink w:anchor="evolution_besoins_chap_II_2" w:history="1">
        <w:r w:rsidRPr="00905CD6">
          <w:rPr>
            <w:rStyle w:val="Lienhypertexte"/>
            <w:sz w:val="24"/>
            <w:lang w:eastAsia="fr-FR" w:bidi="fr-FR"/>
          </w:rPr>
          <w:t>Ouvriers, employés et fonctionnaires. Limitation de la dépense pour le loyer dans la classe ouvrière</w:t>
        </w:r>
      </w:hyperlink>
      <w:r w:rsidRPr="00875552">
        <w:rPr>
          <w:sz w:val="24"/>
          <w:lang w:eastAsia="fr-FR" w:bidi="fr-FR"/>
        </w:rPr>
        <w:t xml:space="preserve"> [27]</w:t>
      </w:r>
    </w:p>
    <w:p w:rsidR="00046DF9" w:rsidRPr="00875552" w:rsidRDefault="00046DF9" w:rsidP="00046DF9">
      <w:pPr>
        <w:spacing w:before="120" w:after="120"/>
        <w:ind w:left="720" w:hanging="360"/>
        <w:rPr>
          <w:sz w:val="24"/>
          <w:lang w:eastAsia="fr-FR" w:bidi="fr-FR"/>
        </w:rPr>
      </w:pPr>
      <w:r w:rsidRPr="00875552">
        <w:rPr>
          <w:sz w:val="24"/>
          <w:lang w:eastAsia="fr-FR" w:bidi="fr-FR"/>
        </w:rPr>
        <w:t>3.</w:t>
      </w:r>
      <w:r w:rsidRPr="00875552">
        <w:rPr>
          <w:sz w:val="24"/>
          <w:lang w:eastAsia="fr-FR" w:bidi="fr-FR"/>
        </w:rPr>
        <w:tab/>
      </w:r>
      <w:hyperlink w:anchor="evolution_besoins_chap_II_3" w:history="1">
        <w:r w:rsidRPr="00905CD6">
          <w:rPr>
            <w:rStyle w:val="Lienhypertexte"/>
            <w:sz w:val="24"/>
            <w:lang w:eastAsia="fr-FR" w:bidi="fr-FR"/>
          </w:rPr>
          <w:t>Espèces et quantités des aliments</w:t>
        </w:r>
      </w:hyperlink>
      <w:r w:rsidRPr="00875552">
        <w:rPr>
          <w:sz w:val="24"/>
          <w:lang w:eastAsia="fr-FR" w:bidi="fr-FR"/>
        </w:rPr>
        <w:t xml:space="preserve"> (ouvriers, employés et fonctionnaires) [34]</w:t>
      </w:r>
    </w:p>
    <w:p w:rsidR="00046DF9" w:rsidRPr="00875552" w:rsidRDefault="00046DF9" w:rsidP="00046DF9">
      <w:pPr>
        <w:spacing w:before="120" w:after="120"/>
        <w:ind w:left="720" w:hanging="360"/>
        <w:rPr>
          <w:sz w:val="24"/>
          <w:lang w:eastAsia="fr-FR" w:bidi="fr-FR"/>
        </w:rPr>
      </w:pPr>
      <w:r w:rsidRPr="00875552">
        <w:rPr>
          <w:sz w:val="24"/>
          <w:lang w:eastAsia="fr-FR" w:bidi="fr-FR"/>
        </w:rPr>
        <w:t>4.</w:t>
      </w:r>
      <w:r w:rsidRPr="00875552">
        <w:rPr>
          <w:sz w:val="24"/>
          <w:lang w:eastAsia="fr-FR" w:bidi="fr-FR"/>
        </w:rPr>
        <w:tab/>
      </w:r>
      <w:hyperlink w:anchor="evolution_besoins_chap_II_4" w:history="1">
        <w:r w:rsidRPr="00905CD6">
          <w:rPr>
            <w:rStyle w:val="Lienhypertexte"/>
            <w:sz w:val="24"/>
            <w:lang w:eastAsia="fr-FR" w:bidi="fr-FR"/>
          </w:rPr>
          <w:t>Montant et destination des diverses dépenses pour le vêtement</w:t>
        </w:r>
      </w:hyperlink>
      <w:r w:rsidRPr="00875552">
        <w:rPr>
          <w:sz w:val="24"/>
          <w:lang w:eastAsia="fr-FR" w:bidi="fr-FR"/>
        </w:rPr>
        <w:t xml:space="preserve"> (ouvriers et employés) [39]</w:t>
      </w:r>
    </w:p>
    <w:p w:rsidR="00046DF9" w:rsidRPr="00875552" w:rsidRDefault="00046DF9" w:rsidP="00046DF9">
      <w:pPr>
        <w:spacing w:before="120" w:after="120"/>
        <w:ind w:left="720" w:hanging="360"/>
        <w:rPr>
          <w:sz w:val="24"/>
          <w:lang w:eastAsia="fr-FR" w:bidi="fr-FR"/>
        </w:rPr>
      </w:pPr>
      <w:r w:rsidRPr="00875552">
        <w:rPr>
          <w:sz w:val="24"/>
          <w:lang w:eastAsia="fr-FR" w:bidi="fr-FR"/>
        </w:rPr>
        <w:t>5.</w:t>
      </w:r>
      <w:r w:rsidRPr="00875552">
        <w:rPr>
          <w:sz w:val="24"/>
          <w:lang w:eastAsia="fr-FR" w:bidi="fr-FR"/>
        </w:rPr>
        <w:tab/>
      </w:r>
      <w:hyperlink w:anchor="evolution_besoins_chap_II_5" w:history="1">
        <w:r w:rsidRPr="00905CD6">
          <w:rPr>
            <w:rStyle w:val="Lienhypertexte"/>
            <w:sz w:val="24"/>
            <w:lang w:eastAsia="fr-FR" w:bidi="fr-FR"/>
          </w:rPr>
          <w:t>Quelques détails sur le logement et les objets des « autres dépenses »</w:t>
        </w:r>
      </w:hyperlink>
      <w:r w:rsidRPr="00875552">
        <w:rPr>
          <w:sz w:val="24"/>
          <w:lang w:eastAsia="fr-FR" w:bidi="fr-FR"/>
        </w:rPr>
        <w:t xml:space="preserve"> (o</w:t>
      </w:r>
      <w:r w:rsidRPr="00875552">
        <w:rPr>
          <w:sz w:val="24"/>
          <w:lang w:eastAsia="fr-FR" w:bidi="fr-FR"/>
        </w:rPr>
        <w:t>u</w:t>
      </w:r>
      <w:r w:rsidRPr="00875552">
        <w:rPr>
          <w:sz w:val="24"/>
          <w:lang w:eastAsia="fr-FR" w:bidi="fr-FR"/>
        </w:rPr>
        <w:t>vriers, employés et fonctionnaires) [41]</w:t>
      </w:r>
    </w:p>
    <w:p w:rsidR="00046DF9" w:rsidRPr="00875552" w:rsidRDefault="00046DF9" w:rsidP="00046DF9">
      <w:pPr>
        <w:spacing w:before="120" w:after="120"/>
        <w:ind w:left="720" w:hanging="360"/>
        <w:rPr>
          <w:sz w:val="24"/>
          <w:lang w:eastAsia="fr-FR" w:bidi="fr-FR"/>
        </w:rPr>
      </w:pPr>
      <w:r w:rsidRPr="00875552">
        <w:rPr>
          <w:sz w:val="24"/>
          <w:lang w:eastAsia="fr-FR" w:bidi="fr-FR"/>
        </w:rPr>
        <w:t>6.</w:t>
      </w:r>
      <w:r w:rsidRPr="00875552">
        <w:rPr>
          <w:sz w:val="24"/>
          <w:lang w:eastAsia="fr-FR" w:bidi="fr-FR"/>
        </w:rPr>
        <w:tab/>
      </w:r>
      <w:hyperlink w:anchor="evolution_besoins_chap_II_6" w:history="1">
        <w:r w:rsidRPr="00905CD6">
          <w:rPr>
            <w:rStyle w:val="Lienhypertexte"/>
            <w:sz w:val="24"/>
            <w:lang w:eastAsia="fr-FR" w:bidi="fr-FR"/>
          </w:rPr>
          <w:t>Resserrement des dépenses et limitation des besoins à mesure qu’augmente le nombre des enfants</w:t>
        </w:r>
      </w:hyperlink>
      <w:r w:rsidRPr="00875552">
        <w:rPr>
          <w:sz w:val="24"/>
          <w:lang w:eastAsia="fr-FR" w:bidi="fr-FR"/>
        </w:rPr>
        <w:t xml:space="preserve"> [45]</w:t>
      </w:r>
    </w:p>
    <w:p w:rsidR="00046DF9" w:rsidRPr="00875552" w:rsidRDefault="00046DF9" w:rsidP="00046DF9">
      <w:pPr>
        <w:spacing w:before="120" w:after="120"/>
        <w:ind w:left="720" w:hanging="360"/>
        <w:rPr>
          <w:sz w:val="24"/>
        </w:rPr>
      </w:pPr>
      <w:r w:rsidRPr="00875552">
        <w:rPr>
          <w:sz w:val="24"/>
          <w:lang w:eastAsia="fr-FR" w:bidi="fr-FR"/>
        </w:rPr>
        <w:t>7.</w:t>
      </w:r>
      <w:r w:rsidRPr="00875552">
        <w:rPr>
          <w:sz w:val="24"/>
          <w:lang w:eastAsia="fr-FR" w:bidi="fr-FR"/>
        </w:rPr>
        <w:tab/>
      </w:r>
      <w:hyperlink w:anchor="evolution_besoins_chap_II_7" w:history="1">
        <w:r w:rsidRPr="00905CD6">
          <w:rPr>
            <w:rStyle w:val="Lienhypertexte"/>
            <w:sz w:val="24"/>
            <w:lang w:eastAsia="fr-FR" w:bidi="fr-FR"/>
          </w:rPr>
          <w:t>Premiers résultats généraux</w:t>
        </w:r>
      </w:hyperlink>
      <w:r w:rsidRPr="00875552">
        <w:rPr>
          <w:sz w:val="24"/>
          <w:lang w:eastAsia="fr-FR" w:bidi="fr-FR"/>
        </w:rPr>
        <w:t xml:space="preserve"> : les tendances consommatrices des ouvriers. Les besoins économiques : restrictions et exte</w:t>
      </w:r>
      <w:r w:rsidRPr="00875552">
        <w:rPr>
          <w:sz w:val="24"/>
          <w:lang w:eastAsia="fr-FR" w:bidi="fr-FR"/>
        </w:rPr>
        <w:t>n</w:t>
      </w:r>
      <w:r w:rsidRPr="00875552">
        <w:rPr>
          <w:sz w:val="24"/>
          <w:lang w:eastAsia="fr-FR" w:bidi="fr-FR"/>
        </w:rPr>
        <w:t>sions possibles [56]</w:t>
      </w:r>
    </w:p>
    <w:p w:rsidR="00046DF9" w:rsidRPr="00875552" w:rsidRDefault="00046DF9" w:rsidP="00046DF9">
      <w:pPr>
        <w:spacing w:before="120" w:after="120"/>
        <w:ind w:firstLine="0"/>
        <w:rPr>
          <w:sz w:val="24"/>
        </w:rPr>
      </w:pPr>
      <w:r w:rsidRPr="00875552">
        <w:rPr>
          <w:sz w:val="24"/>
        </w:rPr>
        <w:br w:type="page"/>
      </w:r>
    </w:p>
    <w:p w:rsidR="00046DF9" w:rsidRPr="00875552" w:rsidRDefault="00046DF9" w:rsidP="00046DF9">
      <w:pPr>
        <w:spacing w:before="120" w:after="120"/>
        <w:ind w:left="1260" w:hanging="1260"/>
        <w:rPr>
          <w:sz w:val="24"/>
        </w:rPr>
      </w:pPr>
      <w:r w:rsidRPr="00875552">
        <w:rPr>
          <w:sz w:val="24"/>
        </w:rPr>
        <w:t>Chapitre III.</w:t>
      </w:r>
      <w:r w:rsidRPr="00875552">
        <w:rPr>
          <w:sz w:val="24"/>
        </w:rPr>
        <w:tab/>
      </w:r>
      <w:hyperlink w:anchor="evolution_besoins_chap_III" w:history="1">
        <w:r w:rsidRPr="00905CD6">
          <w:rPr>
            <w:rStyle w:val="Lienhypertexte"/>
            <w:sz w:val="24"/>
          </w:rPr>
          <w:t>L’évolution des dépenses et les circonstances économiques</w:t>
        </w:r>
      </w:hyperlink>
      <w:r w:rsidRPr="00875552">
        <w:rPr>
          <w:sz w:val="24"/>
        </w:rPr>
        <w:t xml:space="preserve"> [59]</w:t>
      </w:r>
    </w:p>
    <w:p w:rsidR="00046DF9" w:rsidRPr="00875552" w:rsidRDefault="00046DF9" w:rsidP="00046DF9">
      <w:pPr>
        <w:spacing w:before="120" w:after="120"/>
        <w:ind w:firstLine="0"/>
        <w:rPr>
          <w:sz w:val="24"/>
        </w:rPr>
      </w:pPr>
    </w:p>
    <w:p w:rsidR="00046DF9" w:rsidRPr="00875552" w:rsidRDefault="00046DF9" w:rsidP="00046DF9">
      <w:pPr>
        <w:spacing w:before="120" w:after="120"/>
        <w:ind w:left="720" w:hanging="360"/>
        <w:rPr>
          <w:sz w:val="24"/>
        </w:rPr>
      </w:pPr>
      <w:r w:rsidRPr="00875552">
        <w:rPr>
          <w:sz w:val="24"/>
        </w:rPr>
        <w:t>1.</w:t>
      </w:r>
      <w:r w:rsidRPr="00875552">
        <w:rPr>
          <w:sz w:val="24"/>
        </w:rPr>
        <w:tab/>
      </w:r>
      <w:hyperlink w:anchor="evolution_besoins_chap_III_1" w:history="1">
        <w:r w:rsidRPr="00905CD6">
          <w:rPr>
            <w:rStyle w:val="Lienhypertexte"/>
            <w:sz w:val="24"/>
          </w:rPr>
          <w:t>Les phases de la vie d’une famille ouvrière et ses vicissitudes ; expansions et compressions alternatives des revenus et des dépenses</w:t>
        </w:r>
      </w:hyperlink>
      <w:r w:rsidRPr="00875552">
        <w:rPr>
          <w:sz w:val="24"/>
        </w:rPr>
        <w:t xml:space="preserve"> [59]</w:t>
      </w:r>
    </w:p>
    <w:p w:rsidR="00046DF9" w:rsidRPr="00875552" w:rsidRDefault="00046DF9" w:rsidP="00046DF9">
      <w:pPr>
        <w:spacing w:before="120" w:after="120"/>
        <w:ind w:left="720" w:hanging="360"/>
        <w:rPr>
          <w:sz w:val="24"/>
        </w:rPr>
      </w:pPr>
      <w:r w:rsidRPr="00875552">
        <w:rPr>
          <w:sz w:val="24"/>
        </w:rPr>
        <w:t>2.</w:t>
      </w:r>
      <w:r w:rsidRPr="00875552">
        <w:rPr>
          <w:sz w:val="24"/>
        </w:rPr>
        <w:tab/>
      </w:r>
      <w:hyperlink w:anchor="evolution_besoins_chap_III_2" w:history="1">
        <w:r w:rsidRPr="00905CD6">
          <w:rPr>
            <w:rStyle w:val="Lienhypertexte"/>
            <w:sz w:val="24"/>
          </w:rPr>
          <w:t>Peut-on suivre l’évolution des dépenses dans le temps, pour une même classe et un même pays ?</w:t>
        </w:r>
      </w:hyperlink>
      <w:r w:rsidRPr="00875552">
        <w:rPr>
          <w:sz w:val="24"/>
        </w:rPr>
        <w:t xml:space="preserve"> Les deux enquêtes allema</w:t>
      </w:r>
      <w:r w:rsidRPr="00875552">
        <w:rPr>
          <w:sz w:val="24"/>
        </w:rPr>
        <w:t>n</w:t>
      </w:r>
      <w:r w:rsidRPr="00875552">
        <w:rPr>
          <w:sz w:val="24"/>
        </w:rPr>
        <w:t>des de 1907 et de 1927. Essai de rapprochement. Post-scriptum [67]</w:t>
      </w:r>
    </w:p>
    <w:p w:rsidR="00046DF9" w:rsidRPr="00875552" w:rsidRDefault="00046DF9" w:rsidP="00046DF9">
      <w:pPr>
        <w:spacing w:before="120" w:after="120"/>
        <w:ind w:left="720" w:hanging="360"/>
        <w:rPr>
          <w:sz w:val="24"/>
        </w:rPr>
      </w:pPr>
      <w:r w:rsidRPr="00875552">
        <w:rPr>
          <w:sz w:val="24"/>
        </w:rPr>
        <w:t>3.</w:t>
      </w:r>
      <w:r w:rsidRPr="00875552">
        <w:rPr>
          <w:sz w:val="24"/>
        </w:rPr>
        <w:tab/>
      </w:r>
      <w:hyperlink w:anchor="evolution_besoins_chap_III_3" w:history="1">
        <w:r w:rsidRPr="00905CD6">
          <w:rPr>
            <w:rStyle w:val="Lienhypertexte"/>
            <w:sz w:val="24"/>
          </w:rPr>
          <w:t xml:space="preserve">L’évolution des dépenses aux États-Unis depuis la fin du </w:t>
        </w:r>
        <w:r w:rsidRPr="00905CD6">
          <w:rPr>
            <w:rStyle w:val="Lienhypertexte"/>
            <w:caps/>
            <w:sz w:val="24"/>
          </w:rPr>
          <w:t>xix</w:t>
        </w:r>
        <w:r w:rsidRPr="00905CD6">
          <w:rPr>
            <w:rStyle w:val="Lienhypertexte"/>
            <w:sz w:val="24"/>
            <w:vertAlign w:val="superscript"/>
          </w:rPr>
          <w:t>e</w:t>
        </w:r>
        <w:r w:rsidRPr="00905CD6">
          <w:rPr>
            <w:rStyle w:val="Lienhypertexte"/>
            <w:sz w:val="24"/>
          </w:rPr>
          <w:t xml:space="preserve"> siècle. D</w:t>
        </w:r>
        <w:r w:rsidRPr="00905CD6">
          <w:rPr>
            <w:rStyle w:val="Lienhypertexte"/>
            <w:sz w:val="24"/>
          </w:rPr>
          <w:t>é</w:t>
        </w:r>
        <w:r w:rsidRPr="00905CD6">
          <w:rPr>
            <w:rStyle w:val="Lienhypertexte"/>
            <w:sz w:val="24"/>
          </w:rPr>
          <w:t>penses, prix, salaires</w:t>
        </w:r>
      </w:hyperlink>
      <w:r w:rsidRPr="00875552">
        <w:rPr>
          <w:sz w:val="24"/>
        </w:rPr>
        <w:t xml:space="preserve"> [74]</w:t>
      </w:r>
    </w:p>
    <w:p w:rsidR="00046DF9" w:rsidRPr="00875552" w:rsidRDefault="00046DF9" w:rsidP="00046DF9">
      <w:pPr>
        <w:spacing w:before="120" w:after="120"/>
        <w:ind w:left="720" w:hanging="360"/>
        <w:rPr>
          <w:sz w:val="24"/>
        </w:rPr>
      </w:pPr>
      <w:r w:rsidRPr="00875552">
        <w:rPr>
          <w:sz w:val="24"/>
        </w:rPr>
        <w:t>4.</w:t>
      </w:r>
      <w:r w:rsidRPr="00875552">
        <w:rPr>
          <w:sz w:val="24"/>
        </w:rPr>
        <w:tab/>
      </w:r>
      <w:hyperlink w:anchor="evolution_besoins_chap_III_4" w:history="1">
        <w:r w:rsidRPr="00905CD6">
          <w:rPr>
            <w:rStyle w:val="Lienhypertexte"/>
            <w:sz w:val="24"/>
          </w:rPr>
          <w:t>Réduction et transformation des besoins alimentaires dans la classe o</w:t>
        </w:r>
        <w:r w:rsidRPr="00905CD6">
          <w:rPr>
            <w:rStyle w:val="Lienhypertexte"/>
            <w:sz w:val="24"/>
          </w:rPr>
          <w:t>u</w:t>
        </w:r>
        <w:r w:rsidRPr="00905CD6">
          <w:rPr>
            <w:rStyle w:val="Lienhypertexte"/>
            <w:sz w:val="24"/>
          </w:rPr>
          <w:t>vrière américaine</w:t>
        </w:r>
      </w:hyperlink>
      <w:r w:rsidRPr="00875552">
        <w:rPr>
          <w:sz w:val="24"/>
        </w:rPr>
        <w:t xml:space="preserve"> [79]</w:t>
      </w:r>
    </w:p>
    <w:p w:rsidR="00046DF9" w:rsidRPr="00875552" w:rsidRDefault="00046DF9" w:rsidP="00046DF9">
      <w:pPr>
        <w:spacing w:before="120" w:after="120"/>
        <w:ind w:left="720" w:hanging="360"/>
        <w:rPr>
          <w:sz w:val="24"/>
        </w:rPr>
      </w:pPr>
      <w:r w:rsidRPr="00875552">
        <w:rPr>
          <w:sz w:val="24"/>
        </w:rPr>
        <w:t>5.</w:t>
      </w:r>
      <w:r w:rsidRPr="00875552">
        <w:rPr>
          <w:sz w:val="24"/>
        </w:rPr>
        <w:tab/>
      </w:r>
      <w:hyperlink w:anchor="evolution_besoins_chap_III_5" w:history="1">
        <w:r w:rsidRPr="00905CD6">
          <w:rPr>
            <w:rStyle w:val="Lienhypertexte"/>
            <w:sz w:val="24"/>
          </w:rPr>
          <w:t>La dépense pour le vêtement et le mouvement des prix de détail aux États-Unis, de l’avant-guerre jusqu’à présent</w:t>
        </w:r>
      </w:hyperlink>
      <w:r w:rsidRPr="00875552">
        <w:rPr>
          <w:sz w:val="24"/>
        </w:rPr>
        <w:t xml:space="preserve"> [91]</w:t>
      </w:r>
    </w:p>
    <w:p w:rsidR="00046DF9" w:rsidRPr="00875552" w:rsidRDefault="00046DF9" w:rsidP="00046DF9">
      <w:pPr>
        <w:spacing w:before="120" w:after="120"/>
        <w:ind w:left="720" w:hanging="360"/>
        <w:rPr>
          <w:sz w:val="24"/>
        </w:rPr>
      </w:pPr>
      <w:r w:rsidRPr="00875552">
        <w:rPr>
          <w:sz w:val="24"/>
        </w:rPr>
        <w:t>6.</w:t>
      </w:r>
      <w:r w:rsidRPr="00875552">
        <w:rPr>
          <w:sz w:val="24"/>
        </w:rPr>
        <w:tab/>
      </w:r>
      <w:hyperlink w:anchor="evolution_besoins_chap_III_6" w:history="1">
        <w:r w:rsidRPr="00905CD6">
          <w:rPr>
            <w:rStyle w:val="Lienhypertexte"/>
            <w:sz w:val="24"/>
          </w:rPr>
          <w:t>La dépense pour le loyer, aux États-Unis, dans la classe ouvrière, pendant et depuis la guerre</w:t>
        </w:r>
      </w:hyperlink>
      <w:r w:rsidRPr="00875552">
        <w:rPr>
          <w:sz w:val="24"/>
        </w:rPr>
        <w:t xml:space="preserve"> [96]</w:t>
      </w:r>
    </w:p>
    <w:p w:rsidR="00046DF9" w:rsidRPr="00875552" w:rsidRDefault="00046DF9" w:rsidP="00046DF9">
      <w:pPr>
        <w:spacing w:before="120" w:after="120"/>
        <w:ind w:left="720" w:hanging="360"/>
        <w:rPr>
          <w:sz w:val="24"/>
        </w:rPr>
      </w:pPr>
      <w:r w:rsidRPr="00875552">
        <w:rPr>
          <w:sz w:val="24"/>
        </w:rPr>
        <w:t>7.</w:t>
      </w:r>
      <w:r w:rsidRPr="00875552">
        <w:rPr>
          <w:sz w:val="24"/>
        </w:rPr>
        <w:tab/>
      </w:r>
      <w:hyperlink w:anchor="evolution_besoins_chap_III_7" w:history="1">
        <w:r w:rsidRPr="00905CD6">
          <w:rPr>
            <w:rStyle w:val="Lienhypertexte"/>
            <w:sz w:val="24"/>
          </w:rPr>
          <w:t>L’accroissement des « autres dépenses » aux États-Unis ; le surplus disp</w:t>
        </w:r>
        <w:r w:rsidRPr="00905CD6">
          <w:rPr>
            <w:rStyle w:val="Lienhypertexte"/>
            <w:sz w:val="24"/>
          </w:rPr>
          <w:t>o</w:t>
        </w:r>
        <w:r w:rsidRPr="00905CD6">
          <w:rPr>
            <w:rStyle w:val="Lienhypertexte"/>
            <w:sz w:val="24"/>
          </w:rPr>
          <w:t>nible</w:t>
        </w:r>
      </w:hyperlink>
      <w:r w:rsidRPr="00875552">
        <w:rPr>
          <w:sz w:val="24"/>
        </w:rPr>
        <w:t xml:space="preserve"> [97]</w:t>
      </w:r>
    </w:p>
    <w:p w:rsidR="00046DF9" w:rsidRPr="00875552" w:rsidRDefault="00046DF9" w:rsidP="00046DF9">
      <w:pPr>
        <w:spacing w:before="120" w:after="120"/>
        <w:ind w:left="720" w:hanging="360"/>
        <w:rPr>
          <w:sz w:val="24"/>
        </w:rPr>
      </w:pPr>
      <w:r w:rsidRPr="00875552">
        <w:rPr>
          <w:sz w:val="24"/>
        </w:rPr>
        <w:t>8.</w:t>
      </w:r>
      <w:r w:rsidRPr="00875552">
        <w:rPr>
          <w:sz w:val="24"/>
        </w:rPr>
        <w:tab/>
      </w:r>
      <w:hyperlink w:anchor="evolution_besoins_chap_III_8" w:history="1">
        <w:r w:rsidRPr="00905CD6">
          <w:rPr>
            <w:rStyle w:val="Lienhypertexte"/>
            <w:sz w:val="24"/>
          </w:rPr>
          <w:t>Interprétation finale de l’expérience américaine : transformation des b</w:t>
        </w:r>
        <w:r w:rsidRPr="00905CD6">
          <w:rPr>
            <w:rStyle w:val="Lienhypertexte"/>
            <w:sz w:val="24"/>
          </w:rPr>
          <w:t>e</w:t>
        </w:r>
        <w:r w:rsidRPr="00905CD6">
          <w:rPr>
            <w:rStyle w:val="Lienhypertexte"/>
            <w:sz w:val="24"/>
          </w:rPr>
          <w:t>soins dans les classes ouvrières, et civilisation nouvelle</w:t>
        </w:r>
      </w:hyperlink>
      <w:r w:rsidRPr="00875552">
        <w:rPr>
          <w:sz w:val="24"/>
        </w:rPr>
        <w:t xml:space="preserve"> [105]</w:t>
      </w:r>
    </w:p>
    <w:p w:rsidR="00046DF9" w:rsidRPr="00875552" w:rsidRDefault="00046DF9" w:rsidP="00046DF9">
      <w:pPr>
        <w:spacing w:before="120" w:after="120"/>
        <w:ind w:left="360" w:hanging="360"/>
        <w:rPr>
          <w:sz w:val="24"/>
          <w:lang w:eastAsia="fr-FR" w:bidi="fr-FR"/>
        </w:rPr>
      </w:pPr>
    </w:p>
    <w:p w:rsidR="00046DF9" w:rsidRPr="00875552" w:rsidRDefault="00046DF9" w:rsidP="00046DF9">
      <w:pPr>
        <w:spacing w:before="120" w:after="120"/>
        <w:ind w:left="1260" w:hanging="1260"/>
        <w:rPr>
          <w:sz w:val="24"/>
          <w:lang w:eastAsia="fr-FR" w:bidi="fr-FR"/>
        </w:rPr>
      </w:pPr>
      <w:r w:rsidRPr="00875552">
        <w:rPr>
          <w:sz w:val="24"/>
          <w:lang w:eastAsia="fr-FR" w:bidi="fr-FR"/>
        </w:rPr>
        <w:t>Chapitre IV.</w:t>
      </w:r>
      <w:r w:rsidRPr="00875552">
        <w:rPr>
          <w:sz w:val="24"/>
          <w:lang w:eastAsia="fr-FR" w:bidi="fr-FR"/>
        </w:rPr>
        <w:tab/>
      </w:r>
      <w:hyperlink w:anchor="evolution_besoins_chap_IV" w:history="1">
        <w:r w:rsidRPr="00905CD6">
          <w:rPr>
            <w:rStyle w:val="Lienhypertexte"/>
            <w:bCs/>
            <w:sz w:val="24"/>
          </w:rPr>
          <w:t xml:space="preserve">Le </w:t>
        </w:r>
        <w:r w:rsidRPr="00905CD6">
          <w:rPr>
            <w:rStyle w:val="Lienhypertexte"/>
            <w:sz w:val="24"/>
          </w:rPr>
          <w:t>mouvement global de la consommation nationale et le dévelo</w:t>
        </w:r>
        <w:r w:rsidRPr="00905CD6">
          <w:rPr>
            <w:rStyle w:val="Lienhypertexte"/>
            <w:sz w:val="24"/>
          </w:rPr>
          <w:t>p</w:t>
        </w:r>
        <w:r w:rsidRPr="00905CD6">
          <w:rPr>
            <w:rStyle w:val="Lienhypertexte"/>
            <w:sz w:val="24"/>
          </w:rPr>
          <w:t>pement des besoins</w:t>
        </w:r>
      </w:hyperlink>
      <w:r w:rsidRPr="00875552">
        <w:rPr>
          <w:sz w:val="24"/>
        </w:rPr>
        <w:t xml:space="preserve"> [110]</w:t>
      </w:r>
    </w:p>
    <w:p w:rsidR="00046DF9" w:rsidRPr="00875552" w:rsidRDefault="00046DF9" w:rsidP="00046DF9">
      <w:pPr>
        <w:spacing w:before="120" w:after="120"/>
        <w:ind w:left="720" w:hanging="360"/>
        <w:rPr>
          <w:sz w:val="24"/>
          <w:lang w:eastAsia="fr-FR" w:bidi="fr-FR"/>
        </w:rPr>
      </w:pPr>
    </w:p>
    <w:p w:rsidR="00046DF9" w:rsidRPr="00875552" w:rsidRDefault="00046DF9" w:rsidP="00046DF9">
      <w:pPr>
        <w:spacing w:before="120" w:after="120"/>
        <w:ind w:left="720" w:hanging="360"/>
        <w:rPr>
          <w:sz w:val="24"/>
          <w:lang w:eastAsia="fr-FR" w:bidi="fr-FR"/>
        </w:rPr>
      </w:pPr>
      <w:r w:rsidRPr="00875552">
        <w:rPr>
          <w:sz w:val="24"/>
          <w:lang w:eastAsia="fr-FR" w:bidi="fr-FR"/>
        </w:rPr>
        <w:t>1.</w:t>
      </w:r>
      <w:r w:rsidRPr="00875552">
        <w:rPr>
          <w:sz w:val="24"/>
          <w:lang w:eastAsia="fr-FR" w:bidi="fr-FR"/>
        </w:rPr>
        <w:tab/>
      </w:r>
      <w:hyperlink w:anchor="evolution_besoins_chap_IV_1" w:history="1">
        <w:r w:rsidRPr="00905CD6">
          <w:rPr>
            <w:rStyle w:val="Lienhypertexte"/>
            <w:sz w:val="24"/>
            <w:lang w:eastAsia="fr-FR" w:bidi="fr-FR"/>
          </w:rPr>
          <w:t>À défaut de budgets de ménages, comment l’étude du mouvement des consommations par tête, en France, depuis un siècle ou presque, peut rév</w:t>
        </w:r>
        <w:r w:rsidRPr="00905CD6">
          <w:rPr>
            <w:rStyle w:val="Lienhypertexte"/>
            <w:sz w:val="24"/>
            <w:lang w:eastAsia="fr-FR" w:bidi="fr-FR"/>
          </w:rPr>
          <w:t>é</w:t>
        </w:r>
        <w:r w:rsidRPr="00905CD6">
          <w:rPr>
            <w:rStyle w:val="Lienhypertexte"/>
            <w:sz w:val="24"/>
            <w:lang w:eastAsia="fr-FR" w:bidi="fr-FR"/>
          </w:rPr>
          <w:t>ler certaines variations de la dépense</w:t>
        </w:r>
      </w:hyperlink>
      <w:r w:rsidRPr="00875552">
        <w:rPr>
          <w:sz w:val="24"/>
          <w:lang w:eastAsia="fr-FR" w:bidi="fr-FR"/>
        </w:rPr>
        <w:t xml:space="preserve"> [110]</w:t>
      </w:r>
    </w:p>
    <w:p w:rsidR="00046DF9" w:rsidRPr="00875552" w:rsidRDefault="00046DF9" w:rsidP="00046DF9">
      <w:pPr>
        <w:spacing w:before="120" w:after="120"/>
        <w:ind w:left="720" w:hanging="360"/>
        <w:rPr>
          <w:sz w:val="24"/>
          <w:lang w:eastAsia="fr-FR" w:bidi="fr-FR"/>
        </w:rPr>
      </w:pPr>
      <w:r w:rsidRPr="00875552">
        <w:rPr>
          <w:sz w:val="24"/>
          <w:lang w:eastAsia="fr-FR" w:bidi="fr-FR"/>
        </w:rPr>
        <w:t>2.</w:t>
      </w:r>
      <w:r w:rsidRPr="00875552">
        <w:rPr>
          <w:sz w:val="24"/>
          <w:lang w:eastAsia="fr-FR" w:bidi="fr-FR"/>
        </w:rPr>
        <w:tab/>
      </w:r>
      <w:hyperlink w:anchor="evolution_besoins_chap_IV_2" w:history="1">
        <w:r w:rsidRPr="00905CD6">
          <w:rPr>
            <w:rStyle w:val="Lienhypertexte"/>
            <w:sz w:val="24"/>
            <w:lang w:eastAsia="fr-FR" w:bidi="fr-FR"/>
          </w:rPr>
          <w:t>Le pain, la viande, le vin</w:t>
        </w:r>
      </w:hyperlink>
      <w:r w:rsidRPr="00905CD6">
        <w:rPr>
          <w:sz w:val="24"/>
          <w:lang w:eastAsia="fr-FR" w:bidi="fr-FR"/>
        </w:rPr>
        <w:t>. A-t-on ici, quant aux quantités par tête, atteint et dépassé le maximum ?</w:t>
      </w:r>
      <w:r w:rsidRPr="00875552">
        <w:rPr>
          <w:sz w:val="24"/>
          <w:lang w:eastAsia="fr-FR" w:bidi="fr-FR"/>
        </w:rPr>
        <w:t xml:space="preserve"> [112]</w:t>
      </w:r>
    </w:p>
    <w:p w:rsidR="00046DF9" w:rsidRPr="00875552" w:rsidRDefault="00046DF9" w:rsidP="00046DF9">
      <w:pPr>
        <w:spacing w:before="120" w:after="120"/>
        <w:ind w:left="720" w:hanging="360"/>
        <w:rPr>
          <w:sz w:val="24"/>
          <w:lang w:eastAsia="fr-FR" w:bidi="fr-FR"/>
        </w:rPr>
      </w:pPr>
      <w:r w:rsidRPr="00875552">
        <w:rPr>
          <w:sz w:val="24"/>
          <w:lang w:eastAsia="fr-FR" w:bidi="fr-FR"/>
        </w:rPr>
        <w:t>3.</w:t>
      </w:r>
      <w:r w:rsidRPr="00875552">
        <w:rPr>
          <w:sz w:val="24"/>
          <w:lang w:eastAsia="fr-FR" w:bidi="fr-FR"/>
        </w:rPr>
        <w:tab/>
      </w:r>
      <w:hyperlink w:anchor="evolution_besoins_chap_IV_3" w:history="1">
        <w:r w:rsidRPr="00905CD6">
          <w:rPr>
            <w:rStyle w:val="Lienhypertexte"/>
            <w:sz w:val="24"/>
            <w:lang w:eastAsia="fr-FR" w:bidi="fr-FR"/>
          </w:rPr>
          <w:t>Le sucre, le café, le cacao, le thé, le tabac</w:t>
        </w:r>
      </w:hyperlink>
      <w:r w:rsidRPr="00875552">
        <w:rPr>
          <w:sz w:val="24"/>
          <w:lang w:eastAsia="fr-FR" w:bidi="fr-FR"/>
        </w:rPr>
        <w:t>. Accroissement considérable des quantités par tête, surtout depuis l’avant-guerre [121]</w:t>
      </w:r>
    </w:p>
    <w:p w:rsidR="00046DF9" w:rsidRPr="00875552" w:rsidRDefault="00046DF9" w:rsidP="00046DF9">
      <w:pPr>
        <w:spacing w:before="120" w:after="120"/>
        <w:ind w:left="720" w:hanging="360"/>
        <w:rPr>
          <w:sz w:val="24"/>
        </w:rPr>
      </w:pPr>
      <w:r w:rsidRPr="00875552">
        <w:rPr>
          <w:sz w:val="24"/>
          <w:lang w:eastAsia="fr-FR" w:bidi="fr-FR"/>
        </w:rPr>
        <w:t>4.</w:t>
      </w:r>
      <w:r w:rsidRPr="00875552">
        <w:rPr>
          <w:sz w:val="24"/>
          <w:lang w:eastAsia="fr-FR" w:bidi="fr-FR"/>
        </w:rPr>
        <w:tab/>
      </w:r>
      <w:hyperlink w:anchor="evolution_besoins_chap_IV_4" w:history="1">
        <w:r w:rsidRPr="00905CD6">
          <w:rPr>
            <w:rStyle w:val="Lienhypertexte"/>
            <w:sz w:val="24"/>
            <w:lang w:eastAsia="fr-FR" w:bidi="fr-FR"/>
          </w:rPr>
          <w:t>Le coton, matière première des vêtements et du linge </w:t>
        </w:r>
      </w:hyperlink>
      <w:r w:rsidRPr="00875552">
        <w:rPr>
          <w:sz w:val="24"/>
          <w:lang w:eastAsia="fr-FR" w:bidi="fr-FR"/>
        </w:rPr>
        <w:t>: variation des qua</w:t>
      </w:r>
      <w:r w:rsidRPr="00875552">
        <w:rPr>
          <w:sz w:val="24"/>
          <w:lang w:eastAsia="fr-FR" w:bidi="fr-FR"/>
        </w:rPr>
        <w:t>n</w:t>
      </w:r>
      <w:r w:rsidRPr="00875552">
        <w:rPr>
          <w:sz w:val="24"/>
          <w:lang w:eastAsia="fr-FR" w:bidi="fr-FR"/>
        </w:rPr>
        <w:t>tités par tête [125]</w:t>
      </w:r>
    </w:p>
    <w:p w:rsidR="00046DF9" w:rsidRPr="00875552" w:rsidRDefault="00046DF9" w:rsidP="00046DF9">
      <w:pPr>
        <w:spacing w:before="120" w:after="120"/>
        <w:ind w:left="720" w:hanging="360"/>
        <w:rPr>
          <w:sz w:val="24"/>
        </w:rPr>
      </w:pPr>
      <w:r w:rsidRPr="00875552">
        <w:rPr>
          <w:sz w:val="24"/>
        </w:rPr>
        <w:t>5.</w:t>
      </w:r>
      <w:r w:rsidRPr="00875552">
        <w:rPr>
          <w:sz w:val="24"/>
        </w:rPr>
        <w:tab/>
      </w:r>
      <w:hyperlink w:anchor="evolution_besoins_chap_IV_5" w:history="1">
        <w:r w:rsidRPr="00905CD6">
          <w:rPr>
            <w:rStyle w:val="Lienhypertexte"/>
            <w:sz w:val="24"/>
          </w:rPr>
          <w:t>Les valeurs locatives par tête </w:t>
        </w:r>
      </w:hyperlink>
      <w:r w:rsidRPr="00875552">
        <w:rPr>
          <w:sz w:val="24"/>
        </w:rPr>
        <w:t>: montée continue au cours du siècle [125]</w:t>
      </w:r>
    </w:p>
    <w:p w:rsidR="00046DF9" w:rsidRPr="00875552" w:rsidRDefault="00046DF9" w:rsidP="00046DF9">
      <w:pPr>
        <w:spacing w:before="120" w:after="120"/>
        <w:ind w:left="720" w:hanging="360"/>
        <w:rPr>
          <w:sz w:val="24"/>
        </w:rPr>
      </w:pPr>
      <w:r w:rsidRPr="00875552">
        <w:rPr>
          <w:sz w:val="24"/>
        </w:rPr>
        <w:t>6.</w:t>
      </w:r>
      <w:r w:rsidRPr="00875552">
        <w:rPr>
          <w:sz w:val="24"/>
        </w:rPr>
        <w:tab/>
      </w:r>
      <w:hyperlink w:anchor="evolution_besoins_chap_IV_6" w:history="1">
        <w:r w:rsidRPr="00905CD6">
          <w:rPr>
            <w:rStyle w:val="Lienhypertexte"/>
            <w:sz w:val="24"/>
          </w:rPr>
          <w:t>Rapports entre ces mouvements des quantités consommées par tête, et les phases économiques (de longue durée) d’expansion et de resserrement</w:t>
        </w:r>
      </w:hyperlink>
      <w:r w:rsidRPr="00875552">
        <w:rPr>
          <w:sz w:val="24"/>
        </w:rPr>
        <w:t xml:space="preserve"> [128]</w:t>
      </w:r>
    </w:p>
    <w:p w:rsidR="00046DF9" w:rsidRPr="00875552" w:rsidRDefault="00046DF9" w:rsidP="00046DF9">
      <w:pPr>
        <w:spacing w:before="120" w:after="120"/>
        <w:ind w:firstLine="0"/>
        <w:rPr>
          <w:sz w:val="24"/>
          <w:lang w:eastAsia="fr-FR" w:bidi="fr-FR"/>
        </w:rPr>
      </w:pPr>
    </w:p>
    <w:p w:rsidR="00046DF9" w:rsidRPr="00875552" w:rsidRDefault="00046DF9" w:rsidP="00046DF9">
      <w:pPr>
        <w:spacing w:before="120" w:after="120"/>
        <w:ind w:left="1260" w:hanging="1260"/>
        <w:rPr>
          <w:sz w:val="24"/>
          <w:lang w:eastAsia="fr-FR" w:bidi="fr-FR"/>
        </w:rPr>
      </w:pPr>
      <w:r w:rsidRPr="00875552">
        <w:rPr>
          <w:sz w:val="24"/>
          <w:lang w:eastAsia="fr-FR" w:bidi="fr-FR"/>
        </w:rPr>
        <w:t>Chapitre V.</w:t>
      </w:r>
      <w:r w:rsidRPr="00875552">
        <w:rPr>
          <w:sz w:val="24"/>
          <w:lang w:eastAsia="fr-FR" w:bidi="fr-FR"/>
        </w:rPr>
        <w:tab/>
      </w:r>
      <w:hyperlink w:anchor="evolution_besoins_chap_V" w:history="1">
        <w:r w:rsidRPr="00905CD6">
          <w:rPr>
            <w:rStyle w:val="Lienhypertexte"/>
            <w:bCs/>
            <w:sz w:val="24"/>
          </w:rPr>
          <w:t xml:space="preserve">Le </w:t>
        </w:r>
        <w:r w:rsidRPr="00905CD6">
          <w:rPr>
            <w:rStyle w:val="Lienhypertexte"/>
            <w:sz w:val="24"/>
          </w:rPr>
          <w:t>sens et le rythme de l’évolution des besoins dans les classes o</w:t>
        </w:r>
        <w:r w:rsidRPr="00905CD6">
          <w:rPr>
            <w:rStyle w:val="Lienhypertexte"/>
            <w:sz w:val="24"/>
          </w:rPr>
          <w:t>u</w:t>
        </w:r>
        <w:r w:rsidRPr="00905CD6">
          <w:rPr>
            <w:rStyle w:val="Lienhypertexte"/>
            <w:sz w:val="24"/>
          </w:rPr>
          <w:t>vrières</w:t>
        </w:r>
      </w:hyperlink>
      <w:r w:rsidRPr="00875552">
        <w:rPr>
          <w:sz w:val="24"/>
        </w:rPr>
        <w:t xml:space="preserve"> [133]</w:t>
      </w:r>
    </w:p>
    <w:p w:rsidR="00046DF9" w:rsidRPr="00875552" w:rsidRDefault="00046DF9" w:rsidP="00046DF9">
      <w:pPr>
        <w:spacing w:before="120" w:after="120"/>
        <w:ind w:firstLine="0"/>
        <w:rPr>
          <w:sz w:val="24"/>
          <w:lang w:eastAsia="fr-FR" w:bidi="fr-FR"/>
        </w:rPr>
      </w:pPr>
    </w:p>
    <w:p w:rsidR="00046DF9" w:rsidRPr="00875552" w:rsidRDefault="00046DF9" w:rsidP="00046DF9">
      <w:pPr>
        <w:spacing w:before="120" w:after="120"/>
        <w:ind w:left="720" w:hanging="360"/>
        <w:rPr>
          <w:sz w:val="24"/>
          <w:lang w:eastAsia="fr-FR" w:bidi="fr-FR"/>
        </w:rPr>
      </w:pPr>
      <w:r w:rsidRPr="00875552">
        <w:rPr>
          <w:sz w:val="24"/>
          <w:lang w:eastAsia="fr-FR" w:bidi="fr-FR"/>
        </w:rPr>
        <w:t>1.</w:t>
      </w:r>
      <w:r w:rsidRPr="00875552">
        <w:rPr>
          <w:sz w:val="24"/>
          <w:lang w:eastAsia="fr-FR" w:bidi="fr-FR"/>
        </w:rPr>
        <w:tab/>
      </w:r>
      <w:hyperlink w:anchor="evolution_besoins_chap_V_1" w:history="1">
        <w:r w:rsidRPr="00905CD6">
          <w:rPr>
            <w:rStyle w:val="Lienhypertexte"/>
            <w:sz w:val="24"/>
            <w:lang w:eastAsia="fr-FR" w:bidi="fr-FR"/>
          </w:rPr>
          <w:t>Rappel de la marche suivie </w:t>
        </w:r>
      </w:hyperlink>
      <w:r w:rsidRPr="00875552">
        <w:rPr>
          <w:sz w:val="24"/>
          <w:lang w:eastAsia="fr-FR" w:bidi="fr-FR"/>
        </w:rPr>
        <w:t>: de l’observation d’un état à l’étude d’une évol</w:t>
      </w:r>
      <w:r w:rsidRPr="00875552">
        <w:rPr>
          <w:sz w:val="24"/>
          <w:lang w:eastAsia="fr-FR" w:bidi="fr-FR"/>
        </w:rPr>
        <w:t>u</w:t>
      </w:r>
      <w:r w:rsidRPr="00875552">
        <w:rPr>
          <w:sz w:val="24"/>
          <w:lang w:eastAsia="fr-FR" w:bidi="fr-FR"/>
        </w:rPr>
        <w:t>tion, ou du statique au dynamique [133]</w:t>
      </w:r>
    </w:p>
    <w:p w:rsidR="00046DF9" w:rsidRPr="00875552" w:rsidRDefault="00046DF9" w:rsidP="00046DF9">
      <w:pPr>
        <w:spacing w:before="120" w:after="120"/>
        <w:ind w:left="720" w:hanging="360"/>
        <w:rPr>
          <w:sz w:val="24"/>
          <w:lang w:eastAsia="fr-FR" w:bidi="fr-FR"/>
        </w:rPr>
      </w:pPr>
      <w:r w:rsidRPr="00875552">
        <w:rPr>
          <w:sz w:val="24"/>
          <w:lang w:eastAsia="fr-FR" w:bidi="fr-FR"/>
        </w:rPr>
        <w:t>2.</w:t>
      </w:r>
      <w:r w:rsidRPr="00875552">
        <w:rPr>
          <w:sz w:val="24"/>
          <w:lang w:eastAsia="fr-FR" w:bidi="fr-FR"/>
        </w:rPr>
        <w:tab/>
      </w:r>
      <w:hyperlink w:anchor="evolution_besoins_chap_V_2" w:history="1">
        <w:r w:rsidRPr="00905CD6">
          <w:rPr>
            <w:rStyle w:val="Lienhypertexte"/>
            <w:sz w:val="24"/>
            <w:lang w:eastAsia="fr-FR" w:bidi="fr-FR"/>
          </w:rPr>
          <w:t>Qu’il n’est point de partie de la dépense, dans les budgets ouvriers, qui ne puisse être comprimée ; que cependant la dépense, dans son ensemble, r</w:t>
        </w:r>
        <w:r w:rsidRPr="00905CD6">
          <w:rPr>
            <w:rStyle w:val="Lienhypertexte"/>
            <w:sz w:val="24"/>
            <w:lang w:eastAsia="fr-FR" w:bidi="fr-FR"/>
          </w:rPr>
          <w:t>é</w:t>
        </w:r>
        <w:r w:rsidRPr="00905CD6">
          <w:rPr>
            <w:rStyle w:val="Lienhypertexte"/>
            <w:sz w:val="24"/>
            <w:lang w:eastAsia="fr-FR" w:bidi="fr-FR"/>
          </w:rPr>
          <w:t>siste à la baisse</w:t>
        </w:r>
      </w:hyperlink>
      <w:r w:rsidRPr="00875552">
        <w:rPr>
          <w:sz w:val="24"/>
          <w:lang w:eastAsia="fr-FR" w:bidi="fr-FR"/>
        </w:rPr>
        <w:t xml:space="preserve"> [136]</w:t>
      </w:r>
    </w:p>
    <w:p w:rsidR="00046DF9" w:rsidRPr="00875552" w:rsidRDefault="00046DF9" w:rsidP="00046DF9">
      <w:pPr>
        <w:spacing w:before="120" w:after="120"/>
        <w:ind w:left="720" w:hanging="360"/>
        <w:rPr>
          <w:sz w:val="24"/>
          <w:lang w:eastAsia="fr-FR" w:bidi="fr-FR"/>
        </w:rPr>
      </w:pPr>
      <w:r w:rsidRPr="00875552">
        <w:rPr>
          <w:sz w:val="24"/>
          <w:lang w:eastAsia="fr-FR" w:bidi="fr-FR"/>
        </w:rPr>
        <w:t>3.</w:t>
      </w:r>
      <w:r w:rsidRPr="00875552">
        <w:rPr>
          <w:sz w:val="24"/>
          <w:lang w:eastAsia="fr-FR" w:bidi="fr-FR"/>
        </w:rPr>
        <w:tab/>
      </w:r>
      <w:hyperlink w:anchor="evolution_besoins_chap_V_3" w:history="1">
        <w:r w:rsidRPr="00905CD6">
          <w:rPr>
            <w:rStyle w:val="Lienhypertexte"/>
            <w:sz w:val="24"/>
            <w:lang w:eastAsia="fr-FR" w:bidi="fr-FR"/>
          </w:rPr>
          <w:t>Que les ménages ouvriers ne réagissent pas de la même manière à la hau</w:t>
        </w:r>
        <w:r w:rsidRPr="00905CD6">
          <w:rPr>
            <w:rStyle w:val="Lienhypertexte"/>
            <w:sz w:val="24"/>
            <w:lang w:eastAsia="fr-FR" w:bidi="fr-FR"/>
          </w:rPr>
          <w:t>s</w:t>
        </w:r>
        <w:r w:rsidRPr="00905CD6">
          <w:rPr>
            <w:rStyle w:val="Lienhypertexte"/>
            <w:sz w:val="24"/>
            <w:lang w:eastAsia="fr-FR" w:bidi="fr-FR"/>
          </w:rPr>
          <w:t>se des prix, suivant qu’il s’agit d’objets nouveaux ou de luxe, ou de de</w:t>
        </w:r>
        <w:r w:rsidRPr="00905CD6">
          <w:rPr>
            <w:rStyle w:val="Lienhypertexte"/>
            <w:sz w:val="24"/>
            <w:lang w:eastAsia="fr-FR" w:bidi="fr-FR"/>
          </w:rPr>
          <w:t>n</w:t>
        </w:r>
        <w:r w:rsidRPr="00905CD6">
          <w:rPr>
            <w:rStyle w:val="Lienhypertexte"/>
            <w:sz w:val="24"/>
            <w:lang w:eastAsia="fr-FR" w:bidi="fr-FR"/>
          </w:rPr>
          <w:t>rées et dépenses familières</w:t>
        </w:r>
      </w:hyperlink>
      <w:r w:rsidRPr="00875552">
        <w:rPr>
          <w:sz w:val="24"/>
          <w:lang w:eastAsia="fr-FR" w:bidi="fr-FR"/>
        </w:rPr>
        <w:t xml:space="preserve"> [143]</w:t>
      </w:r>
    </w:p>
    <w:p w:rsidR="00046DF9" w:rsidRPr="00875552" w:rsidRDefault="00046DF9" w:rsidP="00046DF9">
      <w:pPr>
        <w:spacing w:before="120" w:after="120"/>
        <w:ind w:left="720" w:hanging="360"/>
        <w:rPr>
          <w:sz w:val="24"/>
          <w:lang w:eastAsia="fr-FR" w:bidi="fr-FR"/>
        </w:rPr>
      </w:pPr>
      <w:r w:rsidRPr="00875552">
        <w:rPr>
          <w:sz w:val="24"/>
          <w:lang w:eastAsia="fr-FR" w:bidi="fr-FR"/>
        </w:rPr>
        <w:t>4.</w:t>
      </w:r>
      <w:r w:rsidRPr="00875552">
        <w:rPr>
          <w:sz w:val="24"/>
          <w:lang w:eastAsia="fr-FR" w:bidi="fr-FR"/>
        </w:rPr>
        <w:tab/>
      </w:r>
      <w:hyperlink w:anchor="evolution_besoins_chap_V_4" w:history="1">
        <w:r w:rsidRPr="00905CD6">
          <w:rPr>
            <w:rStyle w:val="Lienhypertexte"/>
            <w:sz w:val="24"/>
            <w:lang w:eastAsia="fr-FR" w:bidi="fr-FR"/>
          </w:rPr>
          <w:t>Que l’évolution des besoins se développe à travers des phases alternées d’extension et de consolidation</w:t>
        </w:r>
      </w:hyperlink>
      <w:r w:rsidRPr="00875552">
        <w:rPr>
          <w:sz w:val="24"/>
          <w:lang w:eastAsia="fr-FR" w:bidi="fr-FR"/>
        </w:rPr>
        <w:t xml:space="preserve"> [148]</w:t>
      </w:r>
    </w:p>
    <w:p w:rsidR="00046DF9" w:rsidRPr="00875552" w:rsidRDefault="00046DF9" w:rsidP="00046DF9">
      <w:pPr>
        <w:spacing w:before="120" w:after="120"/>
        <w:ind w:firstLine="0"/>
        <w:rPr>
          <w:sz w:val="24"/>
          <w:lang w:eastAsia="fr-FR" w:bidi="fr-FR"/>
        </w:rPr>
      </w:pPr>
    </w:p>
    <w:p w:rsidR="00046DF9" w:rsidRPr="00875552" w:rsidRDefault="00046DF9" w:rsidP="00046DF9">
      <w:pPr>
        <w:spacing w:before="120" w:after="120"/>
        <w:ind w:firstLine="0"/>
        <w:rPr>
          <w:sz w:val="24"/>
          <w:lang w:eastAsia="fr-FR" w:bidi="fr-FR"/>
        </w:rPr>
      </w:pPr>
      <w:hyperlink w:anchor="evolution_besoins_biblio" w:history="1">
        <w:r w:rsidRPr="00905CD6">
          <w:rPr>
            <w:rStyle w:val="Lienhypertexte"/>
            <w:sz w:val="24"/>
            <w:lang w:eastAsia="fr-FR" w:bidi="fr-FR"/>
          </w:rPr>
          <w:t>Bibliographie</w:t>
        </w:r>
      </w:hyperlink>
      <w:r w:rsidRPr="00875552">
        <w:rPr>
          <w:sz w:val="24"/>
          <w:lang w:eastAsia="fr-FR" w:bidi="fr-FR"/>
        </w:rPr>
        <w:t xml:space="preserve"> [153]</w:t>
      </w:r>
    </w:p>
    <w:p w:rsidR="00046DF9" w:rsidRPr="00875552" w:rsidRDefault="00046DF9" w:rsidP="00046DF9">
      <w:pPr>
        <w:spacing w:before="120" w:after="120"/>
        <w:ind w:firstLine="0"/>
        <w:rPr>
          <w:sz w:val="24"/>
          <w:lang w:eastAsia="fr-FR" w:bidi="fr-FR"/>
        </w:rPr>
      </w:pPr>
    </w:p>
    <w:p w:rsidR="00046DF9" w:rsidRPr="00875552" w:rsidRDefault="00046DF9" w:rsidP="00046DF9">
      <w:pPr>
        <w:spacing w:before="120" w:after="120"/>
        <w:ind w:left="720" w:hanging="360"/>
        <w:rPr>
          <w:sz w:val="24"/>
          <w:lang w:eastAsia="fr-FR" w:bidi="fr-FR"/>
        </w:rPr>
      </w:pPr>
      <w:r w:rsidRPr="00875552">
        <w:rPr>
          <w:sz w:val="24"/>
          <w:lang w:eastAsia="fr-FR" w:bidi="fr-FR"/>
        </w:rPr>
        <w:t>I.</w:t>
      </w:r>
      <w:r w:rsidRPr="00875552">
        <w:rPr>
          <w:sz w:val="24"/>
          <w:lang w:eastAsia="fr-FR" w:bidi="fr-FR"/>
        </w:rPr>
        <w:tab/>
      </w:r>
      <w:hyperlink w:anchor="evolution_besoins_biblio_I" w:history="1">
        <w:r w:rsidRPr="00905CD6">
          <w:rPr>
            <w:rStyle w:val="Lienhypertexte"/>
            <w:sz w:val="24"/>
            <w:lang w:eastAsia="fr-FR" w:bidi="fr-FR"/>
          </w:rPr>
          <w:t>Études sur la méthode des budgets de familles et sur le calcul du coût de la vie (depuis 1914)</w:t>
        </w:r>
      </w:hyperlink>
      <w:r w:rsidRPr="00875552">
        <w:rPr>
          <w:sz w:val="24"/>
          <w:lang w:eastAsia="fr-FR" w:bidi="fr-FR"/>
        </w:rPr>
        <w:t xml:space="preserve"> [153]</w:t>
      </w:r>
    </w:p>
    <w:p w:rsidR="00046DF9" w:rsidRPr="00875552" w:rsidRDefault="00046DF9" w:rsidP="00046DF9">
      <w:pPr>
        <w:spacing w:before="120" w:after="120"/>
        <w:ind w:left="720" w:hanging="360"/>
        <w:rPr>
          <w:sz w:val="24"/>
          <w:lang w:eastAsia="fr-FR" w:bidi="fr-FR"/>
        </w:rPr>
      </w:pPr>
      <w:r w:rsidRPr="00875552">
        <w:rPr>
          <w:sz w:val="24"/>
          <w:lang w:eastAsia="fr-FR" w:bidi="fr-FR"/>
        </w:rPr>
        <w:t>II.</w:t>
      </w:r>
      <w:r w:rsidRPr="00875552">
        <w:rPr>
          <w:sz w:val="24"/>
          <w:lang w:eastAsia="fr-FR" w:bidi="fr-FR"/>
        </w:rPr>
        <w:tab/>
      </w:r>
      <w:hyperlink w:anchor="evolution_besoins_biblio_II" w:history="1">
        <w:r w:rsidRPr="00905CD6">
          <w:rPr>
            <w:rStyle w:val="Lienhypertexte"/>
            <w:sz w:val="24"/>
            <w:lang w:eastAsia="fr-FR" w:bidi="fr-FR"/>
          </w:rPr>
          <w:t>Les enquêtes par budgets de familles</w:t>
        </w:r>
      </w:hyperlink>
      <w:r w:rsidRPr="00875552">
        <w:rPr>
          <w:sz w:val="24"/>
          <w:lang w:eastAsia="fr-FR" w:bidi="fr-FR"/>
        </w:rPr>
        <w:t xml:space="preserve"> [154]</w:t>
      </w:r>
    </w:p>
    <w:p w:rsidR="00046DF9" w:rsidRPr="00875552" w:rsidRDefault="00046DF9" w:rsidP="00046DF9">
      <w:pPr>
        <w:spacing w:before="120" w:after="120"/>
        <w:ind w:left="720" w:hanging="360"/>
        <w:rPr>
          <w:sz w:val="24"/>
          <w:lang w:eastAsia="fr-FR" w:bidi="fr-FR"/>
        </w:rPr>
      </w:pPr>
      <w:r w:rsidRPr="00875552">
        <w:rPr>
          <w:sz w:val="24"/>
          <w:lang w:eastAsia="fr-FR" w:bidi="fr-FR"/>
        </w:rPr>
        <w:t>III.</w:t>
      </w:r>
      <w:r w:rsidRPr="00875552">
        <w:rPr>
          <w:sz w:val="24"/>
          <w:lang w:eastAsia="fr-FR" w:bidi="fr-FR"/>
        </w:rPr>
        <w:tab/>
      </w:r>
      <w:hyperlink w:anchor="evolution_besoins_biblio_III" w:history="1">
        <w:r w:rsidRPr="00905CD6">
          <w:rPr>
            <w:rStyle w:val="Lienhypertexte"/>
            <w:sz w:val="24"/>
            <w:lang w:eastAsia="fr-FR" w:bidi="fr-FR"/>
          </w:rPr>
          <w:t>Autres études sur la consommation et le genre de vie utilisées dans ce livre</w:t>
        </w:r>
      </w:hyperlink>
      <w:r w:rsidRPr="00875552">
        <w:rPr>
          <w:sz w:val="24"/>
          <w:lang w:eastAsia="fr-FR" w:bidi="fr-FR"/>
        </w:rPr>
        <w:t xml:space="preserve"> [159]</w:t>
      </w:r>
    </w:p>
    <w:p w:rsidR="00046DF9" w:rsidRPr="00875552" w:rsidRDefault="00046DF9" w:rsidP="00046DF9">
      <w:pPr>
        <w:spacing w:before="120" w:after="120"/>
        <w:ind w:firstLine="0"/>
        <w:rPr>
          <w:sz w:val="24"/>
          <w:lang w:eastAsia="fr-FR" w:bidi="fr-FR"/>
        </w:rPr>
      </w:pPr>
    </w:p>
    <w:p w:rsidR="00046DF9" w:rsidRPr="00875552" w:rsidRDefault="00046DF9" w:rsidP="00046DF9">
      <w:pPr>
        <w:spacing w:before="120" w:after="120"/>
        <w:ind w:firstLine="0"/>
        <w:rPr>
          <w:sz w:val="24"/>
          <w:lang w:eastAsia="fr-FR" w:bidi="fr-FR"/>
        </w:rPr>
      </w:pPr>
      <w:hyperlink w:anchor="evolution_besoins_table_graphs" w:history="1">
        <w:r w:rsidRPr="00905CD6">
          <w:rPr>
            <w:rStyle w:val="Lienhypertexte"/>
            <w:sz w:val="24"/>
            <w:lang w:eastAsia="fr-FR" w:bidi="fr-FR"/>
          </w:rPr>
          <w:t>Table des diagrammes et graphiques</w:t>
        </w:r>
      </w:hyperlink>
      <w:r w:rsidRPr="00875552">
        <w:rPr>
          <w:sz w:val="24"/>
          <w:lang w:eastAsia="fr-FR" w:bidi="fr-FR"/>
        </w:rPr>
        <w:t xml:space="preserve"> [160]</w:t>
      </w:r>
    </w:p>
    <w:p w:rsidR="00046DF9" w:rsidRPr="00875552" w:rsidRDefault="00046DF9" w:rsidP="00046DF9">
      <w:pPr>
        <w:pStyle w:val="p"/>
      </w:pPr>
    </w:p>
    <w:p w:rsidR="00046DF9" w:rsidRPr="00875552" w:rsidRDefault="00046DF9" w:rsidP="00046DF9">
      <w:pPr>
        <w:pStyle w:val="p"/>
      </w:pPr>
      <w:r w:rsidRPr="00875552">
        <w:br w:type="page"/>
      </w:r>
      <w:r w:rsidRPr="00875552">
        <w:lastRenderedPageBreak/>
        <w:t>[v]</w:t>
      </w: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spacing w:after="120"/>
        <w:ind w:firstLine="0"/>
        <w:jc w:val="center"/>
        <w:rPr>
          <w:b/>
          <w:sz w:val="24"/>
        </w:rPr>
      </w:pPr>
      <w:bookmarkStart w:id="3" w:name="evolution_besoins_avant_propos"/>
      <w:r w:rsidRPr="00875552">
        <w:rPr>
          <w:b/>
          <w:sz w:val="24"/>
        </w:rPr>
        <w:t>L’évolution des besoins</w:t>
      </w:r>
      <w:r w:rsidRPr="00875552">
        <w:rPr>
          <w:b/>
          <w:sz w:val="24"/>
        </w:rPr>
        <w:br/>
        <w:t>dans les classes ouvrières</w:t>
      </w:r>
    </w:p>
    <w:p w:rsidR="00046DF9" w:rsidRPr="00875552" w:rsidRDefault="00046DF9" w:rsidP="00046DF9">
      <w:pPr>
        <w:pStyle w:val="planchest"/>
      </w:pPr>
      <w:r w:rsidRPr="00875552">
        <w:t>AVANT-PROPOS</w:t>
      </w:r>
    </w:p>
    <w:bookmarkEnd w:id="3"/>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Est-il possible de connaître quels sont les besoins des familles o</w:t>
      </w:r>
      <w:r w:rsidRPr="00875552">
        <w:rPr>
          <w:lang w:eastAsia="fr-FR" w:bidi="fr-FR"/>
        </w:rPr>
        <w:t>u</w:t>
      </w:r>
      <w:r w:rsidRPr="00875552">
        <w:rPr>
          <w:lang w:eastAsia="fr-FR" w:bidi="fr-FR"/>
        </w:rPr>
        <w:t>vrières, dans un pays, et à une époque ou durant une période ? Qu’on examine ce qu’ils d</w:t>
      </w:r>
      <w:r w:rsidRPr="00875552">
        <w:rPr>
          <w:lang w:eastAsia="fr-FR" w:bidi="fr-FR"/>
        </w:rPr>
        <w:t>é</w:t>
      </w:r>
      <w:r w:rsidRPr="00875552">
        <w:rPr>
          <w:lang w:eastAsia="fr-FR" w:bidi="fr-FR"/>
        </w:rPr>
        <w:t>pensent : les dépenses nous donnent certainement une idée suffisante des biens que recherchent ces mén</w:t>
      </w:r>
      <w:r w:rsidRPr="00875552">
        <w:rPr>
          <w:lang w:eastAsia="fr-FR" w:bidi="fr-FR"/>
        </w:rPr>
        <w:t>a</w:t>
      </w:r>
      <w:r w:rsidRPr="00875552">
        <w:rPr>
          <w:lang w:eastAsia="fr-FR" w:bidi="fr-FR"/>
        </w:rPr>
        <w:t>ges, et elles nous apprennent aussi, lorsqu’on les di</w:t>
      </w:r>
      <w:r w:rsidRPr="00875552">
        <w:rPr>
          <w:lang w:eastAsia="fr-FR" w:bidi="fr-FR"/>
        </w:rPr>
        <w:t>s</w:t>
      </w:r>
      <w:r w:rsidRPr="00875552">
        <w:rPr>
          <w:lang w:eastAsia="fr-FR" w:bidi="fr-FR"/>
        </w:rPr>
        <w:t xml:space="preserve">tingue en plusieurs catégories, quel est l’ordre de leurs préférences. Or, depuis le milieu du </w:t>
      </w:r>
      <w:r w:rsidRPr="00875552">
        <w:rPr>
          <w:caps/>
          <w:lang w:eastAsia="fr-FR" w:bidi="fr-FR"/>
        </w:rPr>
        <w:t>xix</w:t>
      </w:r>
      <w:r w:rsidRPr="00875552">
        <w:rPr>
          <w:vertAlign w:val="superscript"/>
          <w:lang w:eastAsia="fr-FR" w:bidi="fr-FR"/>
        </w:rPr>
        <w:t>e</w:t>
      </w:r>
      <w:r w:rsidRPr="00875552">
        <w:rPr>
          <w:lang w:eastAsia="fr-FR" w:bidi="fr-FR"/>
        </w:rPr>
        <w:t xml:space="preserve"> si</w:t>
      </w:r>
      <w:r w:rsidRPr="00875552">
        <w:rPr>
          <w:lang w:eastAsia="fr-FR" w:bidi="fr-FR"/>
        </w:rPr>
        <w:t>è</w:t>
      </w:r>
      <w:r w:rsidRPr="00875552">
        <w:rPr>
          <w:lang w:eastAsia="fr-FR" w:bidi="fr-FR"/>
        </w:rPr>
        <w:t>cle, il s’est constitué une branche nouvelle d’enquêtes économiques et statistiques, qui visent à recueillir des budgets de familles, c’est-à-dire à déterminer l’état effectif et détaillé des revenus et des dépenses, dans des groupes de ménages surtout ouvriers.</w:t>
      </w:r>
    </w:p>
    <w:p w:rsidR="00046DF9" w:rsidRPr="00875552" w:rsidRDefault="00046DF9" w:rsidP="00046DF9">
      <w:pPr>
        <w:spacing w:before="120" w:after="120"/>
        <w:jc w:val="both"/>
      </w:pPr>
      <w:r w:rsidRPr="00875552">
        <w:rPr>
          <w:lang w:eastAsia="fr-FR" w:bidi="fr-FR"/>
        </w:rPr>
        <w:t>Ces enquêtes se sont multipliées depuis la guerre. On en trouvera une liste étendue, et cependant i</w:t>
      </w:r>
      <w:r w:rsidRPr="00875552">
        <w:rPr>
          <w:lang w:eastAsia="fr-FR" w:bidi="fr-FR"/>
        </w:rPr>
        <w:t>n</w:t>
      </w:r>
      <w:r w:rsidRPr="00875552">
        <w:rPr>
          <w:lang w:eastAsia="fr-FR" w:bidi="fr-FR"/>
        </w:rPr>
        <w:t>complète, dans un ouvrage publié en 1932 par l’Office de Statistique du Reich, où sont rassemblés les r</w:t>
      </w:r>
      <w:r w:rsidRPr="00875552">
        <w:rPr>
          <w:lang w:eastAsia="fr-FR" w:bidi="fr-FR"/>
        </w:rPr>
        <w:t>é</w:t>
      </w:r>
      <w:r w:rsidRPr="00875552">
        <w:rPr>
          <w:lang w:eastAsia="fr-FR" w:bidi="fr-FR"/>
        </w:rPr>
        <w:t>sultats de l’une des plus récentes, de la dernière qui fut organisée en Allemagne. Les pays et continents les plus divers y figurent : Rép</w:t>
      </w:r>
      <w:r w:rsidRPr="00875552">
        <w:rPr>
          <w:lang w:eastAsia="fr-FR" w:bidi="fr-FR"/>
        </w:rPr>
        <w:t>u</w:t>
      </w:r>
      <w:r w:rsidRPr="00875552">
        <w:rPr>
          <w:lang w:eastAsia="fr-FR" w:bidi="fr-FR"/>
        </w:rPr>
        <w:t>blique Argent</w:t>
      </w:r>
      <w:r w:rsidRPr="00875552">
        <w:rPr>
          <w:lang w:eastAsia="fr-FR" w:bidi="fr-FR"/>
        </w:rPr>
        <w:t>i</w:t>
      </w:r>
      <w:r w:rsidRPr="00875552">
        <w:rPr>
          <w:lang w:eastAsia="fr-FR" w:bidi="fr-FR"/>
        </w:rPr>
        <w:t>ne, Belgique, Bulgarie, Chine, Danemark, Esthonie, Finlande, Hollande, Indes, Japon, Norvège, Pologne, Suède, Suisse, Tchécoslovaquie, Hongrie. Il faudrait y ajouter encore les États-Unis, le Canada, la Nouvelle-Zélande. En ces dernières années, aux Conf</w:t>
      </w:r>
      <w:r w:rsidRPr="00875552">
        <w:rPr>
          <w:lang w:eastAsia="fr-FR" w:bidi="fr-FR"/>
        </w:rPr>
        <w:t>é</w:t>
      </w:r>
      <w:r w:rsidRPr="00875552">
        <w:rPr>
          <w:lang w:eastAsia="fr-FR" w:bidi="fr-FR"/>
        </w:rPr>
        <w:t>rences des statisticiens du Travail convoquées par le Bureau Intern</w:t>
      </w:r>
      <w:r w:rsidRPr="00875552">
        <w:rPr>
          <w:lang w:eastAsia="fr-FR" w:bidi="fr-FR"/>
        </w:rPr>
        <w:t>a</w:t>
      </w:r>
      <w:r w:rsidRPr="00875552">
        <w:rPr>
          <w:lang w:eastAsia="fr-FR" w:bidi="fr-FR"/>
        </w:rPr>
        <w:t>tional du Travail à Genève, la question de la méthode à suivre dans ce genre d’enquêtes n’a point cessé d’être à l’ordre du jour.</w:t>
      </w:r>
    </w:p>
    <w:p w:rsidR="00046DF9" w:rsidRPr="00875552" w:rsidRDefault="00046DF9" w:rsidP="00046DF9">
      <w:pPr>
        <w:spacing w:before="120" w:after="120"/>
        <w:jc w:val="both"/>
      </w:pPr>
      <w:r w:rsidRPr="00875552">
        <w:rPr>
          <w:lang w:eastAsia="fr-FR" w:bidi="fr-FR"/>
        </w:rPr>
        <w:lastRenderedPageBreak/>
        <w:t>Ajoutez qu’en raison des mouvements de prix, si prononcés et si rapides dans tous les grands pays i</w:t>
      </w:r>
      <w:r w:rsidRPr="00875552">
        <w:rPr>
          <w:lang w:eastAsia="fr-FR" w:bidi="fr-FR"/>
        </w:rPr>
        <w:t>n</w:t>
      </w:r>
      <w:r w:rsidRPr="00875552">
        <w:rPr>
          <w:lang w:eastAsia="fr-FR" w:bidi="fr-FR"/>
        </w:rPr>
        <w:t>dustriels depuis près de vingt ans, et afin de mieux en observer et prévoir les répercussions sur les sala</w:t>
      </w:r>
      <w:r w:rsidRPr="00875552">
        <w:rPr>
          <w:lang w:eastAsia="fr-FR" w:bidi="fr-FR"/>
        </w:rPr>
        <w:t>i</w:t>
      </w:r>
      <w:r w:rsidRPr="00875552">
        <w:rPr>
          <w:lang w:eastAsia="fr-FR" w:bidi="fr-FR"/>
        </w:rPr>
        <w:t>res et leur pouvoir d’achat, on a apporté de plus en plus de zèle au ca</w:t>
      </w:r>
      <w:r w:rsidRPr="00875552">
        <w:rPr>
          <w:lang w:eastAsia="fr-FR" w:bidi="fr-FR"/>
        </w:rPr>
        <w:t>l</w:t>
      </w:r>
      <w:r w:rsidRPr="00875552">
        <w:rPr>
          <w:lang w:eastAsia="fr-FR" w:bidi="fr-FR"/>
        </w:rPr>
        <w:t>cul</w:t>
      </w:r>
      <w:r w:rsidRPr="00875552">
        <w:t xml:space="preserve"> </w:t>
      </w:r>
      <w:r w:rsidRPr="00875552">
        <w:rPr>
          <w:lang w:eastAsia="fr-FR" w:bidi="fr-FR"/>
        </w:rPr>
        <w:t>[vi] du coût de la vie. Or, comme il sera expliqué dans notre pr</w:t>
      </w:r>
      <w:r w:rsidRPr="00875552">
        <w:rPr>
          <w:lang w:eastAsia="fr-FR" w:bidi="fr-FR"/>
        </w:rPr>
        <w:t>e</w:t>
      </w:r>
      <w:r w:rsidRPr="00875552">
        <w:rPr>
          <w:lang w:eastAsia="fr-FR" w:bidi="fr-FR"/>
        </w:rPr>
        <w:t>mier ch</w:t>
      </w:r>
      <w:r w:rsidRPr="00875552">
        <w:rPr>
          <w:lang w:eastAsia="fr-FR" w:bidi="fr-FR"/>
        </w:rPr>
        <w:t>a</w:t>
      </w:r>
      <w:r w:rsidRPr="00875552">
        <w:rPr>
          <w:lang w:eastAsia="fr-FR" w:bidi="fr-FR"/>
        </w:rPr>
        <w:t>pitre, entre le coût de la vie et les dépenses effectives, qui, sans doute, ne se confondent pas, il y a cependant d’étroits rapports. Aussi est-ce en vue d’obtenir une base suffisante, non plus arb</w:t>
      </w:r>
      <w:r w:rsidRPr="00875552">
        <w:rPr>
          <w:lang w:eastAsia="fr-FR" w:bidi="fr-FR"/>
        </w:rPr>
        <w:t>i</w:t>
      </w:r>
      <w:r w:rsidRPr="00875552">
        <w:rPr>
          <w:lang w:eastAsia="fr-FR" w:bidi="fr-FR"/>
        </w:rPr>
        <w:t>traire, mais prise dans le réel, pour le calcul des ind</w:t>
      </w:r>
      <w:r w:rsidRPr="00875552">
        <w:rPr>
          <w:lang w:eastAsia="fr-FR" w:bidi="fr-FR"/>
        </w:rPr>
        <w:t>i</w:t>
      </w:r>
      <w:r w:rsidRPr="00875552">
        <w:rPr>
          <w:lang w:eastAsia="fr-FR" w:bidi="fr-FR"/>
        </w:rPr>
        <w:t>ces du coût de la vie, que, dans beaucoup de pays, on a recueilli tant de budgets de mén</w:t>
      </w:r>
      <w:r w:rsidRPr="00875552">
        <w:rPr>
          <w:lang w:eastAsia="fr-FR" w:bidi="fr-FR"/>
        </w:rPr>
        <w:t>a</w:t>
      </w:r>
      <w:r w:rsidRPr="00875552">
        <w:rPr>
          <w:lang w:eastAsia="fr-FR" w:bidi="fr-FR"/>
        </w:rPr>
        <w:t>ges.</w:t>
      </w:r>
    </w:p>
    <w:p w:rsidR="00046DF9" w:rsidRPr="00875552" w:rsidRDefault="00046DF9" w:rsidP="00046DF9">
      <w:pPr>
        <w:spacing w:before="120" w:after="120"/>
        <w:jc w:val="both"/>
      </w:pPr>
      <w:r w:rsidRPr="00875552">
        <w:rPr>
          <w:lang w:eastAsia="fr-FR" w:bidi="fr-FR"/>
        </w:rPr>
        <w:t>Cependant, le nombre croissant de ces enquêtes n’était pas une ra</w:t>
      </w:r>
      <w:r w:rsidRPr="00875552">
        <w:rPr>
          <w:lang w:eastAsia="fr-FR" w:bidi="fr-FR"/>
        </w:rPr>
        <w:t>i</w:t>
      </w:r>
      <w:r w:rsidRPr="00875552">
        <w:rPr>
          <w:lang w:eastAsia="fr-FR" w:bidi="fr-FR"/>
        </w:rPr>
        <w:t>son suffisante pour que nous pussions nous attendre à en tirer des r</w:t>
      </w:r>
      <w:r w:rsidRPr="00875552">
        <w:rPr>
          <w:lang w:eastAsia="fr-FR" w:bidi="fr-FR"/>
        </w:rPr>
        <w:t>é</w:t>
      </w:r>
      <w:r w:rsidRPr="00875552">
        <w:rPr>
          <w:lang w:eastAsia="fr-FR" w:bidi="fr-FR"/>
        </w:rPr>
        <w:t>sultats d’un intérêt général vrai</w:t>
      </w:r>
      <w:r w:rsidR="00090449" w:rsidRPr="00875552">
        <w:rPr>
          <w:noProof/>
          <w:lang w:bidi="fr-FR"/>
        </w:rPr>
        <mc:AlternateContent>
          <mc:Choice Requires="wps">
            <w:drawing>
              <wp:anchor distT="0" distB="0" distL="63500" distR="1271270" simplePos="0" relativeHeight="251658240" behindDoc="1" locked="0" layoutInCell="1" allowOverlap="1">
                <wp:simplePos x="0" y="0"/>
                <wp:positionH relativeFrom="margin">
                  <wp:posOffset>-1283335</wp:posOffset>
                </wp:positionH>
                <wp:positionV relativeFrom="paragraph">
                  <wp:posOffset>1249680</wp:posOffset>
                </wp:positionV>
                <wp:extent cx="64135" cy="266700"/>
                <wp:effectExtent l="0" t="0" r="0" b="0"/>
                <wp:wrapSquare wrapText="right"/>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13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DF9" w:rsidRDefault="00046DF9" w:rsidP="00046DF9">
                            <w:pPr>
                              <w:pStyle w:val="Corpsdutexte120"/>
                              <w:shd w:val="clear" w:color="auto" w:fill="auto"/>
                              <w:spacing w:after="0" w:line="210" w:lineRule="exact"/>
                              <w:ind w:firstLine="29"/>
                              <w:jc w:val="left"/>
                            </w:pPr>
                            <w:r>
                              <w:rPr>
                                <w:rStyle w:val="Corpsdutexte12Exact"/>
                                <w:rFonts w:eastAsia="Times"/>
                                <w:i/>
                                <w:iCs/>
                              </w:rPr>
                              <w:t>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01.05pt;margin-top:98.4pt;width:5.05pt;height:21pt;z-index:-251658240;visibility:visible;mso-wrap-style:square;mso-width-percent:0;mso-height-percent:0;mso-wrap-distance-left:5pt;mso-wrap-distance-top:0;mso-wrap-distance-right:100.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" filled="f" stroked="f">
                <v:path arrowok="t"/>
                <v:textbox style="mso-fit-shape-to-text:t" inset="0,0,0,0">
                  <w:txbxContent>
                    <w:p w:rsidR="00046DF9" w:rsidRDefault="00046DF9" w:rsidP="00046DF9">
                      <w:pPr>
                        <w:pStyle w:val="Corpsdutexte120"/>
                        <w:shd w:val="clear" w:color="auto" w:fill="auto"/>
                        <w:spacing w:after="0" w:line="210" w:lineRule="exact"/>
                        <w:ind w:firstLine="29"/>
                        <w:jc w:val="left"/>
                      </w:pPr>
                      <w:r>
                        <w:rPr>
                          <w:rStyle w:val="Corpsdutexte12Exact"/>
                          <w:rFonts w:eastAsia="Times"/>
                          <w:i/>
                          <w:iCs/>
                        </w:rPr>
                        <w:t> !</w:t>
                      </w:r>
                    </w:p>
                  </w:txbxContent>
                </v:textbox>
                <w10:wrap type="square" side="right" anchorx="margin"/>
              </v:shape>
            </w:pict>
          </mc:Fallback>
        </mc:AlternateContent>
      </w:r>
      <w:r w:rsidRPr="00875552">
        <w:rPr>
          <w:lang w:eastAsia="fr-FR" w:bidi="fr-FR"/>
        </w:rPr>
        <w:t>ment nouveaux. Il y a vingt ans, nous avions ét</w:t>
      </w:r>
      <w:r w:rsidRPr="00875552">
        <w:rPr>
          <w:lang w:eastAsia="fr-FR" w:bidi="fr-FR"/>
        </w:rPr>
        <w:t>u</w:t>
      </w:r>
      <w:r w:rsidRPr="00875552">
        <w:rPr>
          <w:lang w:eastAsia="fr-FR" w:bidi="fr-FR"/>
        </w:rPr>
        <w:t>dié en détail, dans un livre maintenant épuisé, celle qui fut faite par l’Office de Statistique impérial allemand en 1907-1908, pa</w:t>
      </w:r>
      <w:r w:rsidRPr="00875552">
        <w:rPr>
          <w:lang w:eastAsia="fr-FR" w:bidi="fr-FR"/>
        </w:rPr>
        <w:t>r</w:t>
      </w:r>
      <w:r w:rsidRPr="00875552">
        <w:rPr>
          <w:lang w:eastAsia="fr-FR" w:bidi="fr-FR"/>
        </w:rPr>
        <w:t>ce qu’elle nous paraissait à la fois assez étendue, et plus complète, plus sûre aussi que toutes les autres </w:t>
      </w:r>
      <w:r w:rsidRPr="00875552">
        <w:rPr>
          <w:rStyle w:val="Appelnotedebasdep"/>
          <w:lang w:eastAsia="fr-FR" w:bidi="fr-FR"/>
        </w:rPr>
        <w:footnoteReference w:id="1"/>
      </w:r>
      <w:r w:rsidRPr="00875552">
        <w:rPr>
          <w:lang w:eastAsia="fr-FR" w:bidi="fr-FR"/>
        </w:rPr>
        <w:t>. On n’a pas fait mieux, d</w:t>
      </w:r>
      <w:r w:rsidRPr="00875552">
        <w:rPr>
          <w:lang w:eastAsia="fr-FR" w:bidi="fr-FR"/>
        </w:rPr>
        <w:t>e</w:t>
      </w:r>
      <w:r w:rsidRPr="00875552">
        <w:rPr>
          <w:lang w:eastAsia="fr-FR" w:bidi="fr-FR"/>
        </w:rPr>
        <w:t>puis, dans les autres pays. Mais voici que le même Office vient de publier les résultats d’une enquête nouvelle, bien plus étendue enc</w:t>
      </w:r>
      <w:r w:rsidRPr="00875552">
        <w:rPr>
          <w:lang w:eastAsia="fr-FR" w:bidi="fr-FR"/>
        </w:rPr>
        <w:t>o</w:t>
      </w:r>
      <w:r w:rsidRPr="00875552">
        <w:rPr>
          <w:lang w:eastAsia="fr-FR" w:bidi="fr-FR"/>
        </w:rPr>
        <w:t>re, plus précise, mieux élaborée, qui, pensons-nous, marque un progrès cons</w:t>
      </w:r>
      <w:r w:rsidRPr="00875552">
        <w:rPr>
          <w:lang w:eastAsia="fr-FR" w:bidi="fr-FR"/>
        </w:rPr>
        <w:t>i</w:t>
      </w:r>
      <w:r w:rsidRPr="00875552">
        <w:rPr>
          <w:lang w:eastAsia="fr-FR" w:bidi="fr-FR"/>
        </w:rPr>
        <w:t>dér</w:t>
      </w:r>
      <w:r w:rsidRPr="00875552">
        <w:rPr>
          <w:lang w:eastAsia="fr-FR" w:bidi="fr-FR"/>
        </w:rPr>
        <w:t>a</w:t>
      </w:r>
      <w:r w:rsidRPr="00875552">
        <w:rPr>
          <w:lang w:eastAsia="fr-FR" w:bidi="fr-FR"/>
        </w:rPr>
        <w:t>ble sur la précédente.</w:t>
      </w:r>
    </w:p>
    <w:p w:rsidR="00046DF9" w:rsidRPr="00875552" w:rsidRDefault="00046DF9" w:rsidP="00046DF9">
      <w:pPr>
        <w:spacing w:before="120" w:after="120"/>
        <w:jc w:val="both"/>
      </w:pPr>
      <w:r w:rsidRPr="00875552">
        <w:rPr>
          <w:lang w:eastAsia="fr-FR" w:bidi="fr-FR"/>
        </w:rPr>
        <w:t>On peut supposer que le Professeur Wagemann, qui était alors à la fois Président de l’Office de Stati</w:t>
      </w:r>
      <w:r w:rsidRPr="00875552">
        <w:rPr>
          <w:lang w:eastAsia="fr-FR" w:bidi="fr-FR"/>
        </w:rPr>
        <w:t>s</w:t>
      </w:r>
      <w:r w:rsidRPr="00875552">
        <w:rPr>
          <w:lang w:eastAsia="fr-FR" w:bidi="fr-FR"/>
        </w:rPr>
        <w:t>tique du Reich, et Directeur de l’« Institut für Konjunkturforschung », s’est inspiré, dans cette enqu</w:t>
      </w:r>
      <w:r w:rsidRPr="00875552">
        <w:rPr>
          <w:lang w:eastAsia="fr-FR" w:bidi="fr-FR"/>
        </w:rPr>
        <w:t>ê</w:t>
      </w:r>
      <w:r w:rsidRPr="00875552">
        <w:rPr>
          <w:lang w:eastAsia="fr-FR" w:bidi="fr-FR"/>
        </w:rPr>
        <w:t>te, de ses conceptions originales sur la prévision des crises. A la diff</w:t>
      </w:r>
      <w:r w:rsidRPr="00875552">
        <w:rPr>
          <w:lang w:eastAsia="fr-FR" w:bidi="fr-FR"/>
        </w:rPr>
        <w:t>é</w:t>
      </w:r>
      <w:r w:rsidRPr="00875552">
        <w:rPr>
          <w:lang w:eastAsia="fr-FR" w:bidi="fr-FR"/>
        </w:rPr>
        <w:t>rence des statisticiens de Harvard, l’Institut allemand ne s’en tient pas à observer de f</w:t>
      </w:r>
      <w:r w:rsidRPr="00875552">
        <w:rPr>
          <w:lang w:eastAsia="fr-FR" w:bidi="fr-FR"/>
        </w:rPr>
        <w:t>a</w:t>
      </w:r>
      <w:r w:rsidRPr="00875552">
        <w:rPr>
          <w:lang w:eastAsia="fr-FR" w:bidi="fr-FR"/>
        </w:rPr>
        <w:t>çon suivie, et à représenter par quelques systèmes de courbes les variations du cours des actions, des prix, du taux de l’escompte, etc., mais s’efforce de pén</w:t>
      </w:r>
      <w:r w:rsidRPr="00875552">
        <w:rPr>
          <w:lang w:eastAsia="fr-FR" w:bidi="fr-FR"/>
        </w:rPr>
        <w:t>é</w:t>
      </w:r>
      <w:r w:rsidRPr="00875552">
        <w:rPr>
          <w:lang w:eastAsia="fr-FR" w:bidi="fr-FR"/>
        </w:rPr>
        <w:t>trer plus profondément dans la structure de l’organisme industriel, de mesurer aussi les mouv</w:t>
      </w:r>
      <w:r w:rsidRPr="00875552">
        <w:rPr>
          <w:lang w:eastAsia="fr-FR" w:bidi="fr-FR"/>
        </w:rPr>
        <w:t>e</w:t>
      </w:r>
      <w:r w:rsidRPr="00875552">
        <w:rPr>
          <w:lang w:eastAsia="fr-FR" w:bidi="fr-FR"/>
        </w:rPr>
        <w:t>ments de la production, des stocks, des débouchés, et même de la conso</w:t>
      </w:r>
      <w:r w:rsidRPr="00875552">
        <w:rPr>
          <w:lang w:eastAsia="fr-FR" w:bidi="fr-FR"/>
        </w:rPr>
        <w:t>m</w:t>
      </w:r>
      <w:r w:rsidRPr="00875552">
        <w:rPr>
          <w:lang w:eastAsia="fr-FR" w:bidi="fr-FR"/>
        </w:rPr>
        <w:lastRenderedPageBreak/>
        <w:t>mation, c’est-à-dire d’utiliser, en vue de ses prévisions, un plus grand nombre de « baromètres économiques » </w:t>
      </w:r>
      <w:r w:rsidRPr="00875552">
        <w:rPr>
          <w:rStyle w:val="Appelnotedebasdep"/>
          <w:lang w:eastAsia="fr-FR" w:bidi="fr-FR"/>
        </w:rPr>
        <w:footnoteReference w:id="2"/>
      </w:r>
      <w:r w:rsidRPr="00875552">
        <w:rPr>
          <w:lang w:eastAsia="fr-FR" w:bidi="fr-FR"/>
        </w:rPr>
        <w:t>.</w:t>
      </w:r>
    </w:p>
    <w:p w:rsidR="00046DF9" w:rsidRPr="00875552" w:rsidRDefault="00046DF9" w:rsidP="00046DF9">
      <w:pPr>
        <w:spacing w:before="120" w:after="120"/>
        <w:jc w:val="both"/>
      </w:pPr>
      <w:r w:rsidRPr="00875552">
        <w:rPr>
          <w:lang w:eastAsia="fr-FR" w:bidi="fr-FR"/>
        </w:rPr>
        <w:t>L’enquête allemande par budgets de ménages a été conduite dans le même esprit. C’est l’application la plus remarquable faite jusqu’à ce jour de la méth</w:t>
      </w:r>
      <w:r w:rsidRPr="00875552">
        <w:rPr>
          <w:lang w:eastAsia="fr-FR" w:bidi="fr-FR"/>
        </w:rPr>
        <w:t>o</w:t>
      </w:r>
      <w:r w:rsidRPr="00875552">
        <w:rPr>
          <w:lang w:eastAsia="fr-FR" w:bidi="fr-FR"/>
        </w:rPr>
        <w:t>de d’observation [vii] « intensive » en ce domaine. On verra, dans notre deuxième chap</w:t>
      </w:r>
      <w:r w:rsidRPr="00875552">
        <w:rPr>
          <w:lang w:eastAsia="fr-FR" w:bidi="fr-FR"/>
        </w:rPr>
        <w:t>i</w:t>
      </w:r>
      <w:r w:rsidRPr="00875552">
        <w:rPr>
          <w:lang w:eastAsia="fr-FR" w:bidi="fr-FR"/>
        </w:rPr>
        <w:t>tre, tout ce qu’elle nous apprend sur le jeu complexe des besoins, dans la classe des o</w:t>
      </w:r>
      <w:r w:rsidRPr="00875552">
        <w:rPr>
          <w:lang w:eastAsia="fr-FR" w:bidi="fr-FR"/>
        </w:rPr>
        <w:t>u</w:t>
      </w:r>
      <w:r w:rsidRPr="00875552">
        <w:rPr>
          <w:lang w:eastAsia="fr-FR" w:bidi="fr-FR"/>
        </w:rPr>
        <w:t>vriers d’industrie.</w:t>
      </w:r>
    </w:p>
    <w:p w:rsidR="00046DF9" w:rsidRPr="00875552" w:rsidRDefault="00046DF9" w:rsidP="00046DF9">
      <w:pPr>
        <w:spacing w:before="120" w:after="120"/>
        <w:jc w:val="both"/>
      </w:pPr>
      <w:r w:rsidRPr="00875552">
        <w:rPr>
          <w:lang w:eastAsia="fr-FR" w:bidi="fr-FR"/>
        </w:rPr>
        <w:t>Mais elle ne porte que sur une année. On conçoit d’ailleurs qu’il est difficile de répéter une enquête aussi étendue et approfondie à i</w:t>
      </w:r>
      <w:r w:rsidRPr="00875552">
        <w:rPr>
          <w:lang w:eastAsia="fr-FR" w:bidi="fr-FR"/>
        </w:rPr>
        <w:t>n</w:t>
      </w:r>
      <w:r w:rsidRPr="00875552">
        <w:rPr>
          <w:lang w:eastAsia="fr-FR" w:bidi="fr-FR"/>
        </w:rPr>
        <w:t>tervalles assez ra</w:t>
      </w:r>
      <w:r w:rsidRPr="00875552">
        <w:rPr>
          <w:lang w:eastAsia="fr-FR" w:bidi="fr-FR"/>
        </w:rPr>
        <w:t>p</w:t>
      </w:r>
      <w:r w:rsidRPr="00875552">
        <w:rPr>
          <w:lang w:eastAsia="fr-FR" w:bidi="fr-FR"/>
        </w:rPr>
        <w:t>prochés. Bien plus. L’Office de Statistique du Reich a renoncé, en raison même du perfectionnement de ses méthodes, à établir une comparaison entre les r</w:t>
      </w:r>
      <w:r w:rsidRPr="00875552">
        <w:rPr>
          <w:lang w:eastAsia="fr-FR" w:bidi="fr-FR"/>
        </w:rPr>
        <w:t>é</w:t>
      </w:r>
      <w:r w:rsidRPr="00875552">
        <w:rPr>
          <w:lang w:eastAsia="fr-FR" w:bidi="fr-FR"/>
        </w:rPr>
        <w:t>sultats d’aujourd’hui et d’il y a vingt ans. C’est dire que de telles données, qui nous renseignent adm</w:t>
      </w:r>
      <w:r w:rsidRPr="00875552">
        <w:rPr>
          <w:lang w:eastAsia="fr-FR" w:bidi="fr-FR"/>
        </w:rPr>
        <w:t>i</w:t>
      </w:r>
      <w:r w:rsidRPr="00875552">
        <w:rPr>
          <w:lang w:eastAsia="fr-FR" w:bidi="fr-FR"/>
        </w:rPr>
        <w:t>rablement sur un état, ne nous permettaient pas d’étudier une évol</w:t>
      </w:r>
      <w:r w:rsidRPr="00875552">
        <w:rPr>
          <w:lang w:eastAsia="fr-FR" w:bidi="fr-FR"/>
        </w:rPr>
        <w:t>u</w:t>
      </w:r>
      <w:r w:rsidRPr="00875552">
        <w:rPr>
          <w:lang w:eastAsia="fr-FR" w:bidi="fr-FR"/>
        </w:rPr>
        <w:t>tion.</w:t>
      </w:r>
    </w:p>
    <w:p w:rsidR="00046DF9" w:rsidRPr="00875552" w:rsidRDefault="00046DF9" w:rsidP="00046DF9">
      <w:pPr>
        <w:spacing w:before="120" w:after="120"/>
        <w:jc w:val="both"/>
      </w:pPr>
      <w:r w:rsidRPr="00875552">
        <w:rPr>
          <w:lang w:eastAsia="fr-FR" w:bidi="fr-FR"/>
        </w:rPr>
        <w:t>Heureusement, nous n’étions pas, ici et à ce m</w:t>
      </w:r>
      <w:r w:rsidRPr="00875552">
        <w:rPr>
          <w:lang w:eastAsia="fr-FR" w:bidi="fr-FR"/>
        </w:rPr>
        <w:t>o</w:t>
      </w:r>
      <w:r w:rsidRPr="00875552">
        <w:rPr>
          <w:lang w:eastAsia="fr-FR" w:bidi="fr-FR"/>
        </w:rPr>
        <w:t>ment (comme nous l’aurions été, à cet égard, avant la guerre), dans une impasse. Aux États-Unis, en effet, nous trouvions quatre ou cinq enquêtes par bu</w:t>
      </w:r>
      <w:r w:rsidRPr="00875552">
        <w:rPr>
          <w:lang w:eastAsia="fr-FR" w:bidi="fr-FR"/>
        </w:rPr>
        <w:t>d</w:t>
      </w:r>
      <w:r w:rsidRPr="00875552">
        <w:rPr>
          <w:lang w:eastAsia="fr-FR" w:bidi="fr-FR"/>
        </w:rPr>
        <w:t>gets de ménages qui jalonnent la période 1895-1930, fa</w:t>
      </w:r>
      <w:r w:rsidRPr="00875552">
        <w:rPr>
          <w:lang w:eastAsia="fr-FR" w:bidi="fr-FR"/>
        </w:rPr>
        <w:t>i</w:t>
      </w:r>
      <w:r w:rsidRPr="00875552">
        <w:rPr>
          <w:lang w:eastAsia="fr-FR" w:bidi="fr-FR"/>
        </w:rPr>
        <w:t>tes par les agents de la même administration, suivant des méthodes peu mod</w:t>
      </w:r>
      <w:r w:rsidRPr="00875552">
        <w:rPr>
          <w:lang w:eastAsia="fr-FR" w:bidi="fr-FR"/>
        </w:rPr>
        <w:t>i</w:t>
      </w:r>
      <w:r w:rsidRPr="00875552">
        <w:rPr>
          <w:lang w:eastAsia="fr-FR" w:bidi="fr-FR"/>
        </w:rPr>
        <w:t>fiées de l’une à l’autre, si bien que, pour la première fois, il nous était possible de suivre sur une période étendue le mouvement des dépe</w:t>
      </w:r>
      <w:r w:rsidRPr="00875552">
        <w:rPr>
          <w:lang w:eastAsia="fr-FR" w:bidi="fr-FR"/>
        </w:rPr>
        <w:t>n</w:t>
      </w:r>
      <w:r w:rsidRPr="00875552">
        <w:rPr>
          <w:lang w:eastAsia="fr-FR" w:bidi="fr-FR"/>
        </w:rPr>
        <w:t>ses des ménages ouvriers, dans ses rapports avec les variations des salaires et des prix.</w:t>
      </w:r>
    </w:p>
    <w:p w:rsidR="00046DF9" w:rsidRPr="00875552" w:rsidRDefault="00046DF9" w:rsidP="00046DF9">
      <w:pPr>
        <w:spacing w:before="120" w:after="120"/>
        <w:jc w:val="both"/>
      </w:pPr>
      <w:r w:rsidRPr="00875552">
        <w:rPr>
          <w:lang w:eastAsia="fr-FR" w:bidi="fr-FR"/>
        </w:rPr>
        <w:t>Il est vrai que la méthode appliquée en Amérique pour l’établissement des budgets de ménages n’est plus la même qu’en A</w:t>
      </w:r>
      <w:r w:rsidRPr="00875552">
        <w:rPr>
          <w:lang w:eastAsia="fr-FR" w:bidi="fr-FR"/>
        </w:rPr>
        <w:t>l</w:t>
      </w:r>
      <w:r w:rsidRPr="00875552">
        <w:rPr>
          <w:lang w:eastAsia="fr-FR" w:bidi="fr-FR"/>
        </w:rPr>
        <w:t>lemagne, et paraît bien moins exacte. On ne s’appuie plus sur les comptes de dépenses tenus jour par jour par les familles. Mais des e</w:t>
      </w:r>
      <w:r w:rsidRPr="00875552">
        <w:rPr>
          <w:lang w:eastAsia="fr-FR" w:bidi="fr-FR"/>
        </w:rPr>
        <w:t>n</w:t>
      </w:r>
      <w:r w:rsidRPr="00875552">
        <w:rPr>
          <w:lang w:eastAsia="fr-FR" w:bidi="fr-FR"/>
        </w:rPr>
        <w:t>quêteurs vont leur poser des questions, et inscr</w:t>
      </w:r>
      <w:r w:rsidRPr="00875552">
        <w:rPr>
          <w:lang w:eastAsia="fr-FR" w:bidi="fr-FR"/>
        </w:rPr>
        <w:t>i</w:t>
      </w:r>
      <w:r w:rsidRPr="00875552">
        <w:rPr>
          <w:lang w:eastAsia="fr-FR" w:bidi="fr-FR"/>
        </w:rPr>
        <w:t>vent les réponses qui portent sur des périodes assez longues. Nous ne voulons pas reprendre ici la discussion que nous avons faite autrefois de ces procédés. D</w:t>
      </w:r>
      <w:r w:rsidRPr="00875552">
        <w:rPr>
          <w:lang w:eastAsia="fr-FR" w:bidi="fr-FR"/>
        </w:rPr>
        <w:t>i</w:t>
      </w:r>
      <w:r w:rsidRPr="00875552">
        <w:rPr>
          <w:lang w:eastAsia="fr-FR" w:bidi="fr-FR"/>
        </w:rPr>
        <w:t>sons seulement que la comparaison dans le temps de données même inexactes (à condition qu’elles ne soient pas arbitraires), et qui rep</w:t>
      </w:r>
      <w:r w:rsidRPr="00875552">
        <w:rPr>
          <w:lang w:eastAsia="fr-FR" w:bidi="fr-FR"/>
        </w:rPr>
        <w:t>o</w:t>
      </w:r>
      <w:r w:rsidRPr="00875552">
        <w:rPr>
          <w:lang w:eastAsia="fr-FR" w:bidi="fr-FR"/>
        </w:rPr>
        <w:lastRenderedPageBreak/>
        <w:t>sent en partie sur des évaluations, doit nous révéler cependant les gros changements qui se sont produits dans les budgets, si, d’une période à l’autre, les enquêteurs ont procédé de même, c’est-à-dire s’il y a to</w:t>
      </w:r>
      <w:r w:rsidRPr="00875552">
        <w:rPr>
          <w:lang w:eastAsia="fr-FR" w:bidi="fr-FR"/>
        </w:rPr>
        <w:t>u</w:t>
      </w:r>
      <w:r w:rsidRPr="00875552">
        <w:rPr>
          <w:lang w:eastAsia="fr-FR" w:bidi="fr-FR"/>
        </w:rPr>
        <w:t>tes raisons de penser que le degré d’exactitude (ou d’inexactitude) des r</w:t>
      </w:r>
      <w:r w:rsidRPr="00875552">
        <w:rPr>
          <w:lang w:eastAsia="fr-FR" w:bidi="fr-FR"/>
        </w:rPr>
        <w:t>é</w:t>
      </w:r>
      <w:r w:rsidRPr="00875552">
        <w:rPr>
          <w:lang w:eastAsia="fr-FR" w:bidi="fr-FR"/>
        </w:rPr>
        <w:t>ponses n’a pas changé.</w:t>
      </w:r>
    </w:p>
    <w:p w:rsidR="00046DF9" w:rsidRPr="00875552" w:rsidRDefault="00046DF9" w:rsidP="00046DF9">
      <w:pPr>
        <w:spacing w:before="120" w:after="120"/>
        <w:jc w:val="both"/>
      </w:pPr>
      <w:r w:rsidRPr="00875552">
        <w:rPr>
          <w:lang w:eastAsia="fr-FR" w:bidi="fr-FR"/>
        </w:rPr>
        <w:t>Au reste, dans la dernière enquête américaine (la moins étendue), on nous dit qu’on avait établi un questionnaire contenant 480 articles, qu’on a utilisé les factures ou autres références en possession du m</w:t>
      </w:r>
      <w:r w:rsidRPr="00875552">
        <w:rPr>
          <w:lang w:eastAsia="fr-FR" w:bidi="fr-FR"/>
        </w:rPr>
        <w:t>é</w:t>
      </w:r>
      <w:r w:rsidRPr="00875552">
        <w:rPr>
          <w:lang w:eastAsia="fr-FR" w:bidi="fr-FR"/>
        </w:rPr>
        <w:t>nage, etc. Dans les</w:t>
      </w:r>
      <w:r w:rsidRPr="00875552">
        <w:t xml:space="preserve"> </w:t>
      </w:r>
      <w:r w:rsidRPr="00875552">
        <w:rPr>
          <w:lang w:eastAsia="fr-FR" w:bidi="fr-FR"/>
        </w:rPr>
        <w:t>[viii] précédentes, le grand nombre des cas atteints est une garantie que les erreurs doivent, dans une large mesure, se compenser. L’essentiel est que, dans la période considérée, les cha</w:t>
      </w:r>
      <w:r w:rsidRPr="00875552">
        <w:rPr>
          <w:lang w:eastAsia="fr-FR" w:bidi="fr-FR"/>
        </w:rPr>
        <w:t>n</w:t>
      </w:r>
      <w:r w:rsidRPr="00875552">
        <w:rPr>
          <w:lang w:eastAsia="fr-FR" w:bidi="fr-FR"/>
        </w:rPr>
        <w:t>gements dans les dépenses sont assez nets pour n’avoir pu échapper à une observation même i</w:t>
      </w:r>
      <w:r w:rsidRPr="00875552">
        <w:rPr>
          <w:lang w:eastAsia="fr-FR" w:bidi="fr-FR"/>
        </w:rPr>
        <w:t>m</w:t>
      </w:r>
      <w:r w:rsidRPr="00875552">
        <w:rPr>
          <w:lang w:eastAsia="fr-FR" w:bidi="fr-FR"/>
        </w:rPr>
        <w:t>parfaite. Si nous avons été plus exigeant et plus exclusif il y a vingt ans, c’est que nous abordions d’autres pr</w:t>
      </w:r>
      <w:r w:rsidRPr="00875552">
        <w:rPr>
          <w:lang w:eastAsia="fr-FR" w:bidi="fr-FR"/>
        </w:rPr>
        <w:t>o</w:t>
      </w:r>
      <w:r w:rsidRPr="00875552">
        <w:rPr>
          <w:lang w:eastAsia="fr-FR" w:bidi="fr-FR"/>
        </w:rPr>
        <w:t>blèmes (ceux-là mêmes que nous reprendrons sur les données de la nouvelle enquête allemande), et que nous devions mettre en lumière des différences moins sens</w:t>
      </w:r>
      <w:r w:rsidRPr="00875552">
        <w:rPr>
          <w:lang w:eastAsia="fr-FR" w:bidi="fr-FR"/>
        </w:rPr>
        <w:t>i</w:t>
      </w:r>
      <w:r w:rsidRPr="00875552">
        <w:rPr>
          <w:lang w:eastAsia="fr-FR" w:bidi="fr-FR"/>
        </w:rPr>
        <w:t>bles.</w:t>
      </w:r>
    </w:p>
    <w:p w:rsidR="00046DF9" w:rsidRPr="00875552" w:rsidRDefault="00046DF9" w:rsidP="00046DF9">
      <w:pPr>
        <w:spacing w:before="120" w:after="120"/>
        <w:jc w:val="both"/>
      </w:pPr>
      <w:r w:rsidRPr="00875552">
        <w:rPr>
          <w:lang w:eastAsia="fr-FR" w:bidi="fr-FR"/>
        </w:rPr>
        <w:t>Ces données américaines se rapportent toutes à la phase longue d’expansion qui commence aux environs de 1895 et semble être pa</w:t>
      </w:r>
      <w:r w:rsidRPr="00875552">
        <w:rPr>
          <w:lang w:eastAsia="fr-FR" w:bidi="fr-FR"/>
        </w:rPr>
        <w:t>r</w:t>
      </w:r>
      <w:r w:rsidRPr="00875552">
        <w:rPr>
          <w:lang w:eastAsia="fr-FR" w:bidi="fr-FR"/>
        </w:rPr>
        <w:t>venue à son terme en 1930. On exprimait récemment, aux États-Unis, le vœu que le Gouvernement fédéral organisât une no</w:t>
      </w:r>
      <w:r w:rsidRPr="00875552">
        <w:rPr>
          <w:lang w:eastAsia="fr-FR" w:bidi="fr-FR"/>
        </w:rPr>
        <w:t>u</w:t>
      </w:r>
      <w:r w:rsidRPr="00875552">
        <w:rPr>
          <w:lang w:eastAsia="fr-FR" w:bidi="fr-FR"/>
        </w:rPr>
        <w:t>velle enquête par budgets de ménages « au moment où les conditions commerciales seront meilleures, et quand l’activité industrielle aura repris un cours no</w:t>
      </w:r>
      <w:r w:rsidRPr="00875552">
        <w:rPr>
          <w:lang w:eastAsia="fr-FR" w:bidi="fr-FR"/>
        </w:rPr>
        <w:t>r</w:t>
      </w:r>
      <w:r w:rsidRPr="00875552">
        <w:rPr>
          <w:lang w:eastAsia="fr-FR" w:bidi="fr-FR"/>
        </w:rPr>
        <w:t>mal </w:t>
      </w:r>
      <w:r w:rsidRPr="00875552">
        <w:rPr>
          <w:rStyle w:val="Appelnotedebasdep"/>
          <w:lang w:eastAsia="fr-FR" w:bidi="fr-FR"/>
        </w:rPr>
        <w:footnoteReference w:id="3"/>
      </w:r>
      <w:r w:rsidRPr="00875552">
        <w:rPr>
          <w:lang w:eastAsia="fr-FR" w:bidi="fr-FR"/>
        </w:rPr>
        <w:t> ». Mais n’est-ce pas au contraire dès maintenant, c’est-à-dire en phase de resserrement, qu’il nous intéresserait de connaître co</w:t>
      </w:r>
      <w:r w:rsidRPr="00875552">
        <w:rPr>
          <w:lang w:eastAsia="fr-FR" w:bidi="fr-FR"/>
        </w:rPr>
        <w:t>m</w:t>
      </w:r>
      <w:r w:rsidRPr="00875552">
        <w:rPr>
          <w:lang w:eastAsia="fr-FR" w:bidi="fr-FR"/>
        </w:rPr>
        <w:t>ment se transforment les dépenses et comment évoluent les b</w:t>
      </w:r>
      <w:r w:rsidRPr="00875552">
        <w:rPr>
          <w:lang w:eastAsia="fr-FR" w:bidi="fr-FR"/>
        </w:rPr>
        <w:t>e</w:t>
      </w:r>
      <w:r w:rsidRPr="00875552">
        <w:rPr>
          <w:lang w:eastAsia="fr-FR" w:bidi="fr-FR"/>
        </w:rPr>
        <w:t>soins, puisque, sur le comportement des ménages en de telles phases, nous n’avons pratiquement, jusqu’ici, pas de données ? </w:t>
      </w:r>
      <w:r w:rsidRPr="00875552">
        <w:rPr>
          <w:rStyle w:val="Appelnotedebasdep"/>
          <w:lang w:eastAsia="fr-FR" w:bidi="fr-FR"/>
        </w:rPr>
        <w:footnoteReference w:id="4"/>
      </w:r>
      <w:r w:rsidRPr="00875552">
        <w:rPr>
          <w:lang w:eastAsia="fr-FR" w:bidi="fr-FR"/>
        </w:rPr>
        <w:t>. Plus général</w:t>
      </w:r>
      <w:r w:rsidRPr="00875552">
        <w:rPr>
          <w:lang w:eastAsia="fr-FR" w:bidi="fr-FR"/>
        </w:rPr>
        <w:t>e</w:t>
      </w:r>
      <w:r w:rsidRPr="00875552">
        <w:rPr>
          <w:lang w:eastAsia="fr-FR" w:bidi="fr-FR"/>
        </w:rPr>
        <w:t>ment, s’il est vrai que la vie économique se développe par phases a</w:t>
      </w:r>
      <w:r w:rsidRPr="00875552">
        <w:rPr>
          <w:lang w:eastAsia="fr-FR" w:bidi="fr-FR"/>
        </w:rPr>
        <w:t>l</w:t>
      </w:r>
      <w:r w:rsidRPr="00875552">
        <w:rPr>
          <w:lang w:eastAsia="fr-FR" w:bidi="fr-FR"/>
        </w:rPr>
        <w:t>ternées, et de longue durée, d’expansion et de resserrement, quant au mouvement non seulement des prix, mais du salaire et d’autres él</w:t>
      </w:r>
      <w:r w:rsidRPr="00875552">
        <w:rPr>
          <w:lang w:eastAsia="fr-FR" w:bidi="fr-FR"/>
        </w:rPr>
        <w:t>é</w:t>
      </w:r>
      <w:r w:rsidRPr="00875552">
        <w:rPr>
          <w:lang w:eastAsia="fr-FR" w:bidi="fr-FR"/>
        </w:rPr>
        <w:t xml:space="preserve">ments encore, n’y aurait-il pas là un cadre tout indiqué pour suivre les </w:t>
      </w:r>
      <w:r w:rsidRPr="00875552">
        <w:rPr>
          <w:lang w:eastAsia="fr-FR" w:bidi="fr-FR"/>
        </w:rPr>
        <w:lastRenderedPageBreak/>
        <w:t>variations des dépenses, et reconnaître si elles obéissent à un tel ryt</w:t>
      </w:r>
      <w:r w:rsidRPr="00875552">
        <w:rPr>
          <w:lang w:eastAsia="fr-FR" w:bidi="fr-FR"/>
        </w:rPr>
        <w:t>h</w:t>
      </w:r>
      <w:r w:rsidRPr="00875552">
        <w:rPr>
          <w:lang w:eastAsia="fr-FR" w:bidi="fr-FR"/>
        </w:rPr>
        <w:t>me ? M. Simiand s’en était avisé, et l’avait essayé </w:t>
      </w:r>
      <w:r w:rsidRPr="00875552">
        <w:rPr>
          <w:rStyle w:val="Appelnotedebasdep"/>
          <w:lang w:eastAsia="fr-FR" w:bidi="fr-FR"/>
        </w:rPr>
        <w:footnoteReference w:id="5"/>
      </w:r>
      <w:r w:rsidRPr="00875552">
        <w:rPr>
          <w:lang w:eastAsia="fr-FR" w:bidi="fr-FR"/>
        </w:rPr>
        <w:t>.</w:t>
      </w:r>
    </w:p>
    <w:p w:rsidR="00046DF9" w:rsidRPr="00875552" w:rsidRDefault="00046DF9" w:rsidP="00046DF9">
      <w:pPr>
        <w:spacing w:before="120" w:after="120"/>
        <w:jc w:val="both"/>
      </w:pPr>
      <w:r w:rsidRPr="00875552">
        <w:rPr>
          <w:lang w:eastAsia="fr-FR" w:bidi="fr-FR"/>
        </w:rPr>
        <w:t>En France, et bien que Le Play puisse en être considéré comme l’inventeur, on a fort peu pratiqué la méthode des budgets de mén</w:t>
      </w:r>
      <w:r w:rsidRPr="00875552">
        <w:rPr>
          <w:lang w:eastAsia="fr-FR" w:bidi="fr-FR"/>
        </w:rPr>
        <w:t>a</w:t>
      </w:r>
      <w:r w:rsidRPr="00875552">
        <w:rPr>
          <w:lang w:eastAsia="fr-FR" w:bidi="fr-FR"/>
        </w:rPr>
        <w:t xml:space="preserve">ges. Mais n’était-il pas possible d’y suivre, sur une durée de près d’un siècle, année par année, les </w:t>
      </w:r>
      <w:r w:rsidRPr="00875552">
        <w:t xml:space="preserve">[ix] </w:t>
      </w:r>
      <w:r w:rsidRPr="00875552">
        <w:rPr>
          <w:lang w:eastAsia="fr-FR" w:bidi="fr-FR"/>
        </w:rPr>
        <w:t>quantités de certaines denrées consommées par tête, et de déterm</w:t>
      </w:r>
      <w:r w:rsidRPr="00875552">
        <w:rPr>
          <w:lang w:eastAsia="fr-FR" w:bidi="fr-FR"/>
        </w:rPr>
        <w:t>i</w:t>
      </w:r>
      <w:r w:rsidRPr="00875552">
        <w:rPr>
          <w:lang w:eastAsia="fr-FR" w:bidi="fr-FR"/>
        </w:rPr>
        <w:t>ner ainsi la variation des dépenses, tout au moins des quantités ach</w:t>
      </w:r>
      <w:r w:rsidRPr="00875552">
        <w:rPr>
          <w:lang w:eastAsia="fr-FR" w:bidi="fr-FR"/>
        </w:rPr>
        <w:t>e</w:t>
      </w:r>
      <w:r w:rsidRPr="00875552">
        <w:rPr>
          <w:lang w:eastAsia="fr-FR" w:bidi="fr-FR"/>
        </w:rPr>
        <w:t>tées en moyenne, suivant qu’on se trouve en phase de prix élevés, ou de bas prix ? C’est, à vrai dire, le seul moyen dont nous disposions d’étudier l’évolution des besoins à travers une période très étendue, et en même temps de façon continue.</w:t>
      </w:r>
    </w:p>
    <w:p w:rsidR="00046DF9" w:rsidRPr="00875552" w:rsidRDefault="00046DF9" w:rsidP="00046DF9">
      <w:pPr>
        <w:spacing w:before="120" w:after="120"/>
        <w:jc w:val="both"/>
      </w:pPr>
      <w:r w:rsidRPr="00875552">
        <w:rPr>
          <w:lang w:eastAsia="fr-FR" w:bidi="fr-FR"/>
        </w:rPr>
        <w:t>Notre quatrième chapitre, dans lequel nous avons appliqué cette méthode pour quelques denrées impo</w:t>
      </w:r>
      <w:r w:rsidRPr="00875552">
        <w:rPr>
          <w:lang w:eastAsia="fr-FR" w:bidi="fr-FR"/>
        </w:rPr>
        <w:t>r</w:t>
      </w:r>
      <w:r w:rsidRPr="00875552">
        <w:rPr>
          <w:lang w:eastAsia="fr-FR" w:bidi="fr-FR"/>
        </w:rPr>
        <w:t>tantes et significatives, n’est qu’une ébauche très incomplète de ce que pourrait être une telle r</w:t>
      </w:r>
      <w:r w:rsidRPr="00875552">
        <w:rPr>
          <w:lang w:eastAsia="fr-FR" w:bidi="fr-FR"/>
        </w:rPr>
        <w:t>e</w:t>
      </w:r>
      <w:r w:rsidRPr="00875552">
        <w:rPr>
          <w:lang w:eastAsia="fr-FR" w:bidi="fr-FR"/>
        </w:rPr>
        <w:t>cherche, surtout si, en même temps que les quantités, on o</w:t>
      </w:r>
      <w:r w:rsidRPr="00875552">
        <w:rPr>
          <w:lang w:eastAsia="fr-FR" w:bidi="fr-FR"/>
        </w:rPr>
        <w:t>b</w:t>
      </w:r>
      <w:r w:rsidRPr="00875552">
        <w:rPr>
          <w:lang w:eastAsia="fr-FR" w:bidi="fr-FR"/>
        </w:rPr>
        <w:t>servait le mouvement des prix. Des enquêtes par budgets de familles ne pou</w:t>
      </w:r>
      <w:r w:rsidRPr="00875552">
        <w:rPr>
          <w:lang w:eastAsia="fr-FR" w:bidi="fr-FR"/>
        </w:rPr>
        <w:t>r</w:t>
      </w:r>
      <w:r w:rsidRPr="00875552">
        <w:rPr>
          <w:lang w:eastAsia="fr-FR" w:bidi="fr-FR"/>
        </w:rPr>
        <w:t>ront sans doute être j</w:t>
      </w:r>
      <w:r w:rsidRPr="00875552">
        <w:rPr>
          <w:lang w:eastAsia="fr-FR" w:bidi="fr-FR"/>
        </w:rPr>
        <w:t>a</w:t>
      </w:r>
      <w:r w:rsidRPr="00875552">
        <w:rPr>
          <w:lang w:eastAsia="fr-FR" w:bidi="fr-FR"/>
        </w:rPr>
        <w:t>mais faites qu’à intervalles. Rapprochées des données sur la consommation annuelle par tête, elles perme</w:t>
      </w:r>
      <w:r w:rsidRPr="00875552">
        <w:rPr>
          <w:lang w:eastAsia="fr-FR" w:bidi="fr-FR"/>
        </w:rPr>
        <w:t>t</w:t>
      </w:r>
      <w:r w:rsidRPr="00875552">
        <w:rPr>
          <w:lang w:eastAsia="fr-FR" w:bidi="fr-FR"/>
        </w:rPr>
        <w:t>traient du moins, au moyen d’interpolations prude</w:t>
      </w:r>
      <w:r w:rsidRPr="00875552">
        <w:rPr>
          <w:lang w:eastAsia="fr-FR" w:bidi="fr-FR"/>
        </w:rPr>
        <w:t>n</w:t>
      </w:r>
      <w:r w:rsidRPr="00875552">
        <w:rPr>
          <w:lang w:eastAsia="fr-FR" w:bidi="fr-FR"/>
        </w:rPr>
        <w:t>tes, de déterminer avec un degré d’approximation suffisant comment se transforment les dépe</w:t>
      </w:r>
      <w:r w:rsidRPr="00875552">
        <w:rPr>
          <w:lang w:eastAsia="fr-FR" w:bidi="fr-FR"/>
        </w:rPr>
        <w:t>n</w:t>
      </w:r>
      <w:r w:rsidRPr="00875552">
        <w:rPr>
          <w:lang w:eastAsia="fr-FR" w:bidi="fr-FR"/>
        </w:rPr>
        <w:t>ses et de suivre leur évolution année par année.</w:t>
      </w:r>
    </w:p>
    <w:p w:rsidR="00046DF9" w:rsidRPr="00875552" w:rsidRDefault="00046DF9" w:rsidP="00046DF9">
      <w:pPr>
        <w:spacing w:before="120" w:after="120"/>
        <w:jc w:val="both"/>
      </w:pPr>
      <w:r w:rsidRPr="00875552">
        <w:rPr>
          <w:lang w:eastAsia="fr-FR" w:bidi="fr-FR"/>
        </w:rPr>
        <w:t>Les remarques qui précèdent étaient nécessaires pour préciser dans quelles limites nous avons pu réaliser le dessein, apparemment amb</w:t>
      </w:r>
      <w:r w:rsidRPr="00875552">
        <w:rPr>
          <w:lang w:eastAsia="fr-FR" w:bidi="fr-FR"/>
        </w:rPr>
        <w:t>i</w:t>
      </w:r>
      <w:r w:rsidRPr="00875552">
        <w:rPr>
          <w:lang w:eastAsia="fr-FR" w:bidi="fr-FR"/>
        </w:rPr>
        <w:t>tieux, qu’annonce la première partie de notre titre. Quant à la seconde, elle étonnera peut-être ceux qui se rappe</w:t>
      </w:r>
      <w:r w:rsidRPr="00875552">
        <w:rPr>
          <w:lang w:eastAsia="fr-FR" w:bidi="fr-FR"/>
        </w:rPr>
        <w:t>l</w:t>
      </w:r>
      <w:r w:rsidRPr="00875552">
        <w:rPr>
          <w:lang w:eastAsia="fr-FR" w:bidi="fr-FR"/>
        </w:rPr>
        <w:t>leront que, dans notre livre précédent, nous insistions sur l’unité de la classe ouvrière. Il n’y a point là de contradiction. Mais nous avons tenu à indiquer ainsi que, dans l’ouvrage actuel, l’étude portait success</w:t>
      </w:r>
      <w:r w:rsidRPr="00875552">
        <w:rPr>
          <w:lang w:eastAsia="fr-FR" w:bidi="fr-FR"/>
        </w:rPr>
        <w:t>i</w:t>
      </w:r>
      <w:r w:rsidRPr="00875552">
        <w:rPr>
          <w:lang w:eastAsia="fr-FR" w:bidi="fr-FR"/>
        </w:rPr>
        <w:t>vement sur des groupes qu’on désigne, d’ordinaire, du nom d’ouvriers allemands, d’ouvriers anglais, ou d’ouvriers français. Nous n’avons pas recherché à nouveau si les habitudes de dépense, dans la classe ouvrière, varient suivant les métiers, les industries, les branches d’industries, non plus que suivant les régions. Nous n’avons point fait, d’ailleurs, de comparaisons inte</w:t>
      </w:r>
      <w:r w:rsidRPr="00875552">
        <w:rPr>
          <w:lang w:eastAsia="fr-FR" w:bidi="fr-FR"/>
        </w:rPr>
        <w:t>r</w:t>
      </w:r>
      <w:r w:rsidRPr="00875552">
        <w:rPr>
          <w:lang w:eastAsia="fr-FR" w:bidi="fr-FR"/>
        </w:rPr>
        <w:t>nationales.</w:t>
      </w:r>
    </w:p>
    <w:p w:rsidR="00046DF9" w:rsidRPr="00875552" w:rsidRDefault="00046DF9" w:rsidP="00046DF9">
      <w:pPr>
        <w:spacing w:before="120" w:after="120"/>
        <w:jc w:val="both"/>
      </w:pPr>
      <w:r w:rsidRPr="00875552">
        <w:rPr>
          <w:lang w:eastAsia="fr-FR" w:bidi="fr-FR"/>
        </w:rPr>
        <w:t>Si, dans notre conclusion, nous parlons cependant des ouvriers en général, c’est que, dans ces évol</w:t>
      </w:r>
      <w:r w:rsidRPr="00875552">
        <w:rPr>
          <w:lang w:eastAsia="fr-FR" w:bidi="fr-FR"/>
        </w:rPr>
        <w:t>u</w:t>
      </w:r>
      <w:r w:rsidRPr="00875552">
        <w:rPr>
          <w:lang w:eastAsia="fr-FR" w:bidi="fr-FR"/>
        </w:rPr>
        <w:t>tions distinctes, nous avons reconnu des traits co</w:t>
      </w:r>
      <w:r w:rsidRPr="00875552">
        <w:rPr>
          <w:lang w:eastAsia="fr-FR" w:bidi="fr-FR"/>
        </w:rPr>
        <w:t>m</w:t>
      </w:r>
      <w:r w:rsidRPr="00875552">
        <w:rPr>
          <w:lang w:eastAsia="fr-FR" w:bidi="fr-FR"/>
        </w:rPr>
        <w:t>muns. Certes, de ces traits, ceux-ci ou ceux-là sont plus apparents, et ont été mieux mis en relief, dans tel pays que dans les autres. Il peut paraître alors illég</w:t>
      </w:r>
      <w:r w:rsidRPr="00875552">
        <w:rPr>
          <w:lang w:eastAsia="fr-FR" w:bidi="fr-FR"/>
        </w:rPr>
        <w:t>i</w:t>
      </w:r>
      <w:r w:rsidRPr="00875552">
        <w:rPr>
          <w:lang w:eastAsia="fr-FR" w:bidi="fr-FR"/>
        </w:rPr>
        <w:t>time d’en constituer un tableau d’ensemble qui s’appliquerait à tous. La politique des hauts salaires n’a-t-elle point, par exemple, créé aux [x] États-Unis des conditions anormales qu’on ne retrouverait pas ailleurs, si bien que la transfo</w:t>
      </w:r>
      <w:r w:rsidRPr="00875552">
        <w:rPr>
          <w:lang w:eastAsia="fr-FR" w:bidi="fr-FR"/>
        </w:rPr>
        <w:t>r</w:t>
      </w:r>
      <w:r w:rsidRPr="00875552">
        <w:rPr>
          <w:lang w:eastAsia="fr-FR" w:bidi="fr-FR"/>
        </w:rPr>
        <w:t>mation des dépenses dans le groupe des ménages ouvriers, aux États-Unis, serait un phénomène unique en son genre, et qui ne se reprodu</w:t>
      </w:r>
      <w:r w:rsidRPr="00875552">
        <w:rPr>
          <w:lang w:eastAsia="fr-FR" w:bidi="fr-FR"/>
        </w:rPr>
        <w:t>i</w:t>
      </w:r>
      <w:r w:rsidRPr="00875552">
        <w:rPr>
          <w:lang w:eastAsia="fr-FR" w:bidi="fr-FR"/>
        </w:rPr>
        <w:t>ra pas ? C’est possible. Mais il est possible aussi que ces différences tiennent simplement à une diversité des conditions économiques no</w:t>
      </w:r>
      <w:r w:rsidRPr="00875552">
        <w:rPr>
          <w:lang w:eastAsia="fr-FR" w:bidi="fr-FR"/>
        </w:rPr>
        <w:t>r</w:t>
      </w:r>
      <w:r w:rsidRPr="00875552">
        <w:rPr>
          <w:lang w:eastAsia="fr-FR" w:bidi="fr-FR"/>
        </w:rPr>
        <w:t>males, entre autres à ce que, dans les d</w:t>
      </w:r>
      <w:r w:rsidRPr="00875552">
        <w:rPr>
          <w:lang w:eastAsia="fr-FR" w:bidi="fr-FR"/>
        </w:rPr>
        <w:t>i</w:t>
      </w:r>
      <w:r w:rsidRPr="00875552">
        <w:rPr>
          <w:lang w:eastAsia="fr-FR" w:bidi="fr-FR"/>
        </w:rPr>
        <w:t>vers pays considérés, la classe ouvrière n’est pas parvenue à la même étape de son évolution. Si le facteur national joue ici un rôle, encore faudrait-il l’établir. Ju</w:t>
      </w:r>
      <w:r w:rsidRPr="00875552">
        <w:rPr>
          <w:lang w:eastAsia="fr-FR" w:bidi="fr-FR"/>
        </w:rPr>
        <w:t>s</w:t>
      </w:r>
      <w:r w:rsidRPr="00875552">
        <w:rPr>
          <w:lang w:eastAsia="fr-FR" w:bidi="fr-FR"/>
        </w:rPr>
        <w:t>que-là nous sommes en droit de nous en tenir à ce que l’observation nous révèle sur le plan économ</w:t>
      </w:r>
      <w:r w:rsidRPr="00875552">
        <w:rPr>
          <w:lang w:eastAsia="fr-FR" w:bidi="fr-FR"/>
        </w:rPr>
        <w:t>i</w:t>
      </w:r>
      <w:r w:rsidRPr="00875552">
        <w:rPr>
          <w:lang w:eastAsia="fr-FR" w:bidi="fr-FR"/>
        </w:rPr>
        <w:t>que.</w:t>
      </w:r>
    </w:p>
    <w:p w:rsidR="00046DF9" w:rsidRPr="00875552" w:rsidRDefault="00046DF9" w:rsidP="00046DF9">
      <w:pPr>
        <w:spacing w:before="120" w:after="120"/>
        <w:jc w:val="both"/>
      </w:pPr>
      <w:r w:rsidRPr="00875552">
        <w:rPr>
          <w:lang w:eastAsia="fr-FR" w:bidi="fr-FR"/>
        </w:rPr>
        <w:t>Nous reconnaissons d’ailleurs que, dans nos conclusions générales, il y a une part d’hypothèse, ou, si l’on veut, de reconstruction. En pouvait-il être autrement, alors que les données dont nous disposons sont encore si peu sûres, si incomplètes, si fragme</w:t>
      </w:r>
      <w:r w:rsidRPr="00875552">
        <w:rPr>
          <w:lang w:eastAsia="fr-FR" w:bidi="fr-FR"/>
        </w:rPr>
        <w:t>n</w:t>
      </w:r>
      <w:r w:rsidRPr="00875552">
        <w:rPr>
          <w:lang w:eastAsia="fr-FR" w:bidi="fr-FR"/>
        </w:rPr>
        <w:t>taires ? L’essentiel est que ces hypothèses s’accordent avec tout ce que nous connaissons actue</w:t>
      </w:r>
      <w:r w:rsidRPr="00875552">
        <w:rPr>
          <w:lang w:eastAsia="fr-FR" w:bidi="fr-FR"/>
        </w:rPr>
        <w:t>l</w:t>
      </w:r>
      <w:r w:rsidRPr="00875552">
        <w:rPr>
          <w:lang w:eastAsia="fr-FR" w:bidi="fr-FR"/>
        </w:rPr>
        <w:t>lement, et, surtout, qu’elles soient vérifiables, c’est-à-dire qu’elles puissent, à l’avenir, être confirmées ou infirmées par de no</w:t>
      </w:r>
      <w:r w:rsidRPr="00875552">
        <w:rPr>
          <w:lang w:eastAsia="fr-FR" w:bidi="fr-FR"/>
        </w:rPr>
        <w:t>u</w:t>
      </w:r>
      <w:r w:rsidRPr="00875552">
        <w:rPr>
          <w:lang w:eastAsia="fr-FR" w:bidi="fr-FR"/>
        </w:rPr>
        <w:t>velles observations. Nous ne croyons pas avoir été au delà.</w:t>
      </w:r>
    </w:p>
    <w:p w:rsidR="00046DF9" w:rsidRPr="00875552" w:rsidRDefault="00046DF9" w:rsidP="00046DF9">
      <w:pPr>
        <w:spacing w:before="120" w:after="120"/>
        <w:jc w:val="both"/>
      </w:pPr>
      <w:r w:rsidRPr="00875552">
        <w:rPr>
          <w:lang w:eastAsia="fr-FR" w:bidi="fr-FR"/>
        </w:rPr>
        <w:t>Nous ne croyons pas non plus (et nous devons adresser ce dernier mot à ceux qui ont gardé le so</w:t>
      </w:r>
      <w:r w:rsidRPr="00875552">
        <w:rPr>
          <w:lang w:eastAsia="fr-FR" w:bidi="fr-FR"/>
        </w:rPr>
        <w:t>u</w:t>
      </w:r>
      <w:r w:rsidRPr="00875552">
        <w:rPr>
          <w:lang w:eastAsia="fr-FR" w:bidi="fr-FR"/>
        </w:rPr>
        <w:t>venir de notre livre précédent, ou qui voudront bien s’y reporter), nous ne croyons pas que nos concl</w:t>
      </w:r>
      <w:r w:rsidRPr="00875552">
        <w:rPr>
          <w:lang w:eastAsia="fr-FR" w:bidi="fr-FR"/>
        </w:rPr>
        <w:t>u</w:t>
      </w:r>
      <w:r w:rsidRPr="00875552">
        <w:rPr>
          <w:lang w:eastAsia="fr-FR" w:bidi="fr-FR"/>
        </w:rPr>
        <w:t>sions actuelles infirment la théorie de la classe ouvrière que nous prése</w:t>
      </w:r>
      <w:r w:rsidRPr="00875552">
        <w:rPr>
          <w:lang w:eastAsia="fr-FR" w:bidi="fr-FR"/>
        </w:rPr>
        <w:t>n</w:t>
      </w:r>
      <w:r w:rsidRPr="00875552">
        <w:rPr>
          <w:lang w:eastAsia="fr-FR" w:bidi="fr-FR"/>
        </w:rPr>
        <w:t>tions autrefois. Sur un point essentiel, nous pouvons constater qu’elles la confi</w:t>
      </w:r>
      <w:r w:rsidRPr="00875552">
        <w:rPr>
          <w:lang w:eastAsia="fr-FR" w:bidi="fr-FR"/>
        </w:rPr>
        <w:t>r</w:t>
      </w:r>
      <w:r w:rsidRPr="00875552">
        <w:rPr>
          <w:lang w:eastAsia="fr-FR" w:bidi="fr-FR"/>
        </w:rPr>
        <w:t>ment. Mais il est vrai qu’elles la complètent, en ce qu’elles nous laissent entrevoir, pour les besoins co</w:t>
      </w:r>
      <w:r w:rsidRPr="00875552">
        <w:rPr>
          <w:lang w:eastAsia="fr-FR" w:bidi="fr-FR"/>
        </w:rPr>
        <w:t>l</w:t>
      </w:r>
      <w:r w:rsidRPr="00875552">
        <w:rPr>
          <w:lang w:eastAsia="fr-FR" w:bidi="fr-FR"/>
        </w:rPr>
        <w:t>lectifs de ces groupes, des possibilités nouvelles de développement.</w:t>
      </w:r>
    </w:p>
    <w:p w:rsidR="00046DF9" w:rsidRPr="00875552" w:rsidRDefault="00046DF9" w:rsidP="00046DF9">
      <w:pPr>
        <w:spacing w:before="120" w:after="120"/>
        <w:jc w:val="both"/>
      </w:pPr>
      <w:r w:rsidRPr="00875552">
        <w:rPr>
          <w:lang w:eastAsia="fr-FR" w:bidi="fr-FR"/>
        </w:rPr>
        <w:t>C’est que, dans notre premier ouvrage, nous n’avions envisagé, et, faute de données sur leur évolution antérieure, nous ne pouvions env</w:t>
      </w:r>
      <w:r w:rsidRPr="00875552">
        <w:rPr>
          <w:lang w:eastAsia="fr-FR" w:bidi="fr-FR"/>
        </w:rPr>
        <w:t>i</w:t>
      </w:r>
      <w:r w:rsidRPr="00875552">
        <w:rPr>
          <w:lang w:eastAsia="fr-FR" w:bidi="fr-FR"/>
        </w:rPr>
        <w:t>sager les besoins des ouvriers, tels qu’ils s’expriment dans leurs d</w:t>
      </w:r>
      <w:r w:rsidRPr="00875552">
        <w:rPr>
          <w:lang w:eastAsia="fr-FR" w:bidi="fr-FR"/>
        </w:rPr>
        <w:t>é</w:t>
      </w:r>
      <w:r w:rsidRPr="00875552">
        <w:rPr>
          <w:lang w:eastAsia="fr-FR" w:bidi="fr-FR"/>
        </w:rPr>
        <w:t>penses, que dans leurs rapports avec les conditions de travail comm</w:t>
      </w:r>
      <w:r w:rsidRPr="00875552">
        <w:rPr>
          <w:lang w:eastAsia="fr-FR" w:bidi="fr-FR"/>
        </w:rPr>
        <w:t>u</w:t>
      </w:r>
      <w:r w:rsidRPr="00875552">
        <w:rPr>
          <w:lang w:eastAsia="fr-FR" w:bidi="fr-FR"/>
        </w:rPr>
        <w:t>nes à toute leur classe, et qui la di</w:t>
      </w:r>
      <w:r w:rsidRPr="00875552">
        <w:rPr>
          <w:lang w:eastAsia="fr-FR" w:bidi="fr-FR"/>
        </w:rPr>
        <w:t>s</w:t>
      </w:r>
      <w:r w:rsidRPr="00875552">
        <w:rPr>
          <w:lang w:eastAsia="fr-FR" w:bidi="fr-FR"/>
        </w:rPr>
        <w:t>tinguent des autres de façon à la fois nette et durable. C’est l’influence du genre de travail sur le genre ou le niveau de vie que nous nous étions alors proposé d’étudier, et c’est de ce point de vue seulement qu’était formulée notre théorie. Mais il ne nous échappait pas que ce n’était là qu’un aspect de la que</w:t>
      </w:r>
      <w:r w:rsidRPr="00875552">
        <w:rPr>
          <w:lang w:eastAsia="fr-FR" w:bidi="fr-FR"/>
        </w:rPr>
        <w:t>s</w:t>
      </w:r>
      <w:r w:rsidRPr="00875552">
        <w:rPr>
          <w:lang w:eastAsia="fr-FR" w:bidi="fr-FR"/>
        </w:rPr>
        <w:t>tion. Car, les [xi] conditions techniques et économiques du travail demeurant incha</w:t>
      </w:r>
      <w:r w:rsidRPr="00875552">
        <w:rPr>
          <w:lang w:eastAsia="fr-FR" w:bidi="fr-FR"/>
        </w:rPr>
        <w:t>n</w:t>
      </w:r>
      <w:r w:rsidRPr="00875552">
        <w:rPr>
          <w:lang w:eastAsia="fr-FR" w:bidi="fr-FR"/>
        </w:rPr>
        <w:t>gées (au moins pour l’essentiel), il est possible que le montant des revenus, et leur pouvoir d’achat, augmentent (ou, i</w:t>
      </w:r>
      <w:r w:rsidRPr="00875552">
        <w:rPr>
          <w:lang w:eastAsia="fr-FR" w:bidi="fr-FR"/>
        </w:rPr>
        <w:t>n</w:t>
      </w:r>
      <w:r w:rsidRPr="00875552">
        <w:rPr>
          <w:lang w:eastAsia="fr-FR" w:bidi="fr-FR"/>
        </w:rPr>
        <w:t>versement, dim</w:t>
      </w:r>
      <w:r w:rsidRPr="00875552">
        <w:rPr>
          <w:lang w:eastAsia="fr-FR" w:bidi="fr-FR"/>
        </w:rPr>
        <w:t>i</w:t>
      </w:r>
      <w:r w:rsidRPr="00875552">
        <w:rPr>
          <w:lang w:eastAsia="fr-FR" w:bidi="fr-FR"/>
        </w:rPr>
        <w:t>nuent), et aussi, en même temps, et peut-être sous l’action des mêmes causes, que la nature et la quantité des objets mis en vente ou des se</w:t>
      </w:r>
      <w:r w:rsidRPr="00875552">
        <w:rPr>
          <w:lang w:eastAsia="fr-FR" w:bidi="fr-FR"/>
        </w:rPr>
        <w:t>r</w:t>
      </w:r>
      <w:r w:rsidRPr="00875552">
        <w:rPr>
          <w:lang w:eastAsia="fr-FR" w:bidi="fr-FR"/>
        </w:rPr>
        <w:t>vices offerts à la clientèle ouvrière se transforment. Comment les b</w:t>
      </w:r>
      <w:r w:rsidRPr="00875552">
        <w:rPr>
          <w:lang w:eastAsia="fr-FR" w:bidi="fr-FR"/>
        </w:rPr>
        <w:t>e</w:t>
      </w:r>
      <w:r w:rsidRPr="00875552">
        <w:rPr>
          <w:lang w:eastAsia="fr-FR" w:bidi="fr-FR"/>
        </w:rPr>
        <w:t>soins des ouvriers n’en seraient-ils pas modifiés ?</w:t>
      </w:r>
    </w:p>
    <w:p w:rsidR="00046DF9" w:rsidRPr="00875552" w:rsidRDefault="00046DF9" w:rsidP="00046DF9">
      <w:pPr>
        <w:spacing w:before="120" w:after="120"/>
        <w:jc w:val="both"/>
      </w:pPr>
      <w:r w:rsidRPr="00875552">
        <w:rPr>
          <w:lang w:eastAsia="fr-FR" w:bidi="fr-FR"/>
        </w:rPr>
        <w:t>La vie des ménages ouvriers, plus précisément la part de cette vie que ne remplit ou n’absorbe pas (les deux expressions ou les deux m</w:t>
      </w:r>
      <w:r w:rsidRPr="00875552">
        <w:rPr>
          <w:lang w:eastAsia="fr-FR" w:bidi="fr-FR"/>
        </w:rPr>
        <w:t>é</w:t>
      </w:r>
      <w:r w:rsidRPr="00875552">
        <w:rPr>
          <w:lang w:eastAsia="fr-FR" w:bidi="fr-FR"/>
        </w:rPr>
        <w:t>taphores reviennent au même), mais disons : que n’immobilise pas le tr</w:t>
      </w:r>
      <w:r w:rsidRPr="00875552">
        <w:rPr>
          <w:lang w:eastAsia="fr-FR" w:bidi="fr-FR"/>
        </w:rPr>
        <w:t>a</w:t>
      </w:r>
      <w:r w:rsidRPr="00875552">
        <w:rPr>
          <w:lang w:eastAsia="fr-FR" w:bidi="fr-FR"/>
        </w:rPr>
        <w:t>vail à l’usine, s’écoule dans un milieu économique et social d’où leur viennent bien des sollicitations, les unes anciennes et familières, les autres nouvelles. D’autre part, le niveau des revenus ouvriers se dépl</w:t>
      </w:r>
      <w:r w:rsidRPr="00875552">
        <w:rPr>
          <w:lang w:eastAsia="fr-FR" w:bidi="fr-FR"/>
        </w:rPr>
        <w:t>a</w:t>
      </w:r>
      <w:r w:rsidRPr="00875552">
        <w:rPr>
          <w:lang w:eastAsia="fr-FR" w:bidi="fr-FR"/>
        </w:rPr>
        <w:t>ce, et suivant qu’il est plus ou moins haut, suivant, aussi, que ses déplacements sont plus ou moins brusques, tout se passe comme lor</w:t>
      </w:r>
      <w:r w:rsidRPr="00875552">
        <w:rPr>
          <w:lang w:eastAsia="fr-FR" w:bidi="fr-FR"/>
        </w:rPr>
        <w:t>s</w:t>
      </w:r>
      <w:r w:rsidRPr="00875552">
        <w:rPr>
          <w:lang w:eastAsia="fr-FR" w:bidi="fr-FR"/>
        </w:rPr>
        <w:t>que l’atmosphère change, que la pression se fait plus ou moins lou</w:t>
      </w:r>
      <w:r w:rsidRPr="00875552">
        <w:rPr>
          <w:lang w:eastAsia="fr-FR" w:bidi="fr-FR"/>
        </w:rPr>
        <w:t>r</w:t>
      </w:r>
      <w:r w:rsidRPr="00875552">
        <w:rPr>
          <w:lang w:eastAsia="fr-FR" w:bidi="fr-FR"/>
        </w:rPr>
        <w:t>de : ici, le champ où peuvent se développer leurs besoins se trouve soudain élargi, ou se resserre. Il y a là tout un ensemble de forces qui s’imposent au groupe o</w:t>
      </w:r>
      <w:r w:rsidRPr="00875552">
        <w:rPr>
          <w:lang w:eastAsia="fr-FR" w:bidi="fr-FR"/>
        </w:rPr>
        <w:t>u</w:t>
      </w:r>
      <w:r w:rsidRPr="00875552">
        <w:rPr>
          <w:lang w:eastAsia="fr-FR" w:bidi="fr-FR"/>
        </w:rPr>
        <w:t>vrier, mais qui le débordent et le dépassent, et qui ne résultent point, apparemment, de ce qu’il est, ni de la fonction qu’il exerce. On ne les découvrirait point en lui, et on ne pourrait les prévoir, en partant du tableau qu’il nous offre à un seul moment de son évolution. Il faut, pour en reconnaître précisément la nature et l’intensité, les suivre assez longtemps, les voir cha</w:t>
      </w:r>
      <w:r w:rsidRPr="00875552">
        <w:rPr>
          <w:lang w:eastAsia="fr-FR" w:bidi="fr-FR"/>
        </w:rPr>
        <w:t>n</w:t>
      </w:r>
      <w:r w:rsidRPr="00875552">
        <w:rPr>
          <w:lang w:eastAsia="fr-FR" w:bidi="fr-FR"/>
        </w:rPr>
        <w:t>ger d’une époque à l’autre, et observer, dans le même temps, comment les dépenses se transforment, dans le plan général de leur répartitions ou quant à leurs particularités et dans le détail. Ces force, sont certainement collect</w:t>
      </w:r>
      <w:r w:rsidRPr="00875552">
        <w:rPr>
          <w:lang w:eastAsia="fr-FR" w:bidi="fr-FR"/>
        </w:rPr>
        <w:t>i</w:t>
      </w:r>
      <w:r w:rsidRPr="00875552">
        <w:rPr>
          <w:lang w:eastAsia="fr-FR" w:bidi="fr-FR"/>
        </w:rPr>
        <w:t>ves, et, dans la mesure où les groupes des ouvriers d’industrie en sont modifiés, on peut dire que leurs besoins tendent à se transformer dans le sens même où évolue la société.</w:t>
      </w:r>
    </w:p>
    <w:p w:rsidR="00046DF9" w:rsidRPr="00875552" w:rsidRDefault="00046DF9" w:rsidP="00046DF9">
      <w:pPr>
        <w:spacing w:before="120" w:after="120"/>
        <w:jc w:val="both"/>
        <w:rPr>
          <w:lang w:eastAsia="fr-FR" w:bidi="fr-FR"/>
        </w:rPr>
      </w:pPr>
      <w:r w:rsidRPr="00875552">
        <w:rPr>
          <w:lang w:eastAsia="fr-FR" w:bidi="fr-FR"/>
        </w:rPr>
        <w:t>Ici, il ne s’agit donc pas surtout d’une sorte de mise au point de n</w:t>
      </w:r>
      <w:r w:rsidRPr="00875552">
        <w:rPr>
          <w:lang w:eastAsia="fr-FR" w:bidi="fr-FR"/>
        </w:rPr>
        <w:t>o</w:t>
      </w:r>
      <w:r w:rsidRPr="00875552">
        <w:rPr>
          <w:lang w:eastAsia="fr-FR" w:bidi="fr-FR"/>
        </w:rPr>
        <w:t>tre travail antérieur. Nous reprenons contact, d’abord, avec la classe ouvrière allemande, que nous avions prise pour objet de cette premi</w:t>
      </w:r>
      <w:r w:rsidRPr="00875552">
        <w:rPr>
          <w:lang w:eastAsia="fr-FR" w:bidi="fr-FR"/>
        </w:rPr>
        <w:t>è</w:t>
      </w:r>
      <w:r w:rsidRPr="00875552">
        <w:rPr>
          <w:lang w:eastAsia="fr-FR" w:bidi="fr-FR"/>
        </w:rPr>
        <w:t>re étude, et, de celle-ci, nous précisons et confirmons les résultats. Mais l’essentiel pour nous est, cepe</w:t>
      </w:r>
      <w:r w:rsidRPr="00875552">
        <w:rPr>
          <w:lang w:eastAsia="fr-FR" w:bidi="fr-FR"/>
        </w:rPr>
        <w:t>n</w:t>
      </w:r>
      <w:r w:rsidRPr="00875552">
        <w:rPr>
          <w:lang w:eastAsia="fr-FR" w:bidi="fr-FR"/>
        </w:rPr>
        <w:t>dant, d’aller chercher plus loin, dans l’espace et dans le temps, ou dans le temps seulement, [xii] aux États-Unis depuis trente ou trente-cinq ans, dans notre pays sur une durée d’un siècle, des él</w:t>
      </w:r>
      <w:r w:rsidRPr="00875552">
        <w:rPr>
          <w:lang w:eastAsia="fr-FR" w:bidi="fr-FR"/>
        </w:rPr>
        <w:t>é</w:t>
      </w:r>
      <w:r w:rsidRPr="00875552">
        <w:rPr>
          <w:lang w:eastAsia="fr-FR" w:bidi="fr-FR"/>
        </w:rPr>
        <w:t>ments d’information pour passer à une autre étude, à l’étude d’un autre aspect de la réalité qui nous int</w:t>
      </w:r>
      <w:r w:rsidRPr="00875552">
        <w:rPr>
          <w:lang w:eastAsia="fr-FR" w:bidi="fr-FR"/>
        </w:rPr>
        <w:t>é</w:t>
      </w:r>
      <w:r w:rsidRPr="00875552">
        <w:rPr>
          <w:lang w:eastAsia="fr-FR" w:bidi="fr-FR"/>
        </w:rPr>
        <w:t>resse. Nous essaierons de déterminer, en effet, quelle influence exe</w:t>
      </w:r>
      <w:r w:rsidRPr="00875552">
        <w:rPr>
          <w:lang w:eastAsia="fr-FR" w:bidi="fr-FR"/>
        </w:rPr>
        <w:t>r</w:t>
      </w:r>
      <w:r w:rsidRPr="00875552">
        <w:rPr>
          <w:lang w:eastAsia="fr-FR" w:bidi="fr-FR"/>
        </w:rPr>
        <w:t>cent sur les habitudes de consommation et de dépense, dans les classes ouvri</w:t>
      </w:r>
      <w:r w:rsidRPr="00875552">
        <w:rPr>
          <w:lang w:eastAsia="fr-FR" w:bidi="fr-FR"/>
        </w:rPr>
        <w:t>è</w:t>
      </w:r>
      <w:r w:rsidRPr="00875552">
        <w:rPr>
          <w:lang w:eastAsia="fr-FR" w:bidi="fr-FR"/>
        </w:rPr>
        <w:t>res les plus évoluées, non plus les conditions de leur travail, mais les v</w:t>
      </w:r>
      <w:r w:rsidRPr="00875552">
        <w:rPr>
          <w:lang w:eastAsia="fr-FR" w:bidi="fr-FR"/>
        </w:rPr>
        <w:t>a</w:t>
      </w:r>
      <w:r w:rsidRPr="00875552">
        <w:rPr>
          <w:lang w:eastAsia="fr-FR" w:bidi="fr-FR"/>
        </w:rPr>
        <w:t>riations des salaires et des prix, la diversité croissante des produits et services, et, en tous ces facteurs et à travers eux, les conditions no</w:t>
      </w:r>
      <w:r w:rsidRPr="00875552">
        <w:rPr>
          <w:lang w:eastAsia="fr-FR" w:bidi="fr-FR"/>
        </w:rPr>
        <w:t>u</w:t>
      </w:r>
      <w:r w:rsidRPr="00875552">
        <w:rPr>
          <w:lang w:eastAsia="fr-FR" w:bidi="fr-FR"/>
        </w:rPr>
        <w:t>velles de la vie sociale : problème complémentaire du préc</w:t>
      </w:r>
      <w:r w:rsidRPr="00875552">
        <w:rPr>
          <w:lang w:eastAsia="fr-FR" w:bidi="fr-FR"/>
        </w:rPr>
        <w:t>é</w:t>
      </w:r>
      <w:r w:rsidRPr="00875552">
        <w:rPr>
          <w:lang w:eastAsia="fr-FR" w:bidi="fr-FR"/>
        </w:rPr>
        <w:t>dent, et qui, à la différence de celui-ci, ne pouvait être posé et abordé que sur la base de données successives.</w:t>
      </w:r>
    </w:p>
    <w:p w:rsidR="00046DF9" w:rsidRPr="00875552" w:rsidRDefault="00046DF9" w:rsidP="00046DF9">
      <w:pPr>
        <w:pStyle w:val="p"/>
      </w:pPr>
      <w:r w:rsidRPr="00875552">
        <w:br w:type="page"/>
        <w:t>[1]</w:t>
      </w: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spacing w:after="120"/>
        <w:ind w:firstLine="0"/>
        <w:jc w:val="center"/>
        <w:rPr>
          <w:b/>
          <w:sz w:val="24"/>
        </w:rPr>
      </w:pPr>
      <w:bookmarkStart w:id="4" w:name="evolution_besoins_chap_I"/>
      <w:r w:rsidRPr="00875552">
        <w:rPr>
          <w:b/>
          <w:sz w:val="24"/>
        </w:rPr>
        <w:t>L’évolution des besoins</w:t>
      </w:r>
      <w:r w:rsidRPr="00875552">
        <w:rPr>
          <w:b/>
          <w:sz w:val="24"/>
        </w:rPr>
        <w:br/>
        <w:t>dans les classes ouvrières</w:t>
      </w:r>
    </w:p>
    <w:p w:rsidR="00046DF9" w:rsidRPr="00875552" w:rsidRDefault="00046DF9" w:rsidP="00046DF9">
      <w:pPr>
        <w:pStyle w:val="Titreniveau1"/>
      </w:pPr>
      <w:r w:rsidRPr="00875552">
        <w:t>Chapitre I</w:t>
      </w:r>
    </w:p>
    <w:p w:rsidR="00046DF9" w:rsidRPr="00875552" w:rsidRDefault="00046DF9" w:rsidP="00046DF9">
      <w:pPr>
        <w:pStyle w:val="Titreniveau2"/>
      </w:pPr>
      <w:r w:rsidRPr="00875552">
        <w:t>LE COÛT DE LA VIE ET</w:t>
      </w:r>
      <w:r w:rsidRPr="00875552">
        <w:br/>
        <w:t>LES BUDGETS DES MÉNAGES</w:t>
      </w:r>
    </w:p>
    <w:bookmarkEnd w:id="4"/>
    <w:p w:rsidR="00046DF9" w:rsidRPr="00875552" w:rsidRDefault="00046DF9" w:rsidP="00046DF9">
      <w:pPr>
        <w:jc w:val="both"/>
        <w:rPr>
          <w:szCs w:val="36"/>
        </w:rPr>
      </w:pPr>
    </w:p>
    <w:p w:rsidR="00046DF9" w:rsidRPr="00875552" w:rsidRDefault="00046DF9" w:rsidP="00046DF9">
      <w:pPr>
        <w:jc w:val="both"/>
      </w:pPr>
    </w:p>
    <w:p w:rsidR="00046DF9" w:rsidRPr="00875552" w:rsidRDefault="00046DF9" w:rsidP="00046DF9">
      <w:pPr>
        <w:pStyle w:val="planche"/>
      </w:pPr>
      <w:bookmarkStart w:id="5" w:name="evolution_besoins_chap_I_1"/>
      <w:r w:rsidRPr="00875552">
        <w:rPr>
          <w:lang w:eastAsia="fr-FR" w:bidi="fr-FR"/>
        </w:rPr>
        <w:t>1. — Indices du coût de la vie</w:t>
      </w:r>
      <w:r w:rsidRPr="00875552">
        <w:rPr>
          <w:lang w:eastAsia="fr-FR" w:bidi="fr-FR"/>
        </w:rPr>
        <w:br/>
        <w:t>et consommations e</w:t>
      </w:r>
      <w:r w:rsidRPr="00875552">
        <w:rPr>
          <w:lang w:eastAsia="fr-FR" w:bidi="fr-FR"/>
        </w:rPr>
        <w:t>f</w:t>
      </w:r>
      <w:r w:rsidRPr="00875552">
        <w:rPr>
          <w:lang w:eastAsia="fr-FR" w:bidi="fr-FR"/>
        </w:rPr>
        <w:t>fectives</w:t>
      </w:r>
    </w:p>
    <w:bookmarkEnd w:id="5"/>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rPr>
          <w:lang w:eastAsia="fr-FR" w:bidi="fr-FR"/>
        </w:rPr>
      </w:pPr>
      <w:r w:rsidRPr="00875552">
        <w:rPr>
          <w:lang w:eastAsia="fr-FR" w:bidi="fr-FR"/>
        </w:rPr>
        <w:t>Que représente exactement l’« indice du coût de la vie », que la Statistique générale de la France ca</w:t>
      </w:r>
      <w:r w:rsidRPr="00875552">
        <w:rPr>
          <w:lang w:eastAsia="fr-FR" w:bidi="fr-FR"/>
        </w:rPr>
        <w:t>l</w:t>
      </w:r>
      <w:r w:rsidRPr="00875552">
        <w:rPr>
          <w:lang w:eastAsia="fr-FR" w:bidi="fr-FR"/>
        </w:rPr>
        <w:t>cule chaque mois, comme le font à présent les services statistiques de la plupart des grands pays indu</w:t>
      </w:r>
      <w:r w:rsidRPr="00875552">
        <w:rPr>
          <w:lang w:eastAsia="fr-FR" w:bidi="fr-FR"/>
        </w:rPr>
        <w:t>s</w:t>
      </w:r>
      <w:r w:rsidRPr="00875552">
        <w:rPr>
          <w:lang w:eastAsia="fr-FR" w:bidi="fr-FR"/>
        </w:rPr>
        <w:t>triels ? Rappelons d’abord comment il est établi. Une liste d’objets de consommation, bien définis en qual</w:t>
      </w:r>
      <w:r w:rsidRPr="00875552">
        <w:rPr>
          <w:lang w:eastAsia="fr-FR" w:bidi="fr-FR"/>
        </w:rPr>
        <w:t>i</w:t>
      </w:r>
      <w:r w:rsidRPr="00875552">
        <w:rPr>
          <w:lang w:eastAsia="fr-FR" w:bidi="fr-FR"/>
        </w:rPr>
        <w:t>té et quantité, en est le point de départ et la base. On a cherché, en la dressant, à se rapprocher autant que possible de ce qu’un ménage, un ménage ouvrier de préférence, doit acheter, au moins de quelques-unes des denrées qu’il doit se pr</w:t>
      </w:r>
      <w:r w:rsidRPr="00875552">
        <w:rPr>
          <w:lang w:eastAsia="fr-FR" w:bidi="fr-FR"/>
        </w:rPr>
        <w:t>o</w:t>
      </w:r>
      <w:r w:rsidRPr="00875552">
        <w:rPr>
          <w:lang w:eastAsia="fr-FR" w:bidi="fr-FR"/>
        </w:rPr>
        <w:t>curer pour se nourrir ; si possible, on y fait entrer d’autres denrées de consommation de pratique courante. L’essentiel est que l’on arrête cette liste pour une période plus ou moins longue : c’est une consta</w:t>
      </w:r>
      <w:r w:rsidRPr="00875552">
        <w:rPr>
          <w:lang w:eastAsia="fr-FR" w:bidi="fr-FR"/>
        </w:rPr>
        <w:t>n</w:t>
      </w:r>
      <w:r w:rsidRPr="00875552">
        <w:rPr>
          <w:lang w:eastAsia="fr-FR" w:bidi="fr-FR"/>
        </w:rPr>
        <w:t>te. Alors il sera aisé, au moyen des prix de détail tels qu’on les connaît ou qu’on peut les déterminer, de calculer, chaque trime</w:t>
      </w:r>
      <w:r w:rsidRPr="00875552">
        <w:rPr>
          <w:lang w:eastAsia="fr-FR" w:bidi="fr-FR"/>
        </w:rPr>
        <w:t>s</w:t>
      </w:r>
      <w:r w:rsidRPr="00875552">
        <w:rPr>
          <w:lang w:eastAsia="fr-FR" w:bidi="fr-FR"/>
        </w:rPr>
        <w:t>tre ou chaque mois, quel est le montant de la dépense ainsi définie </w:t>
      </w:r>
      <w:r w:rsidRPr="00875552">
        <w:rPr>
          <w:rStyle w:val="Appelnotedebasdep"/>
          <w:lang w:eastAsia="fr-FR" w:bidi="fr-FR"/>
        </w:rPr>
        <w:footnoteReference w:id="6"/>
      </w:r>
      <w:r w:rsidRPr="00875552">
        <w:rPr>
          <w:lang w:eastAsia="fr-FR" w:bidi="fr-FR"/>
        </w:rPr>
        <w:t>.</w:t>
      </w:r>
    </w:p>
    <w:p w:rsidR="00046DF9" w:rsidRPr="00875552" w:rsidRDefault="00046DF9" w:rsidP="00046DF9">
      <w:pPr>
        <w:spacing w:before="120" w:after="120"/>
        <w:jc w:val="both"/>
      </w:pPr>
      <w:r w:rsidRPr="00875552">
        <w:rPr>
          <w:lang w:eastAsia="fr-FR" w:bidi="fr-FR"/>
        </w:rPr>
        <w:t xml:space="preserve">Quel est, maintenant, l’objet de ces calculs, et que signifie le « coût de la vie » ainsi entendu ? Dans un rapport présenté à la </w:t>
      </w:r>
      <w:r w:rsidRPr="00875552">
        <w:rPr>
          <w:i/>
          <w:iCs/>
        </w:rPr>
        <w:t>XVII</w:t>
      </w:r>
      <w:r w:rsidRPr="00875552">
        <w:rPr>
          <w:i/>
          <w:iCs/>
          <w:vertAlign w:val="superscript"/>
        </w:rPr>
        <w:t>e</w:t>
      </w:r>
      <w:r w:rsidRPr="00875552">
        <w:rPr>
          <w:i/>
          <w:iCs/>
        </w:rPr>
        <w:t xml:space="preserve"> session de l’Institut international de Statistique</w:t>
      </w:r>
      <w:r w:rsidRPr="00875552">
        <w:rPr>
          <w:lang w:eastAsia="fr-FR" w:bidi="fr-FR"/>
        </w:rPr>
        <w:t xml:space="preserve"> (1927-28), M. Huber, le D</w:t>
      </w:r>
      <w:r w:rsidRPr="00875552">
        <w:rPr>
          <w:lang w:eastAsia="fr-FR" w:bidi="fr-FR"/>
        </w:rPr>
        <w:t>i</w:t>
      </w:r>
      <w:r w:rsidRPr="00875552">
        <w:rPr>
          <w:lang w:eastAsia="fr-FR" w:bidi="fr-FR"/>
        </w:rPr>
        <w:t>recteur de la Statistique générale de la France, disait : il s’agit esse</w:t>
      </w:r>
      <w:r w:rsidRPr="00875552">
        <w:rPr>
          <w:lang w:eastAsia="fr-FR" w:bidi="fr-FR"/>
        </w:rPr>
        <w:t>n</w:t>
      </w:r>
      <w:r w:rsidRPr="00875552">
        <w:rPr>
          <w:lang w:eastAsia="fr-FR" w:bidi="fr-FR"/>
        </w:rPr>
        <w:t>tie</w:t>
      </w:r>
      <w:r w:rsidRPr="00875552">
        <w:rPr>
          <w:lang w:eastAsia="fr-FR" w:bidi="fr-FR"/>
        </w:rPr>
        <w:t>l</w:t>
      </w:r>
      <w:r w:rsidRPr="00875552">
        <w:rPr>
          <w:lang w:eastAsia="fr-FR" w:bidi="fr-FR"/>
        </w:rPr>
        <w:t>lement de « suivre les variations du pouvoir d’achat de la monnaie en ce qui concerne l’ensemble des biens et services nécessaires pour a</w:t>
      </w:r>
      <w:r w:rsidRPr="00875552">
        <w:rPr>
          <w:lang w:eastAsia="fr-FR" w:bidi="fr-FR"/>
        </w:rPr>
        <w:t>s</w:t>
      </w:r>
      <w:r w:rsidRPr="00875552">
        <w:rPr>
          <w:lang w:eastAsia="fr-FR" w:bidi="fr-FR"/>
        </w:rPr>
        <w:t xml:space="preserve">surer un certain genre de vie ». Pour </w:t>
      </w:r>
      <w:r w:rsidRPr="00875552">
        <w:rPr>
          <w:rStyle w:val="Corpsdutexte23Petitesmajuscules"/>
          <w:sz w:val="28"/>
          <w:lang w:val="fr-CA"/>
        </w:rPr>
        <w:t xml:space="preserve">[2] </w:t>
      </w:r>
      <w:r w:rsidRPr="00875552">
        <w:rPr>
          <w:lang w:eastAsia="fr-FR" w:bidi="fr-FR"/>
        </w:rPr>
        <w:t>que ces variations aient un sens précis, elles do</w:t>
      </w:r>
      <w:r w:rsidRPr="00875552">
        <w:rPr>
          <w:lang w:eastAsia="fr-FR" w:bidi="fr-FR"/>
        </w:rPr>
        <w:t>i</w:t>
      </w:r>
      <w:r w:rsidRPr="00875552">
        <w:rPr>
          <w:lang w:eastAsia="fr-FR" w:bidi="fr-FR"/>
        </w:rPr>
        <w:t xml:space="preserve">vent être calculées d’après une </w:t>
      </w:r>
      <w:r w:rsidRPr="00875552">
        <w:rPr>
          <w:rStyle w:val="Corpsdutexte2Italique"/>
          <w:lang w:val="fr-CA"/>
        </w:rPr>
        <w:t>unité de dépense</w:t>
      </w:r>
      <w:r w:rsidRPr="00875552">
        <w:rPr>
          <w:lang w:eastAsia="fr-FR" w:bidi="fr-FR"/>
        </w:rPr>
        <w:t xml:space="preserve"> qui ne change pas, c’est-à-dire en supposant que les objets achetés deme</w:t>
      </w:r>
      <w:r w:rsidRPr="00875552">
        <w:rPr>
          <w:lang w:eastAsia="fr-FR" w:bidi="fr-FR"/>
        </w:rPr>
        <w:t>u</w:t>
      </w:r>
      <w:r w:rsidRPr="00875552">
        <w:rPr>
          <w:lang w:eastAsia="fr-FR" w:bidi="fr-FR"/>
        </w:rPr>
        <w:t>rent les mêmes, en qualité et en quantité. C’est pourquoi on part d’un budget-type, déterminé soit par enquête directe sur les conditions d’existence des familles ouvrières, soit autrement. Mais, ajoute auss</w:t>
      </w:r>
      <w:r w:rsidRPr="00875552">
        <w:rPr>
          <w:lang w:eastAsia="fr-FR" w:bidi="fr-FR"/>
        </w:rPr>
        <w:t>i</w:t>
      </w:r>
      <w:r w:rsidRPr="00875552">
        <w:rPr>
          <w:lang w:eastAsia="fr-FR" w:bidi="fr-FR"/>
        </w:rPr>
        <w:t>tôt M. Huber, « l’emploi d’un budget-type unique et fixe n’est ple</w:t>
      </w:r>
      <w:r w:rsidRPr="00875552">
        <w:rPr>
          <w:lang w:eastAsia="fr-FR" w:bidi="fr-FR"/>
        </w:rPr>
        <w:t>i</w:t>
      </w:r>
      <w:r w:rsidRPr="00875552">
        <w:rPr>
          <w:lang w:eastAsia="fr-FR" w:bidi="fr-FR"/>
        </w:rPr>
        <w:t>nement admissible que pour des f</w:t>
      </w:r>
      <w:r w:rsidRPr="00875552">
        <w:rPr>
          <w:lang w:eastAsia="fr-FR" w:bidi="fr-FR"/>
        </w:rPr>
        <w:t>a</w:t>
      </w:r>
      <w:r w:rsidRPr="00875552">
        <w:rPr>
          <w:lang w:eastAsia="fr-FR" w:bidi="fr-FR"/>
        </w:rPr>
        <w:t>milles dont les habitudes d’existence et de consommation ne s’écartent pas trop de ce qu’il d</w:t>
      </w:r>
      <w:r w:rsidRPr="00875552">
        <w:rPr>
          <w:lang w:eastAsia="fr-FR" w:bidi="fr-FR"/>
        </w:rPr>
        <w:t>é</w:t>
      </w:r>
      <w:r w:rsidRPr="00875552">
        <w:rPr>
          <w:lang w:eastAsia="fr-FR" w:bidi="fr-FR"/>
        </w:rPr>
        <w:t>finit : par exemple, pour des ouvriers de même profession dans une région limitée et pendant une durée assez courte pour que les habit</w:t>
      </w:r>
      <w:r w:rsidRPr="00875552">
        <w:rPr>
          <w:lang w:eastAsia="fr-FR" w:bidi="fr-FR"/>
        </w:rPr>
        <w:t>u</w:t>
      </w:r>
      <w:r w:rsidRPr="00875552">
        <w:rPr>
          <w:lang w:eastAsia="fr-FR" w:bidi="fr-FR"/>
        </w:rPr>
        <w:t>des n’aient pas sens</w:t>
      </w:r>
      <w:r w:rsidRPr="00875552">
        <w:rPr>
          <w:lang w:eastAsia="fr-FR" w:bidi="fr-FR"/>
        </w:rPr>
        <w:t>i</w:t>
      </w:r>
      <w:r w:rsidRPr="00875552">
        <w:rPr>
          <w:lang w:eastAsia="fr-FR" w:bidi="fr-FR"/>
        </w:rPr>
        <w:t>blement changé. Mais il est hors de doute que, dans les comparaisons internationales, l’invariabilité du budget-type est une fiction en complet désaccord avec les faits. »</w:t>
      </w:r>
    </w:p>
    <w:p w:rsidR="00046DF9" w:rsidRPr="00875552" w:rsidRDefault="00046DF9" w:rsidP="00046DF9">
      <w:pPr>
        <w:spacing w:before="120" w:after="120"/>
        <w:jc w:val="both"/>
      </w:pPr>
      <w:r w:rsidRPr="00875552">
        <w:rPr>
          <w:lang w:eastAsia="fr-FR" w:bidi="fr-FR"/>
        </w:rPr>
        <w:t>Il ne faut demander à une expression statistique que ce qu’elle peut nous donner, que ce que veulent atteindre ceux qui la calculent. L’indice du coût de la vie nous apprend quelle influence exercent, sur un genre de vie supposé identique, les variations des prix de détail. Il ne prétend point nous révéler les vari</w:t>
      </w:r>
      <w:r w:rsidRPr="00875552">
        <w:rPr>
          <w:lang w:eastAsia="fr-FR" w:bidi="fr-FR"/>
        </w:rPr>
        <w:t>a</w:t>
      </w:r>
      <w:r w:rsidRPr="00875552">
        <w:rPr>
          <w:lang w:eastAsia="fr-FR" w:bidi="fr-FR"/>
        </w:rPr>
        <w:t>tions du genre de vie lui-même. Celui-ci ne demeure pas immobile. Bien plus, sous l’influence ou à l’occasion des changements de prix, il est probable que les ouvriers, comme d’ailleurs tous les hommes d’autres professions, modifient leurs achats, les su</w:t>
      </w:r>
      <w:r w:rsidRPr="00875552">
        <w:rPr>
          <w:lang w:eastAsia="fr-FR" w:bidi="fr-FR"/>
        </w:rPr>
        <w:t>s</w:t>
      </w:r>
      <w:r w:rsidRPr="00875552">
        <w:rPr>
          <w:lang w:eastAsia="fr-FR" w:bidi="fr-FR"/>
        </w:rPr>
        <w:t>pendent, les retardent, ou même les suppriment, c’est-à-dire que les qualités et les quantités des biens achetés ne sont pas les mêmes aux diverses époques, peut-être même aux diverses a</w:t>
      </w:r>
      <w:r w:rsidRPr="00875552">
        <w:rPr>
          <w:lang w:eastAsia="fr-FR" w:bidi="fr-FR"/>
        </w:rPr>
        <w:t>n</w:t>
      </w:r>
      <w:r w:rsidRPr="00875552">
        <w:rPr>
          <w:lang w:eastAsia="fr-FR" w:bidi="fr-FR"/>
        </w:rPr>
        <w:t>nées successives. Il se peut que, d’une période à l’autre, la répartition des dépenses change plus qu’on ne croit. L’indice du prix de la vie ne prétend pas nous apprendre comment v</w:t>
      </w:r>
      <w:r w:rsidRPr="00875552">
        <w:rPr>
          <w:lang w:eastAsia="fr-FR" w:bidi="fr-FR"/>
        </w:rPr>
        <w:t>a</w:t>
      </w:r>
      <w:r w:rsidRPr="00875552">
        <w:rPr>
          <w:lang w:eastAsia="fr-FR" w:bidi="fr-FR"/>
        </w:rPr>
        <w:t xml:space="preserve">rient les besoins, puisqu’il suppose qu’ils ne varient pas. Cette supposition, d’ailleurs, comment pourrait-on s’en passer, puisqu’on doit nous apprendre quel coût il faut payer pour satisfaire </w:t>
      </w:r>
      <w:r w:rsidRPr="00875552">
        <w:rPr>
          <w:i/>
          <w:iCs/>
        </w:rPr>
        <w:t>les mêmes</w:t>
      </w:r>
      <w:r w:rsidRPr="00875552">
        <w:rPr>
          <w:lang w:eastAsia="fr-FR" w:bidi="fr-FR"/>
        </w:rPr>
        <w:t xml:space="preserve"> besoins, quand les prix ont cha</w:t>
      </w:r>
      <w:r w:rsidRPr="00875552">
        <w:rPr>
          <w:lang w:eastAsia="fr-FR" w:bidi="fr-FR"/>
        </w:rPr>
        <w:t>n</w:t>
      </w:r>
      <w:r w:rsidRPr="00875552">
        <w:rPr>
          <w:lang w:eastAsia="fr-FR" w:bidi="fr-FR"/>
        </w:rPr>
        <w:t>gé ?</w:t>
      </w:r>
    </w:p>
    <w:p w:rsidR="00046DF9" w:rsidRPr="00875552" w:rsidRDefault="00046DF9" w:rsidP="00046DF9">
      <w:pPr>
        <w:spacing w:before="120" w:after="120"/>
        <w:jc w:val="both"/>
        <w:rPr>
          <w:lang w:eastAsia="fr-FR" w:bidi="fr-FR"/>
        </w:rPr>
      </w:pPr>
      <w:r w:rsidRPr="00875552">
        <w:rPr>
          <w:lang w:eastAsia="fr-FR" w:bidi="fr-FR"/>
        </w:rPr>
        <w:t>Ceci posé, on essaiera cependant de ne point cho</w:t>
      </w:r>
      <w:r w:rsidRPr="00875552">
        <w:rPr>
          <w:lang w:eastAsia="fr-FR" w:bidi="fr-FR"/>
        </w:rPr>
        <w:t>i</w:t>
      </w:r>
      <w:r w:rsidRPr="00875552">
        <w:rPr>
          <w:lang w:eastAsia="fr-FR" w:bidi="fr-FR"/>
        </w:rPr>
        <w:t>sir de façon trop arbitraire le genre de vie qu’on su</w:t>
      </w:r>
      <w:r w:rsidRPr="00875552">
        <w:rPr>
          <w:lang w:eastAsia="fr-FR" w:bidi="fr-FR"/>
        </w:rPr>
        <w:t>p</w:t>
      </w:r>
      <w:r w:rsidRPr="00875552">
        <w:rPr>
          <w:lang w:eastAsia="fr-FR" w:bidi="fr-FR"/>
        </w:rPr>
        <w:t>posera fixe à travers le temps. Puisqu’on se propose d’indiquer comment varie le pouvoir d’achat du salaire, on s’attachera non pas à des marchandises que</w:t>
      </w:r>
      <w:r w:rsidRPr="00875552">
        <w:rPr>
          <w:lang w:eastAsia="fr-FR" w:bidi="fr-FR"/>
        </w:rPr>
        <w:t>l</w:t>
      </w:r>
      <w:r w:rsidRPr="00875552">
        <w:rPr>
          <w:lang w:eastAsia="fr-FR" w:bidi="fr-FR"/>
        </w:rPr>
        <w:t>conques, mais à celles qui sont effectivement ach</w:t>
      </w:r>
      <w:r w:rsidRPr="00875552">
        <w:rPr>
          <w:lang w:eastAsia="fr-FR" w:bidi="fr-FR"/>
        </w:rPr>
        <w:t>e</w:t>
      </w:r>
      <w:r w:rsidRPr="00875552">
        <w:rPr>
          <w:lang w:eastAsia="fr-FR" w:bidi="fr-FR"/>
        </w:rPr>
        <w:t>tées, et suivant l’importance qu’elles ont en fait dans le budget d’une famille, pendant la période consid</w:t>
      </w:r>
      <w:r w:rsidRPr="00875552">
        <w:rPr>
          <w:lang w:eastAsia="fr-FR" w:bidi="fr-FR"/>
        </w:rPr>
        <w:t>é</w:t>
      </w:r>
      <w:r w:rsidRPr="00875552">
        <w:rPr>
          <w:lang w:eastAsia="fr-FR" w:bidi="fr-FR"/>
        </w:rPr>
        <w:t>rée. Or le moyen qui paraît nous permettre le mieux d’atteindre les achats réellement pratiqués, dans un groupe d’ouvriers, d’employés, etc., c’est la constat</w:t>
      </w:r>
      <w:r w:rsidRPr="00875552">
        <w:rPr>
          <w:lang w:eastAsia="fr-FR" w:bidi="fr-FR"/>
        </w:rPr>
        <w:t>a</w:t>
      </w:r>
      <w:r w:rsidRPr="00875552">
        <w:rPr>
          <w:lang w:eastAsia="fr-FR" w:bidi="fr-FR"/>
        </w:rPr>
        <w:t>tion directe de leurs dépenses et de leur genre de vie par la méthode des budgets de [3] familles. On s’appuiera donc sur de telles enqu</w:t>
      </w:r>
      <w:r w:rsidRPr="00875552">
        <w:rPr>
          <w:lang w:eastAsia="fr-FR" w:bidi="fr-FR"/>
        </w:rPr>
        <w:t>ê</w:t>
      </w:r>
      <w:r w:rsidRPr="00875552">
        <w:rPr>
          <w:lang w:eastAsia="fr-FR" w:bidi="fr-FR"/>
        </w:rPr>
        <w:t>tes, quand ce sera possible. Mais il suffira de prendre ainsi contact avec la réalité, et d’observer direct</w:t>
      </w:r>
      <w:r w:rsidRPr="00875552">
        <w:rPr>
          <w:lang w:eastAsia="fr-FR" w:bidi="fr-FR"/>
        </w:rPr>
        <w:t>e</w:t>
      </w:r>
      <w:r w:rsidRPr="00875552">
        <w:rPr>
          <w:lang w:eastAsia="fr-FR" w:bidi="fr-FR"/>
        </w:rPr>
        <w:t>ment quel est le genre de vie réel des ouvriers ou des autres hommes, à intervalles, c’est-à-dire quand on aura to</w:t>
      </w:r>
      <w:r w:rsidRPr="00875552">
        <w:rPr>
          <w:lang w:eastAsia="fr-FR" w:bidi="fr-FR"/>
        </w:rPr>
        <w:t>u</w:t>
      </w:r>
      <w:r w:rsidRPr="00875552">
        <w:rPr>
          <w:lang w:eastAsia="fr-FR" w:bidi="fr-FR"/>
        </w:rPr>
        <w:t>tes raisons de penser qu’il s’est notablement modifié. Il faudra, en d’autres termes, satisfaire à deux conditions opposées : que le genre de vie dont on part corre</w:t>
      </w:r>
      <w:r w:rsidRPr="00875552">
        <w:rPr>
          <w:lang w:eastAsia="fr-FR" w:bidi="fr-FR"/>
        </w:rPr>
        <w:t>s</w:t>
      </w:r>
      <w:r w:rsidRPr="00875552">
        <w:rPr>
          <w:lang w:eastAsia="fr-FR" w:bidi="fr-FR"/>
        </w:rPr>
        <w:t>ponde à peu près aux habitudes des ménages réels ; et que, cependant, au moins sur une période a</w:t>
      </w:r>
      <w:r w:rsidRPr="00875552">
        <w:rPr>
          <w:lang w:eastAsia="fr-FR" w:bidi="fr-FR"/>
        </w:rPr>
        <w:t>s</w:t>
      </w:r>
      <w:r w:rsidRPr="00875552">
        <w:rPr>
          <w:lang w:eastAsia="fr-FR" w:bidi="fr-FR"/>
        </w:rPr>
        <w:t>sez longue, il ne change pas.</w:t>
      </w:r>
    </w:p>
    <w:p w:rsidR="00046DF9" w:rsidRPr="00875552" w:rsidRDefault="00046DF9" w:rsidP="00046DF9">
      <w:pPr>
        <w:spacing w:before="120" w:after="120"/>
        <w:jc w:val="both"/>
        <w:rPr>
          <w:lang w:eastAsia="fr-FR" w:bidi="fr-FR"/>
        </w:rPr>
      </w:pPr>
      <w:r w:rsidRPr="00875552">
        <w:rPr>
          <w:lang w:eastAsia="fr-FR" w:bidi="fr-FR"/>
        </w:rPr>
        <w:t xml:space="preserve">Feuilletons un volume tout récent, publié par le </w:t>
      </w:r>
      <w:r w:rsidRPr="00875552">
        <w:rPr>
          <w:i/>
          <w:iCs/>
        </w:rPr>
        <w:t>Social Research Council</w:t>
      </w:r>
      <w:r w:rsidRPr="00875552">
        <w:rPr>
          <w:lang w:eastAsia="fr-FR" w:bidi="fr-FR"/>
        </w:rPr>
        <w:t xml:space="preserve"> de New-York, intitulé : </w:t>
      </w:r>
      <w:r w:rsidRPr="00875552">
        <w:rPr>
          <w:i/>
          <w:iCs/>
        </w:rPr>
        <w:t>Comparaisons internationales entre les salaires</w:t>
      </w:r>
      <w:r w:rsidRPr="00875552">
        <w:rPr>
          <w:iCs/>
        </w:rPr>
        <w:t> </w:t>
      </w:r>
      <w:r w:rsidRPr="00875552">
        <w:rPr>
          <w:rStyle w:val="Appelnotedebasdep"/>
          <w:iCs/>
        </w:rPr>
        <w:footnoteReference w:id="7"/>
      </w:r>
      <w:r w:rsidRPr="00875552">
        <w:rPr>
          <w:i/>
          <w:iCs/>
        </w:rPr>
        <w:t>.</w:t>
      </w:r>
      <w:r w:rsidRPr="00875552">
        <w:rPr>
          <w:lang w:eastAsia="fr-FR" w:bidi="fr-FR"/>
        </w:rPr>
        <w:t xml:space="preserve"> Nous y verrons comment on a satisfait tant bien que mal, dans six grands pays industriels, à ces deux conditions. Comment y a-t-on résolu le difficile pr</w:t>
      </w:r>
      <w:r w:rsidRPr="00875552">
        <w:rPr>
          <w:lang w:eastAsia="fr-FR" w:bidi="fr-FR"/>
        </w:rPr>
        <w:t>o</w:t>
      </w:r>
      <w:r w:rsidRPr="00875552">
        <w:rPr>
          <w:lang w:eastAsia="fr-FR" w:bidi="fr-FR"/>
        </w:rPr>
        <w:t>blème qui consiste à fixer les quantités des divers produits qui sont censés entrer dans la dépense ? C’est ce qu’on appelle la « pondération » des indices, le « weighting ».</w:t>
      </w:r>
    </w:p>
    <w:p w:rsidR="00046DF9" w:rsidRPr="00875552" w:rsidRDefault="00046DF9" w:rsidP="00046DF9">
      <w:pPr>
        <w:spacing w:before="120" w:after="120"/>
        <w:jc w:val="both"/>
        <w:rPr>
          <w:i/>
          <w:iCs/>
          <w:color w:val="000000"/>
          <w:szCs w:val="21"/>
          <w:lang w:eastAsia="fr-FR" w:bidi="fr-FR"/>
        </w:rPr>
      </w:pPr>
      <w:r w:rsidRPr="00875552">
        <w:rPr>
          <w:lang w:eastAsia="fr-FR" w:bidi="fr-FR"/>
        </w:rPr>
        <w:t xml:space="preserve">Au Canada, où l’on calcule trois indices du coût de la vie, on ne s’appuie pas sur une enquête par budgets de ménages. Mais, tandis que le </w:t>
      </w:r>
      <w:r w:rsidRPr="00875552">
        <w:rPr>
          <w:i/>
          <w:iCs/>
        </w:rPr>
        <w:t>Department of Labour</w:t>
      </w:r>
      <w:r w:rsidRPr="00875552">
        <w:rPr>
          <w:lang w:eastAsia="fr-FR" w:bidi="fr-FR"/>
        </w:rPr>
        <w:t xml:space="preserve"> procède par simple évaluation, le </w:t>
      </w:r>
      <w:r w:rsidRPr="00875552">
        <w:rPr>
          <w:i/>
          <w:iCs/>
        </w:rPr>
        <w:t>Dom</w:t>
      </w:r>
      <w:r w:rsidRPr="00875552">
        <w:rPr>
          <w:i/>
          <w:iCs/>
        </w:rPr>
        <w:t>i</w:t>
      </w:r>
      <w:r w:rsidRPr="00875552">
        <w:rPr>
          <w:i/>
          <w:iCs/>
        </w:rPr>
        <w:t>nion Bureau of Statistics</w:t>
      </w:r>
      <w:r w:rsidRPr="00875552">
        <w:rPr>
          <w:lang w:eastAsia="fr-FR" w:bidi="fr-FR"/>
        </w:rPr>
        <w:t xml:space="preserve"> part de la consommation moyenne par tête pour tout le pays. L’indice de la nourriture comprend, en effet, 45 items, et leur « poids », ou leur importance relative, est fixé « d’après le chiffre global de la production nationale pour chacun d’eux ». Mais ce calcul n’a porté que sur l’année 1926 : c’est le genre de vie ainsi déterminé à cette date dont on a continué à calculer le coût dans les années qui ont suivi.</w:t>
      </w:r>
    </w:p>
    <w:p w:rsidR="00046DF9" w:rsidRPr="00875552" w:rsidRDefault="00046DF9" w:rsidP="00046DF9">
      <w:pPr>
        <w:spacing w:before="120" w:after="120"/>
        <w:jc w:val="both"/>
      </w:pPr>
      <w:r w:rsidRPr="00875552">
        <w:rPr>
          <w:lang w:eastAsia="fr-FR" w:bidi="fr-FR"/>
        </w:rPr>
        <w:t>En France, avant la guerre, on avait pris comme type « un genre de consommation analogue à celui du charpentier parisien étudié en 1856 par M. Focillon, et du charpentier observé en 1890 par M. du Marou</w:t>
      </w:r>
      <w:r w:rsidRPr="00875552">
        <w:rPr>
          <w:lang w:eastAsia="fr-FR" w:bidi="fr-FR"/>
        </w:rPr>
        <w:t>s</w:t>
      </w:r>
      <w:r w:rsidRPr="00875552">
        <w:rPr>
          <w:lang w:eastAsia="fr-FR" w:bidi="fr-FR"/>
        </w:rPr>
        <w:t>sem. Outre vingt produits alimentaires, il comprenait certaines quant</w:t>
      </w:r>
      <w:r w:rsidRPr="00875552">
        <w:rPr>
          <w:lang w:eastAsia="fr-FR" w:bidi="fr-FR"/>
        </w:rPr>
        <w:t>i</w:t>
      </w:r>
      <w:r w:rsidRPr="00875552">
        <w:rPr>
          <w:lang w:eastAsia="fr-FR" w:bidi="fr-FR"/>
        </w:rPr>
        <w:t>tés (également constantes) de pétrole, de charbon de bois et de cha</w:t>
      </w:r>
      <w:r w:rsidRPr="00875552">
        <w:rPr>
          <w:lang w:eastAsia="fr-FR" w:bidi="fr-FR"/>
        </w:rPr>
        <w:t>r</w:t>
      </w:r>
      <w:r w:rsidRPr="00875552">
        <w:rPr>
          <w:lang w:eastAsia="fr-FR" w:bidi="fr-FR"/>
        </w:rPr>
        <w:t>bon de terre </w:t>
      </w:r>
      <w:r w:rsidRPr="00875552">
        <w:rPr>
          <w:rStyle w:val="Appelnotedebasdep"/>
          <w:lang w:eastAsia="fr-FR" w:bidi="fr-FR"/>
        </w:rPr>
        <w:footnoteReference w:id="8"/>
      </w:r>
      <w:r w:rsidRPr="00875552">
        <w:rPr>
          <w:lang w:eastAsia="fr-FR" w:bidi="fr-FR"/>
        </w:rPr>
        <w:t>.</w:t>
      </w:r>
    </w:p>
    <w:p w:rsidR="00046DF9" w:rsidRPr="00875552" w:rsidRDefault="00046DF9" w:rsidP="00046DF9">
      <w:pPr>
        <w:spacing w:before="120" w:after="120"/>
        <w:jc w:val="both"/>
        <w:rPr>
          <w:lang w:eastAsia="fr-FR" w:bidi="fr-FR"/>
        </w:rPr>
      </w:pPr>
      <w:r w:rsidRPr="00875552">
        <w:rPr>
          <w:lang w:eastAsia="fr-FR" w:bidi="fr-FR"/>
        </w:rPr>
        <w:t>À la veille de la guerre, une Commission réunie au Ministère du Travail décidait d’organiser une enquête sur les revenus et les dépe</w:t>
      </w:r>
      <w:r w:rsidRPr="00875552">
        <w:rPr>
          <w:lang w:eastAsia="fr-FR" w:bidi="fr-FR"/>
        </w:rPr>
        <w:t>n</w:t>
      </w:r>
      <w:r w:rsidRPr="00875552">
        <w:rPr>
          <w:lang w:eastAsia="fr-FR" w:bidi="fr-FR"/>
        </w:rPr>
        <w:t xml:space="preserve">ses des ouvriers et employés. On interrogeait verbalement </w:t>
      </w:r>
      <w:r w:rsidRPr="00875552">
        <w:t xml:space="preserve">[4] </w:t>
      </w:r>
      <w:r w:rsidRPr="00875552">
        <w:rPr>
          <w:lang w:eastAsia="fr-FR" w:bidi="fr-FR"/>
        </w:rPr>
        <w:t>ceux-ci, et on remplissait des questionnaires : méthode un peu expéd</w:t>
      </w:r>
      <w:r w:rsidRPr="00875552">
        <w:rPr>
          <w:lang w:eastAsia="fr-FR" w:bidi="fr-FR"/>
        </w:rPr>
        <w:t>i</w:t>
      </w:r>
      <w:r w:rsidRPr="00875552">
        <w:rPr>
          <w:lang w:eastAsia="fr-FR" w:bidi="fr-FR"/>
        </w:rPr>
        <w:t>tive, qui suppose qu’on opère sur une base très large, comme les Américains qui n’hésitent pas à visiter et soumettre à des interrogations de ce ge</w:t>
      </w:r>
      <w:r w:rsidRPr="00875552">
        <w:rPr>
          <w:lang w:eastAsia="fr-FR" w:bidi="fr-FR"/>
        </w:rPr>
        <w:t>n</w:t>
      </w:r>
      <w:r w:rsidRPr="00875552">
        <w:rPr>
          <w:lang w:eastAsia="fr-FR" w:bidi="fr-FR"/>
        </w:rPr>
        <w:t>re 5.000, 10.000 et jusqu’à 25.000 f</w:t>
      </w:r>
      <w:r w:rsidRPr="00875552">
        <w:rPr>
          <w:lang w:eastAsia="fr-FR" w:bidi="fr-FR"/>
        </w:rPr>
        <w:t>a</w:t>
      </w:r>
      <w:r w:rsidRPr="00875552">
        <w:rPr>
          <w:lang w:eastAsia="fr-FR" w:bidi="fr-FR"/>
        </w:rPr>
        <w:t>milles. On s’en était tenu à douze ou quatorze cents ouvriers, deux cents à deux cent cinquante e</w:t>
      </w:r>
      <w:r w:rsidRPr="00875552">
        <w:rPr>
          <w:lang w:eastAsia="fr-FR" w:bidi="fr-FR"/>
        </w:rPr>
        <w:t>m</w:t>
      </w:r>
      <w:r w:rsidRPr="00875552">
        <w:rPr>
          <w:lang w:eastAsia="fr-FR" w:bidi="fr-FR"/>
        </w:rPr>
        <w:t>ployés. Faite en 1913-14, l’enquête fut interrompue par la guerre. On en a publié les résultats en 1919 </w:t>
      </w:r>
      <w:r w:rsidRPr="00875552">
        <w:rPr>
          <w:rStyle w:val="Appelnotedebasdep"/>
          <w:lang w:eastAsia="fr-FR" w:bidi="fr-FR"/>
        </w:rPr>
        <w:footnoteReference w:id="9"/>
      </w:r>
      <w:r w:rsidRPr="00875552">
        <w:rPr>
          <w:lang w:eastAsia="fr-FR" w:bidi="fr-FR"/>
        </w:rPr>
        <w:t>. Ils paraissent d’une exactitude a</w:t>
      </w:r>
      <w:r w:rsidRPr="00875552">
        <w:rPr>
          <w:lang w:eastAsia="fr-FR" w:bidi="fr-FR"/>
        </w:rPr>
        <w:t>s</w:t>
      </w:r>
      <w:r w:rsidRPr="00875552">
        <w:rPr>
          <w:lang w:eastAsia="fr-FR" w:bidi="fr-FR"/>
        </w:rPr>
        <w:t>sez discutable.</w:t>
      </w:r>
    </w:p>
    <w:p w:rsidR="00046DF9" w:rsidRPr="00875552" w:rsidRDefault="00046DF9" w:rsidP="00046DF9">
      <w:pPr>
        <w:spacing w:before="120" w:after="120"/>
        <w:jc w:val="both"/>
      </w:pPr>
      <w:r w:rsidRPr="00875552">
        <w:rPr>
          <w:lang w:eastAsia="fr-FR" w:bidi="fr-FR"/>
        </w:rPr>
        <w:t xml:space="preserve">Il y a une dizaine d’années fut créée, par décret, une </w:t>
      </w:r>
      <w:r w:rsidRPr="00875552">
        <w:rPr>
          <w:i/>
          <w:iCs/>
        </w:rPr>
        <w:t>Commission centrale d’études en vue de déterminer le coût de la vie</w:t>
      </w:r>
      <w:r w:rsidRPr="00875552">
        <w:rPr>
          <w:iCs/>
        </w:rPr>
        <w:t> </w:t>
      </w:r>
      <w:r w:rsidRPr="00875552">
        <w:rPr>
          <w:rStyle w:val="Appelnotedebasdep"/>
          <w:iCs/>
        </w:rPr>
        <w:footnoteReference w:id="10"/>
      </w:r>
      <w:r w:rsidRPr="00875552">
        <w:rPr>
          <w:i/>
          <w:iCs/>
        </w:rPr>
        <w:t xml:space="preserve">. </w:t>
      </w:r>
      <w:r w:rsidRPr="00875552">
        <w:rPr>
          <w:lang w:eastAsia="fr-FR" w:bidi="fr-FR"/>
        </w:rPr>
        <w:t>Des co</w:t>
      </w:r>
      <w:r w:rsidRPr="00875552">
        <w:rPr>
          <w:lang w:eastAsia="fr-FR" w:bidi="fr-FR"/>
        </w:rPr>
        <w:t>m</w:t>
      </w:r>
      <w:r w:rsidRPr="00875552">
        <w:rPr>
          <w:lang w:eastAsia="fr-FR" w:bidi="fr-FR"/>
        </w:rPr>
        <w:t>missions régionales et locales qui y étaient rattachées avaient mis en marche des enquêtes par questionnaires. Mais on s’est avisé réce</w:t>
      </w:r>
      <w:r w:rsidRPr="00875552">
        <w:rPr>
          <w:lang w:eastAsia="fr-FR" w:bidi="fr-FR"/>
        </w:rPr>
        <w:t>m</w:t>
      </w:r>
      <w:r w:rsidRPr="00875552">
        <w:rPr>
          <w:lang w:eastAsia="fr-FR" w:bidi="fr-FR"/>
        </w:rPr>
        <w:t>ment que, de tout ce travail et de ces te</w:t>
      </w:r>
      <w:r w:rsidRPr="00875552">
        <w:rPr>
          <w:lang w:eastAsia="fr-FR" w:bidi="fr-FR"/>
        </w:rPr>
        <w:t>n</w:t>
      </w:r>
      <w:r w:rsidRPr="00875552">
        <w:rPr>
          <w:lang w:eastAsia="fr-FR" w:bidi="fr-FR"/>
        </w:rPr>
        <w:t>tatives très dispersées, il ne sortait à peu près rien. Les budgets-types choisis par les commi</w:t>
      </w:r>
      <w:r w:rsidRPr="00875552">
        <w:rPr>
          <w:lang w:eastAsia="fr-FR" w:bidi="fr-FR"/>
        </w:rPr>
        <w:t>s</w:t>
      </w:r>
      <w:r w:rsidRPr="00875552">
        <w:rPr>
          <w:lang w:eastAsia="fr-FR" w:bidi="fr-FR"/>
        </w:rPr>
        <w:t>sions pour servir de base au calcul des dépenses paraissaient extr</w:t>
      </w:r>
      <w:r w:rsidRPr="00875552">
        <w:rPr>
          <w:lang w:eastAsia="fr-FR" w:bidi="fr-FR"/>
        </w:rPr>
        <w:t>ê</w:t>
      </w:r>
      <w:r w:rsidRPr="00875552">
        <w:rPr>
          <w:lang w:eastAsia="fr-FR" w:bidi="fr-FR"/>
        </w:rPr>
        <w:t>mement variables d’une région à l’autre </w:t>
      </w:r>
      <w:r w:rsidRPr="00875552">
        <w:rPr>
          <w:rStyle w:val="Appelnotedebasdep"/>
          <w:lang w:eastAsia="fr-FR" w:bidi="fr-FR"/>
        </w:rPr>
        <w:footnoteReference w:id="11"/>
      </w:r>
      <w:r w:rsidRPr="00875552">
        <w:rPr>
          <w:lang w:eastAsia="fr-FR" w:bidi="fr-FR"/>
        </w:rPr>
        <w:t>. Ce qui ne rendait pas plus a</w:t>
      </w:r>
      <w:r w:rsidRPr="00875552">
        <w:rPr>
          <w:lang w:eastAsia="fr-FR" w:bidi="fr-FR"/>
        </w:rPr>
        <w:t>i</w:t>
      </w:r>
      <w:r w:rsidRPr="00875552">
        <w:rPr>
          <w:lang w:eastAsia="fr-FR" w:bidi="fr-FR"/>
        </w:rPr>
        <w:t>sée la détermination de l’indice, c’est que, dans beaucoup de conve</w:t>
      </w:r>
      <w:r w:rsidRPr="00875552">
        <w:rPr>
          <w:lang w:eastAsia="fr-FR" w:bidi="fr-FR"/>
        </w:rPr>
        <w:t>n</w:t>
      </w:r>
      <w:r w:rsidRPr="00875552">
        <w:rPr>
          <w:lang w:eastAsia="fr-FR" w:bidi="fr-FR"/>
        </w:rPr>
        <w:t>tions collectives entre syndicats patronaux et ouvriers, on s’était e</w:t>
      </w:r>
      <w:r w:rsidRPr="00875552">
        <w:rPr>
          <w:lang w:eastAsia="fr-FR" w:bidi="fr-FR"/>
        </w:rPr>
        <w:t>n</w:t>
      </w:r>
      <w:r w:rsidRPr="00875552">
        <w:rPr>
          <w:lang w:eastAsia="fr-FR" w:bidi="fr-FR"/>
        </w:rPr>
        <w:t>tendu pour fixer le salaire d’après le coût de la vie, ou dans un certain ra</w:t>
      </w:r>
      <w:r w:rsidRPr="00875552">
        <w:rPr>
          <w:lang w:eastAsia="fr-FR" w:bidi="fr-FR"/>
        </w:rPr>
        <w:t>p</w:t>
      </w:r>
      <w:r w:rsidRPr="00875552">
        <w:rPr>
          <w:lang w:eastAsia="fr-FR" w:bidi="fr-FR"/>
        </w:rPr>
        <w:t>port avec lui. Dès lors, quand l'i</w:t>
      </w:r>
      <w:r w:rsidRPr="00875552">
        <w:rPr>
          <w:lang w:eastAsia="fr-FR" w:bidi="fr-FR"/>
        </w:rPr>
        <w:t>n</w:t>
      </w:r>
      <w:r w:rsidRPr="00875552">
        <w:rPr>
          <w:lang w:eastAsia="fr-FR" w:bidi="fr-FR"/>
        </w:rPr>
        <w:t>dice montait trop vite, les patrons déclaraient qu’il était mal calculé ; dans le cas inverse, les ouvriers, à leur tour, protestaient. Si les variations barométriques exerçaient une semblable influence sur les intérêts matériels des hommes, il est pr</w:t>
      </w:r>
      <w:r w:rsidRPr="00875552">
        <w:rPr>
          <w:lang w:eastAsia="fr-FR" w:bidi="fr-FR"/>
        </w:rPr>
        <w:t>o</w:t>
      </w:r>
      <w:r w:rsidRPr="00875552">
        <w:rPr>
          <w:lang w:eastAsia="fr-FR" w:bidi="fr-FR"/>
        </w:rPr>
        <w:t>bable que, sur le choix des baromètres de différents types, s’engageraient aussi des débats indéfinis.</w:t>
      </w:r>
    </w:p>
    <w:p w:rsidR="00046DF9" w:rsidRPr="00875552" w:rsidRDefault="00046DF9" w:rsidP="00046DF9">
      <w:pPr>
        <w:spacing w:before="120" w:after="120"/>
        <w:jc w:val="both"/>
      </w:pPr>
      <w:r w:rsidRPr="00875552">
        <w:rPr>
          <w:lang w:eastAsia="fr-FR" w:bidi="fr-FR"/>
        </w:rPr>
        <w:t>La Commission qui représente le service d’observation des prix a décidé maintenant d’uniformiser les types de budgets de ménages pour toute la France </w:t>
      </w:r>
      <w:r w:rsidRPr="00875552">
        <w:rPr>
          <w:rStyle w:val="Appelnotedebasdep"/>
          <w:lang w:eastAsia="fr-FR" w:bidi="fr-FR"/>
        </w:rPr>
        <w:footnoteReference w:id="12"/>
      </w:r>
      <w:r w:rsidRPr="00875552">
        <w:rPr>
          <w:lang w:eastAsia="fr-FR" w:bidi="fr-FR"/>
        </w:rPr>
        <w:t>. Si l’on organisait à cette occasion une enqu</w:t>
      </w:r>
      <w:r w:rsidRPr="00875552">
        <w:rPr>
          <w:lang w:eastAsia="fr-FR" w:bidi="fr-FR"/>
        </w:rPr>
        <w:t>ê</w:t>
      </w:r>
      <w:r w:rsidRPr="00875552">
        <w:rPr>
          <w:lang w:eastAsia="fr-FR" w:bidi="fr-FR"/>
        </w:rPr>
        <w:t>te directe, même réduite à un petit nombre de familles, ce serait le moyen de s’assurer que le genre de vie dont on calcule le coût ne s’écarte pas trop de la réalité.</w:t>
      </w:r>
    </w:p>
    <w:p w:rsidR="00046DF9" w:rsidRPr="00875552" w:rsidRDefault="00046DF9" w:rsidP="00046DF9">
      <w:pPr>
        <w:spacing w:before="120" w:after="120"/>
        <w:jc w:val="both"/>
        <w:rPr>
          <w:lang w:eastAsia="fr-FR" w:bidi="fr-FR"/>
        </w:rPr>
      </w:pPr>
      <w:r w:rsidRPr="00875552">
        <w:rPr>
          <w:lang w:eastAsia="fr-FR" w:bidi="fr-FR"/>
        </w:rPr>
        <w:t>En Allemagne, l’indice est calculé, depuis 1925 (après la recon</w:t>
      </w:r>
      <w:r w:rsidRPr="00875552">
        <w:rPr>
          <w:lang w:eastAsia="fr-FR" w:bidi="fr-FR"/>
        </w:rPr>
        <w:t>s</w:t>
      </w:r>
      <w:r w:rsidRPr="00875552">
        <w:rPr>
          <w:lang w:eastAsia="fr-FR" w:bidi="fr-FR"/>
        </w:rPr>
        <w:t>truction monétaire), sur les données de l’enquête par budgets de [5] familles de 1907 </w:t>
      </w:r>
      <w:r w:rsidRPr="00875552">
        <w:rPr>
          <w:rStyle w:val="Appelnotedebasdep"/>
          <w:lang w:eastAsia="fr-FR" w:bidi="fr-FR"/>
        </w:rPr>
        <w:footnoteReference w:id="13"/>
      </w:r>
      <w:r w:rsidRPr="00875552">
        <w:rPr>
          <w:lang w:eastAsia="fr-FR" w:bidi="fr-FR"/>
        </w:rPr>
        <w:t> ; mais une nouvelle enquête (dont nous parl</w:t>
      </w:r>
      <w:r w:rsidRPr="00875552">
        <w:rPr>
          <w:lang w:eastAsia="fr-FR" w:bidi="fr-FR"/>
        </w:rPr>
        <w:t>e</w:t>
      </w:r>
      <w:r w:rsidRPr="00875552">
        <w:rPr>
          <w:lang w:eastAsia="fr-FR" w:bidi="fr-FR"/>
        </w:rPr>
        <w:t>rons ci-dessous) a été faite en 1927-1928, et l’on a modifié en cons</w:t>
      </w:r>
      <w:r w:rsidRPr="00875552">
        <w:rPr>
          <w:lang w:eastAsia="fr-FR" w:bidi="fr-FR"/>
        </w:rPr>
        <w:t>é</w:t>
      </w:r>
      <w:r w:rsidRPr="00875552">
        <w:rPr>
          <w:lang w:eastAsia="fr-FR" w:bidi="fr-FR"/>
        </w:rPr>
        <w:t>quence la proportion des divers achats dont la somme représente le coût de la vie. Dans ces conditions, il vaudrait mieux, sans doute, r</w:t>
      </w:r>
      <w:r w:rsidRPr="00875552">
        <w:rPr>
          <w:lang w:eastAsia="fr-FR" w:bidi="fr-FR"/>
        </w:rPr>
        <w:t>e</w:t>
      </w:r>
      <w:r w:rsidRPr="00875552">
        <w:rPr>
          <w:lang w:eastAsia="fr-FR" w:bidi="fr-FR"/>
        </w:rPr>
        <w:t>calculer l’indice, pour les années qui préc</w:t>
      </w:r>
      <w:r w:rsidRPr="00875552">
        <w:rPr>
          <w:lang w:eastAsia="fr-FR" w:bidi="fr-FR"/>
        </w:rPr>
        <w:t>è</w:t>
      </w:r>
      <w:r w:rsidRPr="00875552">
        <w:rPr>
          <w:lang w:eastAsia="fr-FR" w:bidi="fr-FR"/>
        </w:rPr>
        <w:t>dent l’enquête (depuis 1925), d’après ces nouveaux résultats.</w:t>
      </w:r>
    </w:p>
    <w:p w:rsidR="00046DF9" w:rsidRPr="00875552" w:rsidRDefault="00046DF9" w:rsidP="00046DF9">
      <w:pPr>
        <w:spacing w:before="120" w:after="120"/>
        <w:jc w:val="both"/>
        <w:rPr>
          <w:lang w:eastAsia="fr-FR" w:bidi="fr-FR"/>
        </w:rPr>
      </w:pPr>
      <w:r w:rsidRPr="00875552">
        <w:rPr>
          <w:lang w:eastAsia="fr-FR" w:bidi="fr-FR"/>
        </w:rPr>
        <w:t>En Italie, l’indice national est calculé, depuis 1927, à l’aide des i</w:t>
      </w:r>
      <w:r w:rsidRPr="00875552">
        <w:rPr>
          <w:lang w:eastAsia="fr-FR" w:bidi="fr-FR"/>
        </w:rPr>
        <w:t>n</w:t>
      </w:r>
      <w:r w:rsidRPr="00875552">
        <w:rPr>
          <w:lang w:eastAsia="fr-FR" w:bidi="fr-FR"/>
        </w:rPr>
        <w:t>dices régionaux pour 50 villes. Mais on se contente d’une « estimation de la consommation hebdomadaire d’une famille ouvrière comprenant deux adultes et trois enfants de moins de dix ans ». Ainsi, comme en France, et à la différence de l’Allemagne, on part d’une estimation, et non d’une constatation.</w:t>
      </w:r>
    </w:p>
    <w:p w:rsidR="00046DF9" w:rsidRPr="00875552" w:rsidRDefault="00046DF9" w:rsidP="00046DF9">
      <w:pPr>
        <w:spacing w:before="120" w:after="120"/>
        <w:jc w:val="both"/>
        <w:rPr>
          <w:lang w:eastAsia="fr-FR" w:bidi="fr-FR"/>
        </w:rPr>
      </w:pPr>
      <w:r w:rsidRPr="00875552">
        <w:rPr>
          <w:lang w:eastAsia="fr-FR" w:bidi="fr-FR"/>
        </w:rPr>
        <w:t>En Angleterre, on nous dit que les poids (ou coe</w:t>
      </w:r>
      <w:r w:rsidRPr="00875552">
        <w:rPr>
          <w:lang w:eastAsia="fr-FR" w:bidi="fr-FR"/>
        </w:rPr>
        <w:t>f</w:t>
      </w:r>
      <w:r w:rsidRPr="00875552">
        <w:rPr>
          <w:lang w:eastAsia="fr-FR" w:bidi="fr-FR"/>
        </w:rPr>
        <w:t>ficients) utilisés pour calculer l’indice de la nourriture correspondent à la dépense moyenne de 1.944 familles ouvrières dont les budgets ont été recuei</w:t>
      </w:r>
      <w:r w:rsidRPr="00875552">
        <w:rPr>
          <w:lang w:eastAsia="fr-FR" w:bidi="fr-FR"/>
        </w:rPr>
        <w:t>l</w:t>
      </w:r>
      <w:r w:rsidRPr="00875552">
        <w:rPr>
          <w:lang w:eastAsia="fr-FR" w:bidi="fr-FR"/>
        </w:rPr>
        <w:t xml:space="preserve">lis par le </w:t>
      </w:r>
      <w:r w:rsidRPr="00875552">
        <w:rPr>
          <w:i/>
          <w:iCs/>
        </w:rPr>
        <w:t>Board of Trade</w:t>
      </w:r>
      <w:r w:rsidRPr="00875552">
        <w:rPr>
          <w:lang w:eastAsia="fr-FR" w:bidi="fr-FR"/>
        </w:rPr>
        <w:t xml:space="preserve"> en 1904. Cette enquête, il est vrai, a été bien rapide ; elle ne portait que sur une semaine ; et les résultats en parai</w:t>
      </w:r>
      <w:r w:rsidRPr="00875552">
        <w:rPr>
          <w:lang w:eastAsia="fr-FR" w:bidi="fr-FR"/>
        </w:rPr>
        <w:t>s</w:t>
      </w:r>
      <w:r w:rsidRPr="00875552">
        <w:rPr>
          <w:lang w:eastAsia="fr-FR" w:bidi="fr-FR"/>
        </w:rPr>
        <w:t>saient bien contestables. Cependant, comme il s’agit non point d’atteindre exa</w:t>
      </w:r>
      <w:r w:rsidRPr="00875552">
        <w:rPr>
          <w:lang w:eastAsia="fr-FR" w:bidi="fr-FR"/>
        </w:rPr>
        <w:t>c</w:t>
      </w:r>
      <w:r w:rsidRPr="00875552">
        <w:rPr>
          <w:lang w:eastAsia="fr-FR" w:bidi="fr-FR"/>
        </w:rPr>
        <w:t>tement le genre de vie à une époque, mais de fixer un budget-type, on peut admettre qu’une reconnaissance même approx</w:t>
      </w:r>
      <w:r w:rsidRPr="00875552">
        <w:rPr>
          <w:lang w:eastAsia="fr-FR" w:bidi="fr-FR"/>
        </w:rPr>
        <w:t>i</w:t>
      </w:r>
      <w:r w:rsidRPr="00875552">
        <w:rPr>
          <w:lang w:eastAsia="fr-FR" w:bidi="fr-FR"/>
        </w:rPr>
        <w:t>mative des dépenses à un moment de la période considérée peut suff</w:t>
      </w:r>
      <w:r w:rsidRPr="00875552">
        <w:rPr>
          <w:lang w:eastAsia="fr-FR" w:bidi="fr-FR"/>
        </w:rPr>
        <w:t>i</w:t>
      </w:r>
      <w:r w:rsidRPr="00875552">
        <w:rPr>
          <w:lang w:eastAsia="fr-FR" w:bidi="fr-FR"/>
        </w:rPr>
        <w:t>re. Pour l’habillement, par exemple, on s’en tient aux articles « qui étaient achetés le plus ordinairement par les classes ouvrières avant la guerre ». Ainsi, l’indice du coût de la vie en Angleterre ne représente guère, nous dit-on, que « le mouvement général des prix quant aux sortes de v</w:t>
      </w:r>
      <w:r w:rsidRPr="00875552">
        <w:rPr>
          <w:lang w:eastAsia="fr-FR" w:bidi="fr-FR"/>
        </w:rPr>
        <w:t>ê</w:t>
      </w:r>
      <w:r w:rsidRPr="00875552">
        <w:rPr>
          <w:lang w:eastAsia="fr-FR" w:bidi="fr-FR"/>
        </w:rPr>
        <w:t>tements le meilleur marché » : renseignement limité, mais qui, comme tel, garde toute sa valeur.</w:t>
      </w:r>
    </w:p>
    <w:p w:rsidR="00046DF9" w:rsidRPr="00875552" w:rsidRDefault="00046DF9" w:rsidP="00046DF9">
      <w:pPr>
        <w:spacing w:before="120" w:after="120"/>
        <w:jc w:val="both"/>
        <w:rPr>
          <w:lang w:eastAsia="fr-FR" w:bidi="fr-FR"/>
        </w:rPr>
      </w:pPr>
      <w:r w:rsidRPr="00875552">
        <w:rPr>
          <w:lang w:eastAsia="fr-FR" w:bidi="fr-FR"/>
        </w:rPr>
        <w:t>Aux États-Unis, enfin, considérons les deux pri</w:t>
      </w:r>
      <w:r w:rsidRPr="00875552">
        <w:rPr>
          <w:lang w:eastAsia="fr-FR" w:bidi="fr-FR"/>
        </w:rPr>
        <w:t>n</w:t>
      </w:r>
      <w:r w:rsidRPr="00875552">
        <w:rPr>
          <w:lang w:eastAsia="fr-FR" w:bidi="fr-FR"/>
        </w:rPr>
        <w:t xml:space="preserve">cipaux indices, l’un établi par </w:t>
      </w:r>
      <w:r w:rsidRPr="00875552">
        <w:rPr>
          <w:iCs/>
        </w:rPr>
        <w:t>l’</w:t>
      </w:r>
      <w:r w:rsidRPr="00875552">
        <w:rPr>
          <w:i/>
          <w:iCs/>
        </w:rPr>
        <w:t>U.S. Bureau of Labor Statistics,</w:t>
      </w:r>
      <w:r w:rsidRPr="00875552">
        <w:rPr>
          <w:lang w:eastAsia="fr-FR" w:bidi="fr-FR"/>
        </w:rPr>
        <w:t xml:space="preserve"> l’autre par le </w:t>
      </w:r>
      <w:r w:rsidRPr="00875552">
        <w:rPr>
          <w:i/>
          <w:iCs/>
        </w:rPr>
        <w:t>Nati</w:t>
      </w:r>
      <w:r w:rsidRPr="00875552">
        <w:rPr>
          <w:i/>
          <w:iCs/>
        </w:rPr>
        <w:t>o</w:t>
      </w:r>
      <w:r w:rsidRPr="00875552">
        <w:rPr>
          <w:i/>
          <w:iCs/>
        </w:rPr>
        <w:t>nal Industrial Conference Board.</w:t>
      </w:r>
      <w:r w:rsidRPr="00875552">
        <w:rPr>
          <w:lang w:eastAsia="fr-FR" w:bidi="fr-FR"/>
        </w:rPr>
        <w:t xml:space="preserve"> Les « poids », c’est-à-dire les pr</w:t>
      </w:r>
      <w:r w:rsidRPr="00875552">
        <w:rPr>
          <w:lang w:eastAsia="fr-FR" w:bidi="fr-FR"/>
        </w:rPr>
        <w:t>o</w:t>
      </w:r>
      <w:r w:rsidRPr="00875552">
        <w:rPr>
          <w:lang w:eastAsia="fr-FR" w:bidi="fr-FR"/>
        </w:rPr>
        <w:t>portions attribuées à chaque dépense, sont déterminés, pour le pr</w:t>
      </w:r>
      <w:r w:rsidRPr="00875552">
        <w:rPr>
          <w:lang w:eastAsia="fr-FR" w:bidi="fr-FR"/>
        </w:rPr>
        <w:t>e</w:t>
      </w:r>
      <w:r w:rsidRPr="00875552">
        <w:rPr>
          <w:lang w:eastAsia="fr-FR" w:bidi="fr-FR"/>
        </w:rPr>
        <w:t>mier, d’après une enquête par bu</w:t>
      </w:r>
      <w:r w:rsidRPr="00875552">
        <w:rPr>
          <w:lang w:eastAsia="fr-FR" w:bidi="fr-FR"/>
        </w:rPr>
        <w:t>d</w:t>
      </w:r>
      <w:r w:rsidRPr="00875552">
        <w:rPr>
          <w:lang w:eastAsia="fr-FR" w:bidi="fr-FR"/>
        </w:rPr>
        <w:t>gets de ménages faite en 1917-19 ; pour le second, d’après une enquête plus ancienne de 1901-1903. N’attribuons point aux statisticiens d’Amérique la croyance que, dans leur pays qui se transforme si v</w:t>
      </w:r>
      <w:r w:rsidRPr="00875552">
        <w:rPr>
          <w:lang w:eastAsia="fr-FR" w:bidi="fr-FR"/>
        </w:rPr>
        <w:t>i</w:t>
      </w:r>
      <w:r w:rsidRPr="00875552">
        <w:rPr>
          <w:lang w:eastAsia="fr-FR" w:bidi="fr-FR"/>
        </w:rPr>
        <w:t>te, où rien n’est plus en défaveur et ne paraît de plus mauvais goût que l’immobilité, depuis douze années, peut-être trente, les besoins se soient standardisés pour un temps ind</w:t>
      </w:r>
      <w:r w:rsidRPr="00875552">
        <w:rPr>
          <w:lang w:eastAsia="fr-FR" w:bidi="fr-FR"/>
        </w:rPr>
        <w:t>é</w:t>
      </w:r>
      <w:r w:rsidRPr="00875552">
        <w:rPr>
          <w:lang w:eastAsia="fr-FR" w:bidi="fr-FR"/>
        </w:rPr>
        <w:t>fini. Ce qu’ils voulaient, c’est r</w:t>
      </w:r>
      <w:r w:rsidRPr="00875552">
        <w:rPr>
          <w:lang w:eastAsia="fr-FR" w:bidi="fr-FR"/>
        </w:rPr>
        <w:t>e</w:t>
      </w:r>
      <w:r w:rsidRPr="00875552">
        <w:rPr>
          <w:lang w:eastAsia="fr-FR" w:bidi="fr-FR"/>
        </w:rPr>
        <w:t xml:space="preserve">connaître comment a varié le prix d’un genre de vie supposé invariable. </w:t>
      </w:r>
      <w:r w:rsidRPr="00875552">
        <w:rPr>
          <w:smallCaps/>
        </w:rPr>
        <w:t xml:space="preserve">[6] </w:t>
      </w:r>
      <w:r w:rsidRPr="00875552">
        <w:rPr>
          <w:lang w:eastAsia="fr-FR" w:bidi="fr-FR"/>
        </w:rPr>
        <w:t>Ils ont choisi à cet effet un ensemble de dépenses effectivement con</w:t>
      </w:r>
      <w:r w:rsidRPr="00875552">
        <w:rPr>
          <w:lang w:eastAsia="fr-FR" w:bidi="fr-FR"/>
        </w:rPr>
        <w:t>s</w:t>
      </w:r>
      <w:r w:rsidRPr="00875552">
        <w:rPr>
          <w:lang w:eastAsia="fr-FR" w:bidi="fr-FR"/>
        </w:rPr>
        <w:t>tatées à un moment donné. Mais ils n’ont jamais admis que ces dépe</w:t>
      </w:r>
      <w:r w:rsidRPr="00875552">
        <w:rPr>
          <w:lang w:eastAsia="fr-FR" w:bidi="fr-FR"/>
        </w:rPr>
        <w:t>n</w:t>
      </w:r>
      <w:r w:rsidRPr="00875552">
        <w:rPr>
          <w:lang w:eastAsia="fr-FR" w:bidi="fr-FR"/>
        </w:rPr>
        <w:t>ses, supposées fixes, le soient demeurées en réalité.</w:t>
      </w:r>
    </w:p>
    <w:p w:rsidR="00046DF9" w:rsidRPr="00875552" w:rsidRDefault="00046DF9" w:rsidP="00046DF9">
      <w:pPr>
        <w:spacing w:before="120" w:after="120"/>
        <w:jc w:val="both"/>
        <w:rPr>
          <w:lang w:eastAsia="fr-FR" w:bidi="fr-FR"/>
        </w:rPr>
      </w:pPr>
      <w:r w:rsidRPr="00875552">
        <w:rPr>
          <w:lang w:eastAsia="fr-FR" w:bidi="fr-FR"/>
        </w:rPr>
        <w:t>Récemment, c’est-à-dire depuis une dizaine d’années, on a essayé de comparer le coût de la vie, ou le pouvoir d’achat du salaire, dans différents pays. Jusqu’ici nous supposions un genre de vie qui deme</w:t>
      </w:r>
      <w:r w:rsidRPr="00875552">
        <w:rPr>
          <w:lang w:eastAsia="fr-FR" w:bidi="fr-FR"/>
        </w:rPr>
        <w:t>u</w:t>
      </w:r>
      <w:r w:rsidRPr="00875552">
        <w:rPr>
          <w:lang w:eastAsia="fr-FR" w:bidi="fr-FR"/>
        </w:rPr>
        <w:t>re le même dans un même pays, et nous che</w:t>
      </w:r>
      <w:r w:rsidRPr="00875552">
        <w:rPr>
          <w:lang w:eastAsia="fr-FR" w:bidi="fr-FR"/>
        </w:rPr>
        <w:t>r</w:t>
      </w:r>
      <w:r w:rsidRPr="00875552">
        <w:rPr>
          <w:lang w:eastAsia="fr-FR" w:bidi="fr-FR"/>
        </w:rPr>
        <w:t>chions quel en est le coût et le prix à différentes époques. Il était naturel de se poser cette que</w:t>
      </w:r>
      <w:r w:rsidRPr="00875552">
        <w:rPr>
          <w:lang w:eastAsia="fr-FR" w:bidi="fr-FR"/>
        </w:rPr>
        <w:t>s</w:t>
      </w:r>
      <w:r w:rsidRPr="00875552">
        <w:rPr>
          <w:lang w:eastAsia="fr-FR" w:bidi="fr-FR"/>
        </w:rPr>
        <w:t>tion, pui</w:t>
      </w:r>
      <w:r w:rsidRPr="00875552">
        <w:rPr>
          <w:lang w:eastAsia="fr-FR" w:bidi="fr-FR"/>
        </w:rPr>
        <w:t>s</w:t>
      </w:r>
      <w:r w:rsidRPr="00875552">
        <w:rPr>
          <w:lang w:eastAsia="fr-FR" w:bidi="fr-FR"/>
        </w:rPr>
        <w:t>que, dans un même pays, durant une période même assez longue, on peut supposer que les habitudes et les besoins ne changent pas sensiblement. Mais il y a des types de vie différents dans les d</w:t>
      </w:r>
      <w:r w:rsidRPr="00875552">
        <w:rPr>
          <w:lang w:eastAsia="fr-FR" w:bidi="fr-FR"/>
        </w:rPr>
        <w:t>i</w:t>
      </w:r>
      <w:r w:rsidRPr="00875552">
        <w:rPr>
          <w:lang w:eastAsia="fr-FR" w:bidi="fr-FR"/>
        </w:rPr>
        <w:t>vers pays, à Berlin et à Rome, à Paris et à Chicago, à Berlin et à Paris. Pour comparer le pouvoir d’achat du salaire à Londres et à Berlin, par exemple, on a eu l’idée de calculer ce que coûterait le type de vie de Londres à Londres, mais aussi à Berlin, et le type de vie de Be</w:t>
      </w:r>
      <w:r w:rsidRPr="00875552">
        <w:rPr>
          <w:lang w:eastAsia="fr-FR" w:bidi="fr-FR"/>
        </w:rPr>
        <w:t>r</w:t>
      </w:r>
      <w:r w:rsidRPr="00875552">
        <w:rPr>
          <w:lang w:eastAsia="fr-FR" w:bidi="fr-FR"/>
        </w:rPr>
        <w:t xml:space="preserve">lin à Berlin, et aussi à Londres. Tel est le problème que s’était posé le </w:t>
      </w:r>
      <w:r w:rsidRPr="00875552">
        <w:rPr>
          <w:i/>
          <w:iCs/>
        </w:rPr>
        <w:t>B</w:t>
      </w:r>
      <w:r w:rsidRPr="00875552">
        <w:rPr>
          <w:i/>
          <w:iCs/>
        </w:rPr>
        <w:t>u</w:t>
      </w:r>
      <w:r w:rsidRPr="00875552">
        <w:rPr>
          <w:i/>
          <w:iCs/>
        </w:rPr>
        <w:t>reau International du Travail</w:t>
      </w:r>
      <w:r w:rsidRPr="00875552">
        <w:rPr>
          <w:lang w:eastAsia="fr-FR" w:bidi="fr-FR"/>
        </w:rPr>
        <w:t xml:space="preserve"> dès juillet 1924, à la suite des enquêtes entreprises en 1923 par le Ministère britannique du Travail « sur le niveau relatif des salaires réels dans diverses profe</w:t>
      </w:r>
      <w:r w:rsidRPr="00875552">
        <w:rPr>
          <w:lang w:eastAsia="fr-FR" w:bidi="fr-FR"/>
        </w:rPr>
        <w:t>s</w:t>
      </w:r>
      <w:r w:rsidRPr="00875552">
        <w:rPr>
          <w:lang w:eastAsia="fr-FR" w:bidi="fr-FR"/>
        </w:rPr>
        <w:t>sions et dans un certain nombre de grandes villes </w:t>
      </w:r>
      <w:r w:rsidRPr="00875552">
        <w:rPr>
          <w:rStyle w:val="Appelnotedebasdep"/>
          <w:lang w:eastAsia="fr-FR" w:bidi="fr-FR"/>
        </w:rPr>
        <w:footnoteReference w:id="14"/>
      </w:r>
      <w:r w:rsidRPr="00875552">
        <w:rPr>
          <w:lang w:eastAsia="fr-FR" w:bidi="fr-FR"/>
        </w:rPr>
        <w:t> ».</w:t>
      </w:r>
    </w:p>
    <w:p w:rsidR="00046DF9" w:rsidRPr="00875552" w:rsidRDefault="00046DF9" w:rsidP="00046DF9">
      <w:pPr>
        <w:spacing w:before="120" w:after="120"/>
        <w:jc w:val="both"/>
        <w:rPr>
          <w:lang w:eastAsia="fr-FR" w:bidi="fr-FR"/>
        </w:rPr>
      </w:pPr>
      <w:r w:rsidRPr="00875552">
        <w:rPr>
          <w:lang w:eastAsia="fr-FR" w:bidi="fr-FR"/>
        </w:rPr>
        <w:t>Des méthodes du même genre ont été appliquées depuis, par le B. I. T. également, à la demande du grand industriel américain Ford. C</w:t>
      </w:r>
      <w:r w:rsidRPr="00875552">
        <w:rPr>
          <w:lang w:eastAsia="fr-FR" w:bidi="fr-FR"/>
        </w:rPr>
        <w:t>e</w:t>
      </w:r>
      <w:r w:rsidRPr="00875552">
        <w:rPr>
          <w:lang w:eastAsia="fr-FR" w:bidi="fr-FR"/>
        </w:rPr>
        <w:t>lui-ci désirait « adopter une politique d’assimilation des conditions d’emploi de ses ouvriers d’Europe à celles de Detroit, aux États-Unis ». Le B. I. T. s’est donc efforcé de calculer combien dépenserait un ouvrier européen, si son niveau de vie général était à peu près équivalent à celui de son collègue de Detroit : il s’agissait de qu</w:t>
      </w:r>
      <w:r w:rsidRPr="00875552">
        <w:rPr>
          <w:lang w:eastAsia="fr-FR" w:bidi="fr-FR"/>
        </w:rPr>
        <w:t>a</w:t>
      </w:r>
      <w:r w:rsidRPr="00875552">
        <w:rPr>
          <w:lang w:eastAsia="fr-FR" w:bidi="fr-FR"/>
        </w:rPr>
        <w:t>torze villes : Berlin, Francfort, Copenhague, Stockholm, Helsingfors, Paris, Marseille, Anvers, Rotte</w:t>
      </w:r>
      <w:r w:rsidRPr="00875552">
        <w:rPr>
          <w:lang w:eastAsia="fr-FR" w:bidi="fr-FR"/>
        </w:rPr>
        <w:t>r</w:t>
      </w:r>
      <w:r w:rsidRPr="00875552">
        <w:rPr>
          <w:lang w:eastAsia="fr-FR" w:bidi="fr-FR"/>
        </w:rPr>
        <w:t>dam, Manchester, Cork, Varsovie, Barcelone et Stamboul. On avait pris, comme base, une enquête par budgets de ménages, faite à Detroit même, dont nous aurons à reparler </w:t>
      </w:r>
      <w:r w:rsidRPr="00875552">
        <w:rPr>
          <w:rStyle w:val="Appelnotedebasdep"/>
          <w:lang w:eastAsia="fr-FR" w:bidi="fr-FR"/>
        </w:rPr>
        <w:footnoteReference w:id="15"/>
      </w:r>
      <w:r w:rsidRPr="00875552">
        <w:rPr>
          <w:lang w:eastAsia="fr-FR" w:bidi="fr-FR"/>
        </w:rPr>
        <w:t>.</w:t>
      </w:r>
    </w:p>
    <w:p w:rsidR="00046DF9" w:rsidRPr="00875552" w:rsidRDefault="00046DF9" w:rsidP="00046DF9">
      <w:pPr>
        <w:spacing w:before="120" w:after="120"/>
        <w:jc w:val="both"/>
        <w:rPr>
          <w:lang w:eastAsia="fr-FR" w:bidi="fr-FR"/>
        </w:rPr>
      </w:pPr>
      <w:r w:rsidRPr="00875552">
        <w:rPr>
          <w:lang w:eastAsia="fr-FR" w:bidi="fr-FR"/>
        </w:rPr>
        <w:t>De telles comparaisons se heurteront toujours à une grosse diff</w:t>
      </w:r>
      <w:r w:rsidRPr="00875552">
        <w:rPr>
          <w:lang w:eastAsia="fr-FR" w:bidi="fr-FR"/>
        </w:rPr>
        <w:t>i</w:t>
      </w:r>
      <w:r w:rsidRPr="00875552">
        <w:rPr>
          <w:lang w:eastAsia="fr-FR" w:bidi="fr-FR"/>
        </w:rPr>
        <w:t>culté. C’est que les habitudes de consommation et de vie ne sont pas les mêmes dans ces divers pays. Or il faudrait qu’elles fussent à peu près identiques, pour qu’on pût déterminer, ce qui est l’objet [7] d’un indice du coût de la vie, quelle est l’influence de la diversité des prix, et d’elle seule, sur les dépe</w:t>
      </w:r>
      <w:r w:rsidRPr="00875552">
        <w:rPr>
          <w:lang w:eastAsia="fr-FR" w:bidi="fr-FR"/>
        </w:rPr>
        <w:t>n</w:t>
      </w:r>
      <w:r w:rsidRPr="00875552">
        <w:rPr>
          <w:lang w:eastAsia="fr-FR" w:bidi="fr-FR"/>
        </w:rPr>
        <w:t>ses. Il est vrai que tel n’était pas peut-être exactement l’objet des enquêteurs du B.I.T. On nous dit : « La prése</w:t>
      </w:r>
      <w:r w:rsidRPr="00875552">
        <w:rPr>
          <w:lang w:eastAsia="fr-FR" w:bidi="fr-FR"/>
        </w:rPr>
        <w:t>n</w:t>
      </w:r>
      <w:r w:rsidRPr="00875552">
        <w:rPr>
          <w:lang w:eastAsia="fr-FR" w:bidi="fr-FR"/>
        </w:rPr>
        <w:t>te enquête a pour objet de déterminer la somme qu’un o</w:t>
      </w:r>
      <w:r w:rsidRPr="00875552">
        <w:rPr>
          <w:lang w:eastAsia="fr-FR" w:bidi="fr-FR"/>
        </w:rPr>
        <w:t>u</w:t>
      </w:r>
      <w:r w:rsidRPr="00875552">
        <w:rPr>
          <w:lang w:eastAsia="fr-FR" w:bidi="fr-FR"/>
        </w:rPr>
        <w:t>vrier devrait dépenser, pour s’assurer un niveau de vie équivalent à celui d’une c</w:t>
      </w:r>
      <w:r w:rsidRPr="00875552">
        <w:rPr>
          <w:lang w:eastAsia="fr-FR" w:bidi="fr-FR"/>
        </w:rPr>
        <w:t>a</w:t>
      </w:r>
      <w:r w:rsidRPr="00875552">
        <w:rPr>
          <w:lang w:eastAsia="fr-FR" w:bidi="fr-FR"/>
        </w:rPr>
        <w:t>tégorie donnée de salariés aux États-Unis. » Par « niveau de vie » nous entendrons d’ailleurs la même chose que « niveau de confort », c’est-à-dire « la somme des satisfactions ou ut</w:t>
      </w:r>
      <w:r w:rsidRPr="00875552">
        <w:rPr>
          <w:lang w:eastAsia="fr-FR" w:bidi="fr-FR"/>
        </w:rPr>
        <w:t>i</w:t>
      </w:r>
      <w:r w:rsidRPr="00875552">
        <w:rPr>
          <w:lang w:eastAsia="fr-FR" w:bidi="fr-FR"/>
        </w:rPr>
        <w:t>lités économiques qu’une famille retire de la consommation des biens et services que son revenu lui permet d’obtenir pendant une certaine période ». On ajoute que « des individus vivant dans des pays diff</w:t>
      </w:r>
      <w:r w:rsidRPr="00875552">
        <w:rPr>
          <w:lang w:eastAsia="fr-FR" w:bidi="fr-FR"/>
        </w:rPr>
        <w:t>é</w:t>
      </w:r>
      <w:r w:rsidRPr="00875552">
        <w:rPr>
          <w:lang w:eastAsia="fr-FR" w:bidi="fr-FR"/>
        </w:rPr>
        <w:t>rents et conformément à des coutumes et traditions différentes seront en mesure d’obtenir la même somme de satisfactions (c’est-à-dire le même niveau de vie) en répartissant leurs dépenses différemment e</w:t>
      </w:r>
      <w:r w:rsidRPr="00875552">
        <w:rPr>
          <w:lang w:eastAsia="fr-FR" w:bidi="fr-FR"/>
        </w:rPr>
        <w:t>n</w:t>
      </w:r>
      <w:r w:rsidRPr="00875552">
        <w:rPr>
          <w:lang w:eastAsia="fr-FR" w:bidi="fr-FR"/>
        </w:rPr>
        <w:t>tre les divers articles et services ». — Il s’agit donc de comparer dans divers pays la dépense nécessaire, non pas pour tels articles de consommation bien définis en qualité et quantité, et les mêmes pa</w:t>
      </w:r>
      <w:r w:rsidRPr="00875552">
        <w:rPr>
          <w:lang w:eastAsia="fr-FR" w:bidi="fr-FR"/>
        </w:rPr>
        <w:t>r</w:t>
      </w:r>
      <w:r w:rsidRPr="00875552">
        <w:rPr>
          <w:lang w:eastAsia="fr-FR" w:bidi="fr-FR"/>
        </w:rPr>
        <w:t>tout, mais pour obtenir « la même somme totale de satisfaction </w:t>
      </w:r>
      <w:r w:rsidRPr="00875552">
        <w:rPr>
          <w:rStyle w:val="Appelnotedebasdep"/>
          <w:lang w:eastAsia="fr-FR" w:bidi="fr-FR"/>
        </w:rPr>
        <w:footnoteReference w:id="16"/>
      </w:r>
      <w:r w:rsidRPr="00875552">
        <w:rPr>
          <w:lang w:eastAsia="fr-FR" w:bidi="fr-FR"/>
        </w:rPr>
        <w:t> ». Ici, il faut bien le dire, la notion du coût de la vie, telle que nous l’avons défini, s’altère quelque peu.</w:t>
      </w:r>
    </w:p>
    <w:p w:rsidR="00046DF9" w:rsidRPr="00875552" w:rsidRDefault="00046DF9" w:rsidP="00046DF9">
      <w:pPr>
        <w:spacing w:before="120" w:after="120"/>
        <w:jc w:val="both"/>
        <w:rPr>
          <w:lang w:eastAsia="fr-FR" w:bidi="fr-FR"/>
        </w:rPr>
      </w:pPr>
      <w:r w:rsidRPr="00875552">
        <w:rPr>
          <w:lang w:eastAsia="fr-FR" w:bidi="fr-FR"/>
        </w:rPr>
        <w:t>Voyons cependant comment on s’y est pris, pour déterminer dans divers pays ce que nous pouvons a</w:t>
      </w:r>
      <w:r w:rsidRPr="00875552">
        <w:rPr>
          <w:lang w:eastAsia="fr-FR" w:bidi="fr-FR"/>
        </w:rPr>
        <w:t>p</w:t>
      </w:r>
      <w:r w:rsidRPr="00875552">
        <w:rPr>
          <w:lang w:eastAsia="fr-FR" w:bidi="fr-FR"/>
        </w:rPr>
        <w:t>peler le coût d’un même niveau de vie. Quant aux denrées alimentaires, on avait constitué des « paniers de provisions » de composition différente, correspondant aux habit</w:t>
      </w:r>
      <w:r w:rsidRPr="00875552">
        <w:rPr>
          <w:lang w:eastAsia="fr-FR" w:bidi="fr-FR"/>
        </w:rPr>
        <w:t>u</w:t>
      </w:r>
      <w:r w:rsidRPr="00875552">
        <w:rPr>
          <w:lang w:eastAsia="fr-FR" w:bidi="fr-FR"/>
        </w:rPr>
        <w:t>des de consommation de cinq groupes de pays. Les indices étaient calculés, pour chaque ville successivement, en prenant pour base ch</w:t>
      </w:r>
      <w:r w:rsidRPr="00875552">
        <w:rPr>
          <w:lang w:eastAsia="fr-FR" w:bidi="fr-FR"/>
        </w:rPr>
        <w:t>a</w:t>
      </w:r>
      <w:r w:rsidRPr="00875552">
        <w:rPr>
          <w:lang w:eastAsia="fr-FR" w:bidi="fr-FR"/>
        </w:rPr>
        <w:t>cun de ces paniers distincts. Or, sans doute, « plus les hab</w:t>
      </w:r>
      <w:r w:rsidRPr="00875552">
        <w:rPr>
          <w:lang w:eastAsia="fr-FR" w:bidi="fr-FR"/>
        </w:rPr>
        <w:t>i</w:t>
      </w:r>
      <w:r w:rsidRPr="00875552">
        <w:rPr>
          <w:lang w:eastAsia="fr-FR" w:bidi="fr-FR"/>
        </w:rPr>
        <w:t>tudes de consommation de différents pays sont analogues, plus les compara</w:t>
      </w:r>
      <w:r w:rsidRPr="00875552">
        <w:rPr>
          <w:lang w:eastAsia="fr-FR" w:bidi="fr-FR"/>
        </w:rPr>
        <w:t>i</w:t>
      </w:r>
      <w:r w:rsidRPr="00875552">
        <w:rPr>
          <w:lang w:eastAsia="fr-FR" w:bidi="fr-FR"/>
        </w:rPr>
        <w:t>sons ont des chances de donner des résultats sérieux. Ainsi, entre les ouvriers du nord de la France et de la Belgique... Entre la France et l’Allemagne elles auront vraisemblablement moins de valeur, et moins encore entre la Fra</w:t>
      </w:r>
      <w:r w:rsidRPr="00875552">
        <w:rPr>
          <w:lang w:eastAsia="fr-FR" w:bidi="fr-FR"/>
        </w:rPr>
        <w:t>n</w:t>
      </w:r>
      <w:r w:rsidRPr="00875552">
        <w:rPr>
          <w:lang w:eastAsia="fr-FR" w:bidi="fr-FR"/>
        </w:rPr>
        <w:t>ce et la Russie. Entre la France et la Chine, elles pe</w:t>
      </w:r>
      <w:r w:rsidRPr="00875552">
        <w:rPr>
          <w:lang w:eastAsia="fr-FR" w:bidi="fr-FR"/>
        </w:rPr>
        <w:t>r</w:t>
      </w:r>
      <w:r w:rsidRPr="00875552">
        <w:rPr>
          <w:lang w:eastAsia="fr-FR" w:bidi="fr-FR"/>
        </w:rPr>
        <w:t>draient toute utilité </w:t>
      </w:r>
      <w:r w:rsidRPr="00875552">
        <w:rPr>
          <w:rStyle w:val="Appelnotedebasdep"/>
          <w:lang w:eastAsia="fr-FR" w:bidi="fr-FR"/>
        </w:rPr>
        <w:footnoteReference w:id="17"/>
      </w:r>
      <w:r w:rsidRPr="00875552">
        <w:rPr>
          <w:lang w:eastAsia="fr-FR" w:bidi="fr-FR"/>
        </w:rPr>
        <w:t>. »</w:t>
      </w:r>
    </w:p>
    <w:p w:rsidR="00046DF9" w:rsidRPr="00875552" w:rsidRDefault="00046DF9" w:rsidP="00046DF9">
      <w:pPr>
        <w:spacing w:before="120" w:after="120"/>
        <w:jc w:val="both"/>
        <w:rPr>
          <w:lang w:eastAsia="fr-FR" w:bidi="fr-FR"/>
        </w:rPr>
      </w:pPr>
      <w:r w:rsidRPr="00875552">
        <w:rPr>
          <w:lang w:eastAsia="fr-FR" w:bidi="fr-FR"/>
        </w:rPr>
        <w:t>Dans l’enquête faite à la demande de Ford, on nous dit que, pour le vêtement et le logement, il a été très difficile de trouver, en Europe, des termes de comparaison répondant aux conditions américaines. On avait envoyé des caisses contenant des échantillons des étoffes et ti</w:t>
      </w:r>
      <w:r w:rsidRPr="00875552">
        <w:rPr>
          <w:lang w:eastAsia="fr-FR" w:bidi="fr-FR"/>
        </w:rPr>
        <w:t>s</w:t>
      </w:r>
      <w:r w:rsidRPr="00875552">
        <w:rPr>
          <w:lang w:eastAsia="fr-FR" w:bidi="fr-FR"/>
        </w:rPr>
        <w:t xml:space="preserve">sus courants en Amérique : mais souvent rien d’analogue </w:t>
      </w:r>
      <w:r w:rsidRPr="00875552">
        <w:rPr>
          <w:smallCaps/>
        </w:rPr>
        <w:t>[8]</w:t>
      </w:r>
      <w:r w:rsidRPr="00875552">
        <w:rPr>
          <w:lang w:eastAsia="fr-FR" w:bidi="fr-FR"/>
        </w:rPr>
        <w:t xml:space="preserve"> ne se rencontrait dans les magasins des villes européennes. Quant au log</w:t>
      </w:r>
      <w:r w:rsidRPr="00875552">
        <w:rPr>
          <w:lang w:eastAsia="fr-FR" w:bidi="fr-FR"/>
        </w:rPr>
        <w:t>e</w:t>
      </w:r>
      <w:r w:rsidRPr="00875552">
        <w:rPr>
          <w:lang w:eastAsia="fr-FR" w:bidi="fr-FR"/>
        </w:rPr>
        <w:t>ment-type des ouvriers américains (quatre ou cinq pi</w:t>
      </w:r>
      <w:r w:rsidRPr="00875552">
        <w:rPr>
          <w:lang w:eastAsia="fr-FR" w:bidi="fr-FR"/>
        </w:rPr>
        <w:t>è</w:t>
      </w:r>
      <w:r w:rsidRPr="00875552">
        <w:rPr>
          <w:lang w:eastAsia="fr-FR" w:bidi="fr-FR"/>
        </w:rPr>
        <w:t>ces, salle de bain, etc.), il a fallu, dans les villes européennes, leur substituer pa</w:t>
      </w:r>
      <w:r w:rsidRPr="00875552">
        <w:rPr>
          <w:lang w:eastAsia="fr-FR" w:bidi="fr-FR"/>
        </w:rPr>
        <w:t>r</w:t>
      </w:r>
      <w:r w:rsidRPr="00875552">
        <w:rPr>
          <w:lang w:eastAsia="fr-FR" w:bidi="fr-FR"/>
        </w:rPr>
        <w:t>fois des appartements habités par des familles d’une classe sociale plus élevée </w:t>
      </w:r>
      <w:r w:rsidRPr="00875552">
        <w:rPr>
          <w:rStyle w:val="Appelnotedebasdep"/>
          <w:lang w:eastAsia="fr-FR" w:bidi="fr-FR"/>
        </w:rPr>
        <w:footnoteReference w:id="18"/>
      </w:r>
      <w:r w:rsidRPr="00875552">
        <w:rPr>
          <w:lang w:eastAsia="fr-FR" w:bidi="fr-FR"/>
        </w:rPr>
        <w:t>.</w:t>
      </w:r>
    </w:p>
    <w:p w:rsidR="00046DF9" w:rsidRPr="00875552" w:rsidRDefault="00046DF9" w:rsidP="00046DF9">
      <w:pPr>
        <w:spacing w:before="120" w:after="120"/>
        <w:jc w:val="both"/>
        <w:rPr>
          <w:lang w:eastAsia="fr-FR" w:bidi="fr-FR"/>
        </w:rPr>
      </w:pPr>
      <w:r w:rsidRPr="00875552">
        <w:rPr>
          <w:lang w:eastAsia="fr-FR" w:bidi="fr-FR"/>
        </w:rPr>
        <w:t>À propos de ce genre de comparaisons, M. S</w:t>
      </w:r>
      <w:r w:rsidRPr="00875552">
        <w:rPr>
          <w:lang w:eastAsia="fr-FR" w:bidi="fr-FR"/>
        </w:rPr>
        <w:t>i</w:t>
      </w:r>
      <w:r w:rsidRPr="00875552">
        <w:rPr>
          <w:lang w:eastAsia="fr-FR" w:bidi="fr-FR"/>
        </w:rPr>
        <w:t>miand remarquait plaisamment que cela revenait, dans une étude sur ce que coûtent les animaux de trait, à « calculer ce que coûterait en Laponie un él</w:t>
      </w:r>
      <w:r w:rsidRPr="00875552">
        <w:rPr>
          <w:lang w:eastAsia="fr-FR" w:bidi="fr-FR"/>
        </w:rPr>
        <w:t>é</w:t>
      </w:r>
      <w:r w:rsidRPr="00875552">
        <w:rPr>
          <w:lang w:eastAsia="fr-FR" w:bidi="fr-FR"/>
        </w:rPr>
        <w:t>phant de l’Inde, s’il vivait en Laponie comme un él</w:t>
      </w:r>
      <w:r w:rsidRPr="00875552">
        <w:rPr>
          <w:lang w:eastAsia="fr-FR" w:bidi="fr-FR"/>
        </w:rPr>
        <w:t>é</w:t>
      </w:r>
      <w:r w:rsidRPr="00875552">
        <w:rPr>
          <w:lang w:eastAsia="fr-FR" w:bidi="fr-FR"/>
        </w:rPr>
        <w:t>phant vit dans l’Inde, ou ce que coûterait dans l’Inde un renne, s’il vivait dans l’Inde comme un renne vit en Laponie </w:t>
      </w:r>
      <w:r w:rsidRPr="00875552">
        <w:rPr>
          <w:rStyle w:val="Appelnotedebasdep"/>
          <w:lang w:eastAsia="fr-FR" w:bidi="fr-FR"/>
        </w:rPr>
        <w:footnoteReference w:id="19"/>
      </w:r>
      <w:r w:rsidRPr="00875552">
        <w:rPr>
          <w:lang w:eastAsia="fr-FR" w:bidi="fr-FR"/>
        </w:rPr>
        <w:t> ».</w:t>
      </w:r>
    </w:p>
    <w:p w:rsidR="00046DF9" w:rsidRPr="00875552" w:rsidRDefault="00046DF9" w:rsidP="00046DF9">
      <w:pPr>
        <w:spacing w:before="120" w:after="120"/>
        <w:jc w:val="both"/>
        <w:rPr>
          <w:lang w:eastAsia="fr-FR" w:bidi="fr-FR"/>
        </w:rPr>
      </w:pPr>
      <w:r w:rsidRPr="00875552">
        <w:rPr>
          <w:lang w:eastAsia="fr-FR" w:bidi="fr-FR"/>
        </w:rPr>
        <w:t>Mais revenons à l’indice du coût de la vie. Il nous renseigne, nous l’avons dit, sur l’influence qu’exercent sur le coût d’un ensemble de denrées et services identiques les différences et les variations des prix de détail. Sur la composition de ces ense</w:t>
      </w:r>
      <w:r w:rsidRPr="00875552">
        <w:rPr>
          <w:lang w:eastAsia="fr-FR" w:bidi="fr-FR"/>
        </w:rPr>
        <w:t>m</w:t>
      </w:r>
      <w:r w:rsidRPr="00875552">
        <w:rPr>
          <w:lang w:eastAsia="fr-FR" w:bidi="fr-FR"/>
        </w:rPr>
        <w:t>bles, sur la proportion, par rapport à la dépense totale, des dépenses partielles, c’est-à-dire sur l’importance et l’intensité relative des divers besoins, en des lieux di</w:t>
      </w:r>
      <w:r w:rsidRPr="00875552">
        <w:rPr>
          <w:lang w:eastAsia="fr-FR" w:bidi="fr-FR"/>
        </w:rPr>
        <w:t>f</w:t>
      </w:r>
      <w:r w:rsidRPr="00875552">
        <w:rPr>
          <w:lang w:eastAsia="fr-FR" w:bidi="fr-FR"/>
        </w:rPr>
        <w:t>férents à une même époque, en un même lieu à des époques différe</w:t>
      </w:r>
      <w:r w:rsidRPr="00875552">
        <w:rPr>
          <w:lang w:eastAsia="fr-FR" w:bidi="fr-FR"/>
        </w:rPr>
        <w:t>n</w:t>
      </w:r>
      <w:r w:rsidRPr="00875552">
        <w:rPr>
          <w:lang w:eastAsia="fr-FR" w:bidi="fr-FR"/>
        </w:rPr>
        <w:t>tes, il ne nous apprend rien.</w:t>
      </w:r>
    </w:p>
    <w:p w:rsidR="00046DF9" w:rsidRPr="00875552" w:rsidRDefault="00046DF9" w:rsidP="00046DF9">
      <w:pPr>
        <w:spacing w:before="120" w:after="120"/>
        <w:jc w:val="both"/>
        <w:rPr>
          <w:lang w:eastAsia="fr-FR" w:bidi="fr-FR"/>
        </w:rPr>
      </w:pPr>
      <w:r w:rsidRPr="00875552">
        <w:rPr>
          <w:lang w:eastAsia="fr-FR" w:bidi="fr-FR"/>
        </w:rPr>
        <w:t>Or les besoins qui déterminent ces dépenses v</w:t>
      </w:r>
      <w:r w:rsidRPr="00875552">
        <w:rPr>
          <w:lang w:eastAsia="fr-FR" w:bidi="fr-FR"/>
        </w:rPr>
        <w:t>a</w:t>
      </w:r>
      <w:r w:rsidRPr="00875552">
        <w:rPr>
          <w:lang w:eastAsia="fr-FR" w:bidi="fr-FR"/>
        </w:rPr>
        <w:t>rient. Bien entendu ils ne sont pas les mêmes suivant que le ménage est plus ou moins grand, suivant que les parents sont plus ou moins âgés, suivant que le revenu est plus ou moins élevé. Comment une seule donnée numér</w:t>
      </w:r>
      <w:r w:rsidRPr="00875552">
        <w:rPr>
          <w:lang w:eastAsia="fr-FR" w:bidi="fr-FR"/>
        </w:rPr>
        <w:t>i</w:t>
      </w:r>
      <w:r w:rsidRPr="00875552">
        <w:rPr>
          <w:lang w:eastAsia="fr-FR" w:bidi="fr-FR"/>
        </w:rPr>
        <w:t>que, un indice unique, exprimerait-il une telle diversité de conditions ? Nous savons aussi que, d’un milieu national à un autre, les habitudes de vie et de consommation ne peuvent point facilement se comparer. « Les races de taille élevée ont des besoins alimentaires supérieurs. Le climat chaud déte</w:t>
      </w:r>
      <w:r w:rsidRPr="00875552">
        <w:rPr>
          <w:lang w:eastAsia="fr-FR" w:bidi="fr-FR"/>
        </w:rPr>
        <w:t>r</w:t>
      </w:r>
      <w:r w:rsidRPr="00875552">
        <w:rPr>
          <w:lang w:eastAsia="fr-FR" w:bidi="fr-FR"/>
        </w:rPr>
        <w:t>mine, toutes choses égales d’ailleurs, de moindres besoins alimentaires. Les différences à cet égard pe</w:t>
      </w:r>
      <w:r w:rsidRPr="00875552">
        <w:rPr>
          <w:lang w:eastAsia="fr-FR" w:bidi="fr-FR"/>
        </w:rPr>
        <w:t>u</w:t>
      </w:r>
      <w:r w:rsidRPr="00875552">
        <w:rPr>
          <w:lang w:eastAsia="fr-FR" w:bidi="fr-FR"/>
        </w:rPr>
        <w:t>vent provenir aussi des habitudes auxquelles l’organisme est adapté, de telle façon qu’elles se pr</w:t>
      </w:r>
      <w:r w:rsidRPr="00875552">
        <w:rPr>
          <w:lang w:eastAsia="fr-FR" w:bidi="fr-FR"/>
        </w:rPr>
        <w:t>é</w:t>
      </w:r>
      <w:r w:rsidRPr="00875552">
        <w:rPr>
          <w:lang w:eastAsia="fr-FR" w:bidi="fr-FR"/>
        </w:rPr>
        <w:t>sentent parfois comme des caractéristiques raciales. À parité de température et de taille, il y a des populations qui conso</w:t>
      </w:r>
      <w:r w:rsidRPr="00875552">
        <w:rPr>
          <w:lang w:eastAsia="fr-FR" w:bidi="fr-FR"/>
        </w:rPr>
        <w:t>m</w:t>
      </w:r>
      <w:r w:rsidRPr="00875552">
        <w:rPr>
          <w:lang w:eastAsia="fr-FR" w:bidi="fr-FR"/>
        </w:rPr>
        <w:t>ment beaucoup moins que d’autres. Tout le monde a entendu parler de la sobriété des J</w:t>
      </w:r>
      <w:r w:rsidRPr="00875552">
        <w:rPr>
          <w:lang w:eastAsia="fr-FR" w:bidi="fr-FR"/>
        </w:rPr>
        <w:t>a</w:t>
      </w:r>
      <w:r w:rsidRPr="00875552">
        <w:rPr>
          <w:lang w:eastAsia="fr-FR" w:bidi="fr-FR"/>
        </w:rPr>
        <w:t>ponais </w:t>
      </w:r>
      <w:r w:rsidRPr="00875552">
        <w:rPr>
          <w:rStyle w:val="Appelnotedebasdep"/>
          <w:lang w:eastAsia="fr-FR" w:bidi="fr-FR"/>
        </w:rPr>
        <w:footnoteReference w:id="20"/>
      </w:r>
      <w:r w:rsidRPr="00875552">
        <w:rPr>
          <w:lang w:eastAsia="fr-FR" w:bidi="fr-FR"/>
        </w:rPr>
        <w:t>. »</w:t>
      </w:r>
    </w:p>
    <w:p w:rsidR="00046DF9" w:rsidRPr="00875552" w:rsidRDefault="00046DF9" w:rsidP="00046DF9">
      <w:pPr>
        <w:spacing w:before="120" w:after="120"/>
        <w:jc w:val="both"/>
        <w:rPr>
          <w:lang w:eastAsia="fr-FR" w:bidi="fr-FR"/>
        </w:rPr>
      </w:pPr>
      <w:r w:rsidRPr="00875552">
        <w:rPr>
          <w:lang w:eastAsia="fr-FR" w:bidi="fr-FR"/>
        </w:rPr>
        <w:t>Plus généralement, dans chaque pays, le niveau des dépenses [9] pour chaque classe économique est fixé par l’opinion, suivant des cr</w:t>
      </w:r>
      <w:r w:rsidRPr="00875552">
        <w:rPr>
          <w:lang w:eastAsia="fr-FR" w:bidi="fr-FR"/>
        </w:rPr>
        <w:t>i</w:t>
      </w:r>
      <w:r w:rsidRPr="00875552">
        <w:rPr>
          <w:lang w:eastAsia="fr-FR" w:bidi="fr-FR"/>
        </w:rPr>
        <w:t>tères qui varient d’un pays à l’autre. Si, par exemple, les ouvriers e</w:t>
      </w:r>
      <w:r w:rsidRPr="00875552">
        <w:rPr>
          <w:lang w:eastAsia="fr-FR" w:bidi="fr-FR"/>
        </w:rPr>
        <w:t>u</w:t>
      </w:r>
      <w:r w:rsidRPr="00875552">
        <w:rPr>
          <w:lang w:eastAsia="fr-FR" w:bidi="fr-FR"/>
        </w:rPr>
        <w:t>ropéens qui émigrent en Amérique ne deviennent pas tout de suite aussi exigeants que les travailleurs nés aux États-Unis ; c’est qu’ils restent d’abord quelque temps en contact avec les petits groupes où se rassemblent des hommes de même nation, et continuent à subir leur influence. Ils n’éprouvent de nouveaux besoins et ne réclament qu’ils soient satisfaits que lorsqu’ils ont pris racine dans des milieux amér</w:t>
      </w:r>
      <w:r w:rsidRPr="00875552">
        <w:rPr>
          <w:lang w:eastAsia="fr-FR" w:bidi="fr-FR"/>
        </w:rPr>
        <w:t>i</w:t>
      </w:r>
      <w:r w:rsidRPr="00875552">
        <w:rPr>
          <w:lang w:eastAsia="fr-FR" w:bidi="fr-FR"/>
        </w:rPr>
        <w:t>cains et à mesure qu’ils se sont identifiés avec eux. Si les émigrés de la première génération se plient difficilement aux habitudes américa</w:t>
      </w:r>
      <w:r w:rsidRPr="00875552">
        <w:rPr>
          <w:lang w:eastAsia="fr-FR" w:bidi="fr-FR"/>
        </w:rPr>
        <w:t>i</w:t>
      </w:r>
      <w:r w:rsidRPr="00875552">
        <w:rPr>
          <w:lang w:eastAsia="fr-FR" w:bidi="fr-FR"/>
        </w:rPr>
        <w:t>nes à cet égard, c’est que, pour certains d’entre eux, les Italiens par exemple, le contraste est trop marqué entre le niveau de vie des o</w:t>
      </w:r>
      <w:r w:rsidRPr="00875552">
        <w:rPr>
          <w:lang w:eastAsia="fr-FR" w:bidi="fr-FR"/>
        </w:rPr>
        <w:t>u</w:t>
      </w:r>
      <w:r w:rsidRPr="00875552">
        <w:rPr>
          <w:lang w:eastAsia="fr-FR" w:bidi="fr-FR"/>
        </w:rPr>
        <w:t>vriers dans leur pays d’origine, et les conditions de vie des tr</w:t>
      </w:r>
      <w:r w:rsidRPr="00875552">
        <w:rPr>
          <w:lang w:eastAsia="fr-FR" w:bidi="fr-FR"/>
        </w:rPr>
        <w:t>a</w:t>
      </w:r>
      <w:r w:rsidRPr="00875552">
        <w:rPr>
          <w:lang w:eastAsia="fr-FR" w:bidi="fr-FR"/>
        </w:rPr>
        <w:t>vailleurs industriels aux États-Unis. Comme chaque groupe social tend à un</w:t>
      </w:r>
      <w:r w:rsidRPr="00875552">
        <w:rPr>
          <w:lang w:eastAsia="fr-FR" w:bidi="fr-FR"/>
        </w:rPr>
        <w:t>i</w:t>
      </w:r>
      <w:r w:rsidRPr="00875552">
        <w:rPr>
          <w:lang w:eastAsia="fr-FR" w:bidi="fr-FR"/>
        </w:rPr>
        <w:t>formiser et à conformer à un même type les besoins de tous ses me</w:t>
      </w:r>
      <w:r w:rsidRPr="00875552">
        <w:rPr>
          <w:lang w:eastAsia="fr-FR" w:bidi="fr-FR"/>
        </w:rPr>
        <w:t>m</w:t>
      </w:r>
      <w:r w:rsidRPr="00875552">
        <w:rPr>
          <w:lang w:eastAsia="fr-FR" w:bidi="fr-FR"/>
        </w:rPr>
        <w:t>bres, il arrive qu’on passe ainsi sans transition d’un genre de vie n</w:t>
      </w:r>
      <w:r w:rsidRPr="00875552">
        <w:rPr>
          <w:lang w:eastAsia="fr-FR" w:bidi="fr-FR"/>
        </w:rPr>
        <w:t>a</w:t>
      </w:r>
      <w:r w:rsidRPr="00875552">
        <w:rPr>
          <w:lang w:eastAsia="fr-FR" w:bidi="fr-FR"/>
        </w:rPr>
        <w:t>tional à un autre tout différent </w:t>
      </w:r>
      <w:r w:rsidRPr="00875552">
        <w:rPr>
          <w:rStyle w:val="Appelnotedebasdep"/>
          <w:lang w:eastAsia="fr-FR" w:bidi="fr-FR"/>
        </w:rPr>
        <w:footnoteReference w:id="21"/>
      </w:r>
      <w:r w:rsidRPr="00875552">
        <w:rPr>
          <w:lang w:eastAsia="fr-FR" w:bidi="fr-FR"/>
        </w:rPr>
        <w:t>.</w:t>
      </w:r>
    </w:p>
    <w:p w:rsidR="00046DF9" w:rsidRPr="00875552" w:rsidRDefault="00046DF9" w:rsidP="00046DF9">
      <w:pPr>
        <w:spacing w:before="120" w:after="120"/>
        <w:jc w:val="both"/>
        <w:rPr>
          <w:lang w:eastAsia="fr-FR" w:bidi="fr-FR"/>
        </w:rPr>
      </w:pPr>
      <w:r w:rsidRPr="00875552">
        <w:rPr>
          <w:lang w:eastAsia="fr-FR" w:bidi="fr-FR"/>
        </w:rPr>
        <w:t>Il n’en est pas tout à fait de même lorsque, dans un même pays, on suit, par exemple, l’évolution des dépenses ouvrières dans le temps, d’une période à l’autre. D’une année à l’autre, en effet, il semble qu’il n’y ait pas grand changement, et que, dans la classe la plus nombre</w:t>
      </w:r>
      <w:r w:rsidRPr="00875552">
        <w:rPr>
          <w:lang w:eastAsia="fr-FR" w:bidi="fr-FR"/>
        </w:rPr>
        <w:t>u</w:t>
      </w:r>
      <w:r w:rsidRPr="00875552">
        <w:rPr>
          <w:lang w:eastAsia="fr-FR" w:bidi="fr-FR"/>
        </w:rPr>
        <w:t>se, et dans le même groupe national, on se nourrisse, on s’habille et on se loge dans les m</w:t>
      </w:r>
      <w:r w:rsidRPr="00875552">
        <w:rPr>
          <w:lang w:eastAsia="fr-FR" w:bidi="fr-FR"/>
        </w:rPr>
        <w:t>ê</w:t>
      </w:r>
      <w:r w:rsidRPr="00875552">
        <w:rPr>
          <w:lang w:eastAsia="fr-FR" w:bidi="fr-FR"/>
        </w:rPr>
        <w:t>mes conditions. Pourtant, supposons qu’un ouvrier anglais de 1880 à 1890 soit transporté brusquement, par quelque « machine à descendre le temps », en l’année 1932, restant d’ailleurs à Manchester ou à Londres : croit-on qu’il n’aurait aucun effort d’adaptation à accomplir, et qu’alors que tout changeait, seul le plan des dépenses serait demeuré i</w:t>
      </w:r>
      <w:r w:rsidRPr="00875552">
        <w:rPr>
          <w:lang w:eastAsia="fr-FR" w:bidi="fr-FR"/>
        </w:rPr>
        <w:t>m</w:t>
      </w:r>
      <w:r w:rsidRPr="00875552">
        <w:rPr>
          <w:lang w:eastAsia="fr-FR" w:bidi="fr-FR"/>
        </w:rPr>
        <w:t>mobile ?</w:t>
      </w:r>
    </w:p>
    <w:p w:rsidR="00046DF9" w:rsidRPr="00875552" w:rsidRDefault="00046DF9" w:rsidP="00046DF9">
      <w:pPr>
        <w:pStyle w:val="Grillecouleur-Accent1"/>
        <w:rPr>
          <w:lang w:val="fr-CA" w:eastAsia="fr-FR" w:bidi="fr-FR"/>
        </w:rPr>
      </w:pPr>
      <w:r w:rsidRPr="00875552">
        <w:rPr>
          <w:lang w:val="fr-CA" w:eastAsia="fr-FR" w:bidi="fr-FR"/>
        </w:rPr>
        <w:t>« J’ai vu à Paris, écrivait Levasseur, dans la première partie du r</w:t>
      </w:r>
      <w:r w:rsidRPr="00875552">
        <w:rPr>
          <w:lang w:val="fr-CA" w:eastAsia="fr-FR" w:bidi="fr-FR"/>
        </w:rPr>
        <w:t>è</w:t>
      </w:r>
      <w:r w:rsidRPr="00875552">
        <w:rPr>
          <w:lang w:val="fr-CA" w:eastAsia="fr-FR" w:bidi="fr-FR"/>
        </w:rPr>
        <w:t>gne de Louis-Philippe, des ouvriers bijoutiers déjeuner sur le coin de l’établi avec du pain, quatre sous de charcuterie, deux sous de po</w:t>
      </w:r>
      <w:r w:rsidRPr="00875552">
        <w:rPr>
          <w:lang w:val="fr-CA" w:eastAsia="fr-FR" w:bidi="fr-FR"/>
        </w:rPr>
        <w:t>m</w:t>
      </w:r>
      <w:r w:rsidRPr="00875552">
        <w:rPr>
          <w:lang w:val="fr-CA" w:eastAsia="fr-FR" w:bidi="fr-FR"/>
        </w:rPr>
        <w:t>mes de terre frites et quelquefois un demi-setier de vin ; à la fin de l’Empire ils dépe</w:t>
      </w:r>
      <w:r w:rsidRPr="00875552">
        <w:rPr>
          <w:lang w:val="fr-CA" w:eastAsia="fr-FR" w:bidi="fr-FR"/>
        </w:rPr>
        <w:t>n</w:t>
      </w:r>
      <w:r w:rsidRPr="00875552">
        <w:rPr>
          <w:lang w:val="fr-CA" w:eastAsia="fr-FR" w:bidi="fr-FR"/>
        </w:rPr>
        <w:t>saient une trentaine de sous dans une crèmerie et prenaient leur café </w:t>
      </w:r>
      <w:r w:rsidRPr="00875552">
        <w:rPr>
          <w:rStyle w:val="Appelnotedebasdep"/>
          <w:lang w:val="fr-CA" w:eastAsia="fr-FR" w:bidi="fr-FR"/>
        </w:rPr>
        <w:footnoteReference w:id="22"/>
      </w:r>
      <w:r w:rsidRPr="00875552">
        <w:rPr>
          <w:lang w:val="fr-CA" w:eastAsia="fr-FR" w:bidi="fr-FR"/>
        </w:rPr>
        <w:t>. »</w:t>
      </w:r>
    </w:p>
    <w:p w:rsidR="00046DF9" w:rsidRPr="00875552" w:rsidRDefault="00046DF9" w:rsidP="00046DF9">
      <w:pPr>
        <w:spacing w:before="120" w:after="120"/>
        <w:jc w:val="both"/>
        <w:rPr>
          <w:lang w:eastAsia="fr-FR" w:bidi="fr-FR"/>
        </w:rPr>
      </w:pPr>
      <w:r w:rsidRPr="00875552">
        <w:rPr>
          <w:lang w:eastAsia="fr-FR" w:bidi="fr-FR"/>
        </w:rPr>
        <w:t>Ce n’est pas seulement la nourriture, mais l’habillement, le log</w:t>
      </w:r>
      <w:r w:rsidRPr="00875552">
        <w:rPr>
          <w:lang w:eastAsia="fr-FR" w:bidi="fr-FR"/>
        </w:rPr>
        <w:t>e</w:t>
      </w:r>
      <w:r w:rsidRPr="00875552">
        <w:rPr>
          <w:lang w:eastAsia="fr-FR" w:bidi="fr-FR"/>
        </w:rPr>
        <w:t>ment, qui se, sont transformés très vite. Au reste, pour ces trois chap</w:t>
      </w:r>
      <w:r w:rsidRPr="00875552">
        <w:rPr>
          <w:lang w:eastAsia="fr-FR" w:bidi="fr-FR"/>
        </w:rPr>
        <w:t>i</w:t>
      </w:r>
      <w:r w:rsidRPr="00875552">
        <w:rPr>
          <w:lang w:eastAsia="fr-FR" w:bidi="fr-FR"/>
        </w:rPr>
        <w:t>tres essentiels du budget ouvrier, la rapidité du changement a été in</w:t>
      </w:r>
      <w:r w:rsidRPr="00875552">
        <w:rPr>
          <w:lang w:eastAsia="fr-FR" w:bidi="fr-FR"/>
        </w:rPr>
        <w:t>é</w:t>
      </w:r>
      <w:r w:rsidRPr="00875552">
        <w:rPr>
          <w:lang w:eastAsia="fr-FR" w:bidi="fr-FR"/>
        </w:rPr>
        <w:t xml:space="preserve">gale. Il y a eu, pour tel ou tel, à certaines époques, </w:t>
      </w:r>
      <w:r w:rsidRPr="00875552">
        <w:rPr>
          <w:smallCaps/>
        </w:rPr>
        <w:t xml:space="preserve">[10] </w:t>
      </w:r>
      <w:r w:rsidRPr="00875552">
        <w:rPr>
          <w:lang w:eastAsia="fr-FR" w:bidi="fr-FR"/>
        </w:rPr>
        <w:t>des arrêts, des retours. Que de besoins nouveaux, d’ailleurs ! L’ouvrier d’aujourd’hui fait sa cuisine sur un fourneau à gaz ; il s’éclaire souvent à l’électricité ; il paie des cotisations à son syndicat, et des primes d’assurances à des organisations publiques ou pr</w:t>
      </w:r>
      <w:r w:rsidRPr="00875552">
        <w:rPr>
          <w:lang w:eastAsia="fr-FR" w:bidi="fr-FR"/>
        </w:rPr>
        <w:t>i</w:t>
      </w:r>
      <w:r w:rsidRPr="00875552">
        <w:rPr>
          <w:lang w:eastAsia="fr-FR" w:bidi="fr-FR"/>
        </w:rPr>
        <w:t>vées ; lui, sa femme, ses enfants, vont au cinéma ; ils achètent non seulement un journal quotidien, mais des illustrés ; on les voit même au bord de la mer en été. Sans doute, du second Empire jusqu’à présent il s’est écoulé plus d’un demi-siècle. Mais nous savons bien que, depuis vingt ou trente ans, le rythme de la vie économique et des transformations sociales s’est précipité. Un type d’existence, un mode de répartition des dépe</w:t>
      </w:r>
      <w:r w:rsidRPr="00875552">
        <w:rPr>
          <w:lang w:eastAsia="fr-FR" w:bidi="fr-FR"/>
        </w:rPr>
        <w:t>n</w:t>
      </w:r>
      <w:r w:rsidRPr="00875552">
        <w:rPr>
          <w:lang w:eastAsia="fr-FR" w:bidi="fr-FR"/>
        </w:rPr>
        <w:t xml:space="preserve">ses n’est plus </w:t>
      </w:r>
      <w:r w:rsidRPr="00875552">
        <w:rPr>
          <w:i/>
          <w:iCs/>
        </w:rPr>
        <w:t>up to date</w:t>
      </w:r>
      <w:r w:rsidRPr="00875552">
        <w:rPr>
          <w:lang w:eastAsia="fr-FR" w:bidi="fr-FR"/>
        </w:rPr>
        <w:t xml:space="preserve"> après quelques a</w:t>
      </w:r>
      <w:r w:rsidRPr="00875552">
        <w:rPr>
          <w:lang w:eastAsia="fr-FR" w:bidi="fr-FR"/>
        </w:rPr>
        <w:t>n</w:t>
      </w:r>
      <w:r w:rsidRPr="00875552">
        <w:rPr>
          <w:lang w:eastAsia="fr-FR" w:bidi="fr-FR"/>
        </w:rPr>
        <w:t>nées. Comment en serait-il autrement, puisque des circonstances bien définies, et dont nous s</w:t>
      </w:r>
      <w:r w:rsidRPr="00875552">
        <w:rPr>
          <w:lang w:eastAsia="fr-FR" w:bidi="fr-FR"/>
        </w:rPr>
        <w:t>a</w:t>
      </w:r>
      <w:r w:rsidRPr="00875552">
        <w:rPr>
          <w:lang w:eastAsia="fr-FR" w:bidi="fr-FR"/>
        </w:rPr>
        <w:t>vons qu’elles obéissent à d’incessantes fluctuations, mod</w:t>
      </w:r>
      <w:r w:rsidRPr="00875552">
        <w:rPr>
          <w:lang w:eastAsia="fr-FR" w:bidi="fr-FR"/>
        </w:rPr>
        <w:t>i</w:t>
      </w:r>
      <w:r w:rsidRPr="00875552">
        <w:rPr>
          <w:lang w:eastAsia="fr-FR" w:bidi="fr-FR"/>
        </w:rPr>
        <w:t>fient non seulement les revenus, mais les prix, les qualités, les quantités des o</w:t>
      </w:r>
      <w:r w:rsidRPr="00875552">
        <w:rPr>
          <w:lang w:eastAsia="fr-FR" w:bidi="fr-FR"/>
        </w:rPr>
        <w:t>b</w:t>
      </w:r>
      <w:r w:rsidRPr="00875552">
        <w:rPr>
          <w:lang w:eastAsia="fr-FR" w:bidi="fr-FR"/>
        </w:rPr>
        <w:t>jets mis en vente et, par suite, les possibilités de dépense, et les b</w:t>
      </w:r>
      <w:r w:rsidRPr="00875552">
        <w:rPr>
          <w:lang w:eastAsia="fr-FR" w:bidi="fr-FR"/>
        </w:rPr>
        <w:t>e</w:t>
      </w:r>
      <w:r w:rsidRPr="00875552">
        <w:rPr>
          <w:lang w:eastAsia="fr-FR" w:bidi="fr-FR"/>
        </w:rPr>
        <w:t>soins eux-mêmes, dans les ménages ouvriers ?</w:t>
      </w:r>
    </w:p>
    <w:p w:rsidR="00046DF9" w:rsidRPr="00875552" w:rsidRDefault="00046DF9" w:rsidP="00046DF9">
      <w:pPr>
        <w:spacing w:before="120" w:after="120"/>
        <w:jc w:val="both"/>
        <w:rPr>
          <w:lang w:eastAsia="fr-FR" w:bidi="fr-FR"/>
        </w:rPr>
      </w:pPr>
      <w:r w:rsidRPr="00875552">
        <w:rPr>
          <w:lang w:eastAsia="fr-FR" w:bidi="fr-FR"/>
        </w:rPr>
        <w:t>Ainsi, lorsqu’on a calculé le coût d’un genre de vie supposé un</w:t>
      </w:r>
      <w:r w:rsidRPr="00875552">
        <w:rPr>
          <w:lang w:eastAsia="fr-FR" w:bidi="fr-FR"/>
        </w:rPr>
        <w:t>i</w:t>
      </w:r>
      <w:r w:rsidRPr="00875552">
        <w:rPr>
          <w:lang w:eastAsia="fr-FR" w:bidi="fr-FR"/>
        </w:rPr>
        <w:t>forme, ou, comme on dit encore, d’une « dépense unitaire », une autre étude s’impose : il faut examiner comment, en fait, varie le genre de vie, comment varient les dépenses, non seulement dans leur montant total, mais dans leurs parties et leurs grandes divisions. Or le seul moyen que nous ayons de suivre ainsi dans le temps l’évolution des divers besoins, de chacun pris à part, et de chacun relativement aux autres, c’est de recueillir un nombre suffisant de budgets de familles, ou budgets de ménages, soit qu’ils aient été dressés et tenus par les enquêtés eux-mêmes, soit qu’ils soient établis ou r</w:t>
      </w:r>
      <w:r w:rsidRPr="00875552">
        <w:rPr>
          <w:lang w:eastAsia="fr-FR" w:bidi="fr-FR"/>
        </w:rPr>
        <w:t>e</w:t>
      </w:r>
      <w:r w:rsidRPr="00875552">
        <w:rPr>
          <w:lang w:eastAsia="fr-FR" w:bidi="fr-FR"/>
        </w:rPr>
        <w:t>constitués d’après les réponses de ceux-ci à un que</w:t>
      </w:r>
      <w:r w:rsidRPr="00875552">
        <w:rPr>
          <w:lang w:eastAsia="fr-FR" w:bidi="fr-FR"/>
        </w:rPr>
        <w:t>s</w:t>
      </w:r>
      <w:r w:rsidRPr="00875552">
        <w:rPr>
          <w:lang w:eastAsia="fr-FR" w:bidi="fr-FR"/>
        </w:rPr>
        <w:t>tionnaire. Il ne s’agit plus, comme pour le calcul du coût de la vie, de reconnaître en gros et approximat</w:t>
      </w:r>
      <w:r w:rsidRPr="00875552">
        <w:rPr>
          <w:lang w:eastAsia="fr-FR" w:bidi="fr-FR"/>
        </w:rPr>
        <w:t>i</w:t>
      </w:r>
      <w:r w:rsidRPr="00875552">
        <w:rPr>
          <w:lang w:eastAsia="fr-FR" w:bidi="fr-FR"/>
        </w:rPr>
        <w:t>vement, et à intervalles d’ailleurs assez éloignés, quel est le genre de vie prédominant dans une classe ou un groupe économique, afin de disposer d’un point de repère pris dans le réel. C’est la réalité elle-même qu’on se propose maintenant d’atteindre et de suivre, dans sa complexité et ses fluctuations ; non plus, cette fois, de façon approx</w:t>
      </w:r>
      <w:r w:rsidRPr="00875552">
        <w:rPr>
          <w:lang w:eastAsia="fr-FR" w:bidi="fr-FR"/>
        </w:rPr>
        <w:t>i</w:t>
      </w:r>
      <w:r w:rsidRPr="00875552">
        <w:rPr>
          <w:lang w:eastAsia="fr-FR" w:bidi="fr-FR"/>
        </w:rPr>
        <w:t>mative, et à un ou quelques moments, mais par une observation aussi précise et continue qu’il sera possible.</w:t>
      </w:r>
    </w:p>
    <w:p w:rsidR="00046DF9" w:rsidRPr="00875552" w:rsidRDefault="00046DF9" w:rsidP="00046DF9">
      <w:pPr>
        <w:spacing w:before="120" w:after="120"/>
        <w:jc w:val="both"/>
        <w:rPr>
          <w:lang w:eastAsia="fr-FR" w:bidi="fr-FR"/>
        </w:rPr>
      </w:pPr>
    </w:p>
    <w:p w:rsidR="00046DF9" w:rsidRPr="00875552" w:rsidRDefault="00046DF9" w:rsidP="00046DF9">
      <w:pPr>
        <w:pStyle w:val="planche"/>
        <w:rPr>
          <w:lang w:eastAsia="fr-FR" w:bidi="fr-FR"/>
        </w:rPr>
      </w:pPr>
      <w:bookmarkStart w:id="6" w:name="evolution_besoins_chap_I_2"/>
      <w:r w:rsidRPr="00875552">
        <w:rPr>
          <w:lang w:eastAsia="fr-FR" w:bidi="fr-FR"/>
        </w:rPr>
        <w:t>2. — Les enseignements</w:t>
      </w:r>
      <w:r w:rsidRPr="00875552">
        <w:rPr>
          <w:lang w:eastAsia="fr-FR" w:bidi="fr-FR"/>
        </w:rPr>
        <w:br/>
        <w:t>que l’économie politique peut tirer</w:t>
      </w:r>
      <w:r w:rsidRPr="00875552">
        <w:rPr>
          <w:lang w:eastAsia="fr-FR" w:bidi="fr-FR"/>
        </w:rPr>
        <w:br/>
        <w:t>des enquêtes sur les budgets de ménages</w:t>
      </w:r>
    </w:p>
    <w:bookmarkEnd w:id="6"/>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rPr>
          <w:lang w:eastAsia="fr-FR" w:bidi="fr-FR"/>
        </w:rPr>
      </w:pPr>
      <w:r w:rsidRPr="00875552">
        <w:rPr>
          <w:lang w:eastAsia="fr-FR" w:bidi="fr-FR"/>
        </w:rPr>
        <w:t>Lorsque les revenus sont constitués, et qu’ils se trouvent dispon</w:t>
      </w:r>
      <w:r w:rsidRPr="00875552">
        <w:rPr>
          <w:lang w:eastAsia="fr-FR" w:bidi="fr-FR"/>
        </w:rPr>
        <w:t>i</w:t>
      </w:r>
      <w:r w:rsidRPr="00875552">
        <w:rPr>
          <w:lang w:eastAsia="fr-FR" w:bidi="fr-FR"/>
        </w:rPr>
        <w:t>bles pour un ménage, que deviennent-ils ? Une part de leur [11] mo</w:t>
      </w:r>
      <w:r w:rsidRPr="00875552">
        <w:rPr>
          <w:lang w:eastAsia="fr-FR" w:bidi="fr-FR"/>
        </w:rPr>
        <w:t>n</w:t>
      </w:r>
      <w:r w:rsidRPr="00875552">
        <w:rPr>
          <w:lang w:eastAsia="fr-FR" w:bidi="fr-FR"/>
        </w:rPr>
        <w:t>tant, celle qui n’est pas employée à des achats de biens consomm</w:t>
      </w:r>
      <w:r w:rsidRPr="00875552">
        <w:rPr>
          <w:lang w:eastAsia="fr-FR" w:bidi="fr-FR"/>
        </w:rPr>
        <w:t>a</w:t>
      </w:r>
      <w:r w:rsidRPr="00875552">
        <w:rPr>
          <w:lang w:eastAsia="fr-FR" w:bidi="fr-FR"/>
        </w:rPr>
        <w:t>bles, retourne dans les entreprises d’industrie ou de co</w:t>
      </w:r>
      <w:r w:rsidRPr="00875552">
        <w:rPr>
          <w:lang w:eastAsia="fr-FR" w:bidi="fr-FR"/>
        </w:rPr>
        <w:t>m</w:t>
      </w:r>
      <w:r w:rsidRPr="00875552">
        <w:rPr>
          <w:lang w:eastAsia="fr-FR" w:bidi="fr-FR"/>
        </w:rPr>
        <w:t>merce d’où elle est venue, sous forme de plac</w:t>
      </w:r>
      <w:r w:rsidRPr="00875552">
        <w:rPr>
          <w:lang w:eastAsia="fr-FR" w:bidi="fr-FR"/>
        </w:rPr>
        <w:t>e</w:t>
      </w:r>
      <w:r w:rsidRPr="00875552">
        <w:rPr>
          <w:lang w:eastAsia="fr-FR" w:bidi="fr-FR"/>
        </w:rPr>
        <w:t>ments, ou bien est mise en dépôt dans les banques et les caisses d’épargne, ou, simplement, est « mise de côté » : part considérable pour les hauts revenus, réduite certain</w:t>
      </w:r>
      <w:r w:rsidRPr="00875552">
        <w:rPr>
          <w:lang w:eastAsia="fr-FR" w:bidi="fr-FR"/>
        </w:rPr>
        <w:t>e</w:t>
      </w:r>
      <w:r w:rsidRPr="00875552">
        <w:rPr>
          <w:lang w:eastAsia="fr-FR" w:bidi="fr-FR"/>
        </w:rPr>
        <w:t>ment dans la catégorie des petits fonctionnaires, des employés, et su</w:t>
      </w:r>
      <w:r w:rsidRPr="00875552">
        <w:rPr>
          <w:lang w:eastAsia="fr-FR" w:bidi="fr-FR"/>
        </w:rPr>
        <w:t>r</w:t>
      </w:r>
      <w:r w:rsidRPr="00875552">
        <w:rPr>
          <w:lang w:eastAsia="fr-FR" w:bidi="fr-FR"/>
        </w:rPr>
        <w:t>tout dans la classe ouvrière. L’autre ne fait pas retour direct</w:t>
      </w:r>
      <w:r w:rsidRPr="00875552">
        <w:rPr>
          <w:lang w:eastAsia="fr-FR" w:bidi="fr-FR"/>
        </w:rPr>
        <w:t>e</w:t>
      </w:r>
      <w:r w:rsidRPr="00875552">
        <w:rPr>
          <w:lang w:eastAsia="fr-FR" w:bidi="fr-FR"/>
        </w:rPr>
        <w:t>ment dans le circuit de la circulation économique. Elle est employée à sati</w:t>
      </w:r>
      <w:r w:rsidRPr="00875552">
        <w:rPr>
          <w:lang w:eastAsia="fr-FR" w:bidi="fr-FR"/>
        </w:rPr>
        <w:t>s</w:t>
      </w:r>
      <w:r w:rsidRPr="00875552">
        <w:rPr>
          <w:lang w:eastAsia="fr-FR" w:bidi="fr-FR"/>
        </w:rPr>
        <w:t>faire les besoins du ménage dans son ensemble, et de chacun de ses membres. Est-ce pour cette raison que l’économie politique, trop so</w:t>
      </w:r>
      <w:r w:rsidRPr="00875552">
        <w:rPr>
          <w:lang w:eastAsia="fr-FR" w:bidi="fr-FR"/>
        </w:rPr>
        <w:t>u</w:t>
      </w:r>
      <w:r w:rsidRPr="00875552">
        <w:rPr>
          <w:lang w:eastAsia="fr-FR" w:bidi="fr-FR"/>
        </w:rPr>
        <w:t>vent, s’en désintéresse ? Plus exactement, elle ne s’intéresse pas à la façon dont ce montant monétaire est distribué entre les différents e</w:t>
      </w:r>
      <w:r w:rsidRPr="00875552">
        <w:rPr>
          <w:lang w:eastAsia="fr-FR" w:bidi="fr-FR"/>
        </w:rPr>
        <w:t>m</w:t>
      </w:r>
      <w:r w:rsidRPr="00875552">
        <w:rPr>
          <w:lang w:eastAsia="fr-FR" w:bidi="fr-FR"/>
        </w:rPr>
        <w:t>plois consomptifs. Il semble que, pour elle, les ménages représe</w:t>
      </w:r>
      <w:r w:rsidRPr="00875552">
        <w:rPr>
          <w:lang w:eastAsia="fr-FR" w:bidi="fr-FR"/>
        </w:rPr>
        <w:t>n</w:t>
      </w:r>
      <w:r w:rsidRPr="00875552">
        <w:rPr>
          <w:lang w:eastAsia="fr-FR" w:bidi="fr-FR"/>
        </w:rPr>
        <w:t>tent, dans les sociétés d’aujourd’hui, des groupes fermés au seuil de</w:t>
      </w:r>
      <w:r w:rsidRPr="00875552">
        <w:rPr>
          <w:lang w:eastAsia="fr-FR" w:bidi="fr-FR"/>
        </w:rPr>
        <w:t>s</w:t>
      </w:r>
      <w:r w:rsidRPr="00875552">
        <w:rPr>
          <w:lang w:eastAsia="fr-FR" w:bidi="fr-FR"/>
        </w:rPr>
        <w:t>quels s’arrête la "vie proprement économique. Le courant monétaire les tr</w:t>
      </w:r>
      <w:r w:rsidRPr="00875552">
        <w:rPr>
          <w:lang w:eastAsia="fr-FR" w:bidi="fr-FR"/>
        </w:rPr>
        <w:t>a</w:t>
      </w:r>
      <w:r w:rsidRPr="00875552">
        <w:rPr>
          <w:lang w:eastAsia="fr-FR" w:bidi="fr-FR"/>
        </w:rPr>
        <w:t>verse, et l’essentiel est qu’ils rendent à la circulation génér</w:t>
      </w:r>
      <w:r w:rsidRPr="00875552">
        <w:rPr>
          <w:lang w:eastAsia="fr-FR" w:bidi="fr-FR"/>
        </w:rPr>
        <w:t>a</w:t>
      </w:r>
      <w:r w:rsidRPr="00875552">
        <w:rPr>
          <w:lang w:eastAsia="fr-FR" w:bidi="fr-FR"/>
        </w:rPr>
        <w:t>le, sous forme d’argent payé aux commerçants, aux e</w:t>
      </w:r>
      <w:r w:rsidRPr="00875552">
        <w:rPr>
          <w:lang w:eastAsia="fr-FR" w:bidi="fr-FR"/>
        </w:rPr>
        <w:t>n</w:t>
      </w:r>
      <w:r w:rsidRPr="00875552">
        <w:rPr>
          <w:lang w:eastAsia="fr-FR" w:bidi="fr-FR"/>
        </w:rPr>
        <w:t>treprises, ou à l’État, tout ce qu’ils en ont reçu sous forme de traitements, appoint</w:t>
      </w:r>
      <w:r w:rsidRPr="00875552">
        <w:rPr>
          <w:lang w:eastAsia="fr-FR" w:bidi="fr-FR"/>
        </w:rPr>
        <w:t>e</w:t>
      </w:r>
      <w:r w:rsidRPr="00875552">
        <w:rPr>
          <w:lang w:eastAsia="fr-FR" w:bidi="fr-FR"/>
        </w:rPr>
        <w:t>ments et salaires. Quant au degré de satisfaction que cet argent apporte aux d</w:t>
      </w:r>
      <w:r w:rsidRPr="00875552">
        <w:rPr>
          <w:lang w:eastAsia="fr-FR" w:bidi="fr-FR"/>
        </w:rPr>
        <w:t>i</w:t>
      </w:r>
      <w:r w:rsidRPr="00875552">
        <w:rPr>
          <w:lang w:eastAsia="fr-FR" w:bidi="fr-FR"/>
        </w:rPr>
        <w:t>vers besoins, quant aux besoins eux-mêmes, à leur espèce, à leurs ra</w:t>
      </w:r>
      <w:r w:rsidRPr="00875552">
        <w:rPr>
          <w:lang w:eastAsia="fr-FR" w:bidi="fr-FR"/>
        </w:rPr>
        <w:t>p</w:t>
      </w:r>
      <w:r w:rsidRPr="00875552">
        <w:rPr>
          <w:lang w:eastAsia="fr-FR" w:bidi="fr-FR"/>
        </w:rPr>
        <w:t>ports, à leurs transformations, il semble qu’on puisse sans inconv</w:t>
      </w:r>
      <w:r w:rsidRPr="00875552">
        <w:rPr>
          <w:lang w:eastAsia="fr-FR" w:bidi="fr-FR"/>
        </w:rPr>
        <w:t>é</w:t>
      </w:r>
      <w:r w:rsidRPr="00875552">
        <w:rPr>
          <w:lang w:eastAsia="fr-FR" w:bidi="fr-FR"/>
        </w:rPr>
        <w:t>nient les ignorer. Nous pourrions citer plus d’un ouvrage d’économistes contemporains réputés, sur les crises de surproduction, sur les variations des prix, où il n’est tenu aucun compte de la répart</w:t>
      </w:r>
      <w:r w:rsidRPr="00875552">
        <w:rPr>
          <w:lang w:eastAsia="fr-FR" w:bidi="fr-FR"/>
        </w:rPr>
        <w:t>i</w:t>
      </w:r>
      <w:r w:rsidRPr="00875552">
        <w:rPr>
          <w:lang w:eastAsia="fr-FR" w:bidi="fr-FR"/>
        </w:rPr>
        <w:t>tion des dépe</w:t>
      </w:r>
      <w:r w:rsidRPr="00875552">
        <w:rPr>
          <w:lang w:eastAsia="fr-FR" w:bidi="fr-FR"/>
        </w:rPr>
        <w:t>n</w:t>
      </w:r>
      <w:r w:rsidRPr="00875552">
        <w:rPr>
          <w:lang w:eastAsia="fr-FR" w:bidi="fr-FR"/>
        </w:rPr>
        <w:t>ses, et de la façon dont elle varie d’une période à l’autre, dans les familles de la classe ouvrière, ou, simplement, de la population nati</w:t>
      </w:r>
      <w:r w:rsidRPr="00875552">
        <w:rPr>
          <w:lang w:eastAsia="fr-FR" w:bidi="fr-FR"/>
        </w:rPr>
        <w:t>o</w:t>
      </w:r>
      <w:r w:rsidRPr="00875552">
        <w:rPr>
          <w:lang w:eastAsia="fr-FR" w:bidi="fr-FR"/>
        </w:rPr>
        <w:t>nale. Ce n’est pas à l’intérieur des ménages, en effet, qu’on peut ét</w:t>
      </w:r>
      <w:r w:rsidRPr="00875552">
        <w:rPr>
          <w:lang w:eastAsia="fr-FR" w:bidi="fr-FR"/>
        </w:rPr>
        <w:t>u</w:t>
      </w:r>
      <w:r w:rsidRPr="00875552">
        <w:rPr>
          <w:lang w:eastAsia="fr-FR" w:bidi="fr-FR"/>
        </w:rPr>
        <w:t>dier la production, et la répartition du produit collectif, mais dans l’industrie, le commerce, sur les marchés, dans les ba</w:t>
      </w:r>
      <w:r w:rsidRPr="00875552">
        <w:rPr>
          <w:lang w:eastAsia="fr-FR" w:bidi="fr-FR"/>
        </w:rPr>
        <w:t>n</w:t>
      </w:r>
      <w:r w:rsidRPr="00875552">
        <w:rPr>
          <w:lang w:eastAsia="fr-FR" w:bidi="fr-FR"/>
        </w:rPr>
        <w:t>ques : c’est là que se forment les prix, que circulent les valeurs, et que se déroulent les grands mouvements économiques.</w:t>
      </w:r>
    </w:p>
    <w:p w:rsidR="00046DF9" w:rsidRPr="00875552" w:rsidRDefault="00046DF9" w:rsidP="00046DF9">
      <w:pPr>
        <w:spacing w:before="120" w:after="120"/>
        <w:jc w:val="both"/>
        <w:rPr>
          <w:lang w:eastAsia="fr-FR" w:bidi="fr-FR"/>
        </w:rPr>
      </w:pPr>
      <w:r w:rsidRPr="00875552">
        <w:rPr>
          <w:lang w:eastAsia="fr-FR" w:bidi="fr-FR"/>
        </w:rPr>
        <w:t>Pourtant, cette distinction entre l’économie collective, et les éc</w:t>
      </w:r>
      <w:r w:rsidRPr="00875552">
        <w:rPr>
          <w:lang w:eastAsia="fr-FR" w:bidi="fr-FR"/>
        </w:rPr>
        <w:t>o</w:t>
      </w:r>
      <w:r w:rsidRPr="00875552">
        <w:rPr>
          <w:lang w:eastAsia="fr-FR" w:bidi="fr-FR"/>
        </w:rPr>
        <w:t>nomies privées que seraient les mén</w:t>
      </w:r>
      <w:r w:rsidRPr="00875552">
        <w:rPr>
          <w:lang w:eastAsia="fr-FR" w:bidi="fr-FR"/>
        </w:rPr>
        <w:t>a</w:t>
      </w:r>
      <w:r w:rsidRPr="00875552">
        <w:rPr>
          <w:lang w:eastAsia="fr-FR" w:bidi="fr-FR"/>
        </w:rPr>
        <w:t>ges, est toute relative, puisque c’est bien à l’intérieur de ceux-ci que se forment les décisions d’achat. Dans un article publié récemment par un grand quotidien, nous tro</w:t>
      </w:r>
      <w:r w:rsidRPr="00875552">
        <w:rPr>
          <w:lang w:eastAsia="fr-FR" w:bidi="fr-FR"/>
        </w:rPr>
        <w:t>u</w:t>
      </w:r>
      <w:r w:rsidRPr="00875552">
        <w:rPr>
          <w:lang w:eastAsia="fr-FR" w:bidi="fr-FR"/>
        </w:rPr>
        <w:t>vons ceci : « Le niveau des prix est déte</w:t>
      </w:r>
      <w:r w:rsidRPr="00875552">
        <w:rPr>
          <w:lang w:eastAsia="fr-FR" w:bidi="fr-FR"/>
        </w:rPr>
        <w:t>r</w:t>
      </w:r>
      <w:r w:rsidRPr="00875552">
        <w:rPr>
          <w:lang w:eastAsia="fr-FR" w:bidi="fr-FR"/>
        </w:rPr>
        <w:t>miné par la somme que l’ensemble des consomm</w:t>
      </w:r>
      <w:r w:rsidRPr="00875552">
        <w:rPr>
          <w:lang w:eastAsia="fr-FR" w:bidi="fr-FR"/>
        </w:rPr>
        <w:t>a</w:t>
      </w:r>
      <w:r w:rsidRPr="00875552">
        <w:rPr>
          <w:lang w:eastAsia="fr-FR" w:bidi="fr-FR"/>
        </w:rPr>
        <w:t>teurs peut ou veut consacrer à ses achats. Pendant la crise, une partie des consommateurs, notamment les ch</w:t>
      </w:r>
      <w:r w:rsidRPr="00875552">
        <w:rPr>
          <w:lang w:eastAsia="fr-FR" w:bidi="fr-FR"/>
        </w:rPr>
        <w:t>ô</w:t>
      </w:r>
      <w:r w:rsidRPr="00875552">
        <w:rPr>
          <w:lang w:eastAsia="fr-FR" w:bidi="fr-FR"/>
        </w:rPr>
        <w:t>meurs complets ou partiels, ont vu leurs ressou</w:t>
      </w:r>
      <w:r w:rsidRPr="00875552">
        <w:rPr>
          <w:lang w:eastAsia="fr-FR" w:bidi="fr-FR"/>
        </w:rPr>
        <w:t>r</w:t>
      </w:r>
      <w:r w:rsidRPr="00875552">
        <w:rPr>
          <w:lang w:eastAsia="fr-FR" w:bidi="fr-FR"/>
        </w:rPr>
        <w:t>ces diminuer plus que les prix. Pour eux la vie chère est une .réalité. Nombreux, en reva</w:t>
      </w:r>
      <w:r w:rsidRPr="00875552">
        <w:rPr>
          <w:lang w:eastAsia="fr-FR" w:bidi="fr-FR"/>
        </w:rPr>
        <w:t>n</w:t>
      </w:r>
      <w:r w:rsidRPr="00875552">
        <w:rPr>
          <w:lang w:eastAsia="fr-FR" w:bidi="fr-FR"/>
        </w:rPr>
        <w:t xml:space="preserve">che, sont ceux dont les ressources n’ont </w:t>
      </w:r>
      <w:r w:rsidRPr="00875552">
        <w:rPr>
          <w:smallCaps/>
        </w:rPr>
        <w:t xml:space="preserve">[12] </w:t>
      </w:r>
      <w:r w:rsidRPr="00875552">
        <w:rPr>
          <w:lang w:eastAsia="fr-FR" w:bidi="fr-FR"/>
        </w:rPr>
        <w:t>pas diminué ou qui tout au moins gardent les mêmes disponibil</w:t>
      </w:r>
      <w:r w:rsidRPr="00875552">
        <w:rPr>
          <w:lang w:eastAsia="fr-FR" w:bidi="fr-FR"/>
        </w:rPr>
        <w:t>i</w:t>
      </w:r>
      <w:r w:rsidRPr="00875552">
        <w:rPr>
          <w:lang w:eastAsia="fr-FR" w:bidi="fr-FR"/>
        </w:rPr>
        <w:t>tés pour les articles courants qui rentrent dans ce qu’on appelle le coût de la vie. Cepe</w:t>
      </w:r>
      <w:r w:rsidRPr="00875552">
        <w:rPr>
          <w:lang w:eastAsia="fr-FR" w:bidi="fr-FR"/>
        </w:rPr>
        <w:t>n</w:t>
      </w:r>
      <w:r w:rsidRPr="00875552">
        <w:rPr>
          <w:lang w:eastAsia="fr-FR" w:bidi="fr-FR"/>
        </w:rPr>
        <w:t>dant, par une sorte de conjuration inconsciente, ils jugent les prix trop élevés et réduisent leurs achats. La vie chère est la pe</w:t>
      </w:r>
      <w:r w:rsidRPr="00875552">
        <w:rPr>
          <w:lang w:eastAsia="fr-FR" w:bidi="fr-FR"/>
        </w:rPr>
        <w:t>r</w:t>
      </w:r>
      <w:r w:rsidRPr="00875552">
        <w:rPr>
          <w:lang w:eastAsia="fr-FR" w:bidi="fr-FR"/>
        </w:rPr>
        <w:t>sonnification des divers motifs qui poussent les acheteurs à s’abstenir. » Nous ne nous dema</w:t>
      </w:r>
      <w:r w:rsidRPr="00875552">
        <w:rPr>
          <w:lang w:eastAsia="fr-FR" w:bidi="fr-FR"/>
        </w:rPr>
        <w:t>n</w:t>
      </w:r>
      <w:r w:rsidRPr="00875552">
        <w:rPr>
          <w:lang w:eastAsia="fr-FR" w:bidi="fr-FR"/>
        </w:rPr>
        <w:t>derons pas si la responsabilité de la crise retombe, en effet, sur les consommateurs et nous sommes loin d’ailleurs d’en être persuadé. Mais il est bien évident que, puisque les consommateurs repr</w:t>
      </w:r>
      <w:r w:rsidRPr="00875552">
        <w:rPr>
          <w:lang w:eastAsia="fr-FR" w:bidi="fr-FR"/>
        </w:rPr>
        <w:t>é</w:t>
      </w:r>
      <w:r w:rsidRPr="00875552">
        <w:rPr>
          <w:lang w:eastAsia="fr-FR" w:bidi="fr-FR"/>
        </w:rPr>
        <w:t>sentent la demande, ce sont leurs motifs, c’est l’intensité de leurs besoins qui expliquent qu’on ach</w:t>
      </w:r>
      <w:r w:rsidRPr="00875552">
        <w:rPr>
          <w:lang w:eastAsia="fr-FR" w:bidi="fr-FR"/>
        </w:rPr>
        <w:t>è</w:t>
      </w:r>
      <w:r w:rsidRPr="00875552">
        <w:rPr>
          <w:lang w:eastAsia="fr-FR" w:bidi="fr-FR"/>
        </w:rPr>
        <w:t>te où qu’on n’achète pas, qu’on achète plus ou moins. Comment atteindre ces besoins, comment les mesurer, co</w:t>
      </w:r>
      <w:r w:rsidRPr="00875552">
        <w:rPr>
          <w:lang w:eastAsia="fr-FR" w:bidi="fr-FR"/>
        </w:rPr>
        <w:t>m</w:t>
      </w:r>
      <w:r w:rsidRPr="00875552">
        <w:rPr>
          <w:lang w:eastAsia="fr-FR" w:bidi="fr-FR"/>
        </w:rPr>
        <w:t>ment reconnaître jusqu’à quel point ils sont compressibles, ou exte</w:t>
      </w:r>
      <w:r w:rsidRPr="00875552">
        <w:rPr>
          <w:lang w:eastAsia="fr-FR" w:bidi="fr-FR"/>
        </w:rPr>
        <w:t>n</w:t>
      </w:r>
      <w:r w:rsidRPr="00875552">
        <w:rPr>
          <w:lang w:eastAsia="fr-FR" w:bidi="fr-FR"/>
        </w:rPr>
        <w:t>sibles, et quel est leur degré d’élasticité, si l’on ne peut déterminer de quelle manière l’augmentation ou la diminution des prix, et aussi des revenus, mod</w:t>
      </w:r>
      <w:r w:rsidRPr="00875552">
        <w:rPr>
          <w:lang w:eastAsia="fr-FR" w:bidi="fr-FR"/>
        </w:rPr>
        <w:t>i</w:t>
      </w:r>
      <w:r w:rsidRPr="00875552">
        <w:rPr>
          <w:lang w:eastAsia="fr-FR" w:bidi="fr-FR"/>
        </w:rPr>
        <w:t>fie l’emploi que les ménages font de leurs ressources ? Comment pr</w:t>
      </w:r>
      <w:r w:rsidRPr="00875552">
        <w:rPr>
          <w:lang w:eastAsia="fr-FR" w:bidi="fr-FR"/>
        </w:rPr>
        <w:t>é</w:t>
      </w:r>
      <w:r w:rsidRPr="00875552">
        <w:rPr>
          <w:lang w:eastAsia="fr-FR" w:bidi="fr-FR"/>
        </w:rPr>
        <w:t>voir de telles réactions, qui ont une portée économique certaine, si ce n’est au moyen de données qui nous apprennent de quelle façon, dans telles ou telles circonstances, se modifie l’aménagement des dépe</w:t>
      </w:r>
      <w:r w:rsidRPr="00875552">
        <w:rPr>
          <w:lang w:eastAsia="fr-FR" w:bidi="fr-FR"/>
        </w:rPr>
        <w:t>n</w:t>
      </w:r>
      <w:r w:rsidRPr="00875552">
        <w:rPr>
          <w:lang w:eastAsia="fr-FR" w:bidi="fr-FR"/>
        </w:rPr>
        <w:t>ses ?</w:t>
      </w:r>
    </w:p>
    <w:p w:rsidR="00046DF9" w:rsidRPr="00875552" w:rsidRDefault="00046DF9" w:rsidP="00046DF9">
      <w:pPr>
        <w:spacing w:before="120" w:after="120"/>
        <w:jc w:val="both"/>
        <w:rPr>
          <w:lang w:eastAsia="fr-FR" w:bidi="fr-FR"/>
        </w:rPr>
      </w:pPr>
      <w:r w:rsidRPr="00875552">
        <w:rPr>
          <w:lang w:eastAsia="fr-FR" w:bidi="fr-FR"/>
        </w:rPr>
        <w:t>Ainsi, les achats au détail, quant aux quantités et quant aux prix, s’expliquent en une large mesure par les habitudes de dépense et la transformation de ces habitudes dans la clientèle. Puisqu’à cette occ</w:t>
      </w:r>
      <w:r w:rsidRPr="00875552">
        <w:rPr>
          <w:lang w:eastAsia="fr-FR" w:bidi="fr-FR"/>
        </w:rPr>
        <w:t>a</w:t>
      </w:r>
      <w:r w:rsidRPr="00875552">
        <w:rPr>
          <w:lang w:eastAsia="fr-FR" w:bidi="fr-FR"/>
        </w:rPr>
        <w:t>sion les ménages entrent en rapports avec les marchands, il faut bien tenir compte des dispositions non seul</w:t>
      </w:r>
      <w:r w:rsidRPr="00875552">
        <w:rPr>
          <w:lang w:eastAsia="fr-FR" w:bidi="fr-FR"/>
        </w:rPr>
        <w:t>e</w:t>
      </w:r>
      <w:r w:rsidRPr="00875552">
        <w:rPr>
          <w:lang w:eastAsia="fr-FR" w:bidi="fr-FR"/>
        </w:rPr>
        <w:t>ment des vendeurs, mais des acheteurs. À ce point de vue, pour l’étude de la formation des prix, et aussi de l’espèce et des quantités de produits vendus, il est essentiel de connaître ce que sont les besoins des acheteurs, c’est-à-dire des mén</w:t>
      </w:r>
      <w:r w:rsidRPr="00875552">
        <w:rPr>
          <w:lang w:eastAsia="fr-FR" w:bidi="fr-FR"/>
        </w:rPr>
        <w:t>a</w:t>
      </w:r>
      <w:r w:rsidRPr="00875552">
        <w:rPr>
          <w:lang w:eastAsia="fr-FR" w:bidi="fr-FR"/>
        </w:rPr>
        <w:t>ges, et comment ils varient.</w:t>
      </w:r>
    </w:p>
    <w:p w:rsidR="00046DF9" w:rsidRPr="00875552" w:rsidRDefault="00046DF9" w:rsidP="00046DF9">
      <w:pPr>
        <w:spacing w:before="120" w:after="120"/>
        <w:jc w:val="both"/>
        <w:rPr>
          <w:lang w:eastAsia="fr-FR" w:bidi="fr-FR"/>
        </w:rPr>
      </w:pPr>
      <w:r w:rsidRPr="00875552">
        <w:rPr>
          <w:lang w:eastAsia="fr-FR" w:bidi="fr-FR"/>
        </w:rPr>
        <w:t>Ces besoins se règlent sans doute, en partie, sur les prix. Mais ils dépendent aussi, quant aux satisfactions qu’on leur apporte, des re</w:t>
      </w:r>
      <w:r w:rsidRPr="00875552">
        <w:rPr>
          <w:lang w:eastAsia="fr-FR" w:bidi="fr-FR"/>
        </w:rPr>
        <w:t>s</w:t>
      </w:r>
      <w:r w:rsidRPr="00875552">
        <w:rPr>
          <w:lang w:eastAsia="fr-FR" w:bidi="fr-FR"/>
        </w:rPr>
        <w:t>sources disponibles, c’est-à-dire du revenu ; dans le cas des ouvriers, du montant du salaire (et de ce qui s’y ajoute). Quel est le rapport e</w:t>
      </w:r>
      <w:r w:rsidRPr="00875552">
        <w:rPr>
          <w:lang w:eastAsia="fr-FR" w:bidi="fr-FR"/>
        </w:rPr>
        <w:t>n</w:t>
      </w:r>
      <w:r w:rsidRPr="00875552">
        <w:rPr>
          <w:lang w:eastAsia="fr-FR" w:bidi="fr-FR"/>
        </w:rPr>
        <w:t>tre le salaire et la dépense ? On dira qu’ils se recouvrent presque exa</w:t>
      </w:r>
      <w:r w:rsidRPr="00875552">
        <w:rPr>
          <w:lang w:eastAsia="fr-FR" w:bidi="fr-FR"/>
        </w:rPr>
        <w:t>c</w:t>
      </w:r>
      <w:r w:rsidRPr="00875552">
        <w:rPr>
          <w:lang w:eastAsia="fr-FR" w:bidi="fr-FR"/>
        </w:rPr>
        <w:t>tement, puisque, sauf exception, on ne peut dépenser que ce qu’on gagne. C’est exact, si on s’en tient aux quantités mon</w:t>
      </w:r>
      <w:r w:rsidRPr="00875552">
        <w:rPr>
          <w:lang w:eastAsia="fr-FR" w:bidi="fr-FR"/>
        </w:rPr>
        <w:t>é</w:t>
      </w:r>
      <w:r w:rsidRPr="00875552">
        <w:rPr>
          <w:lang w:eastAsia="fr-FR" w:bidi="fr-FR"/>
        </w:rPr>
        <w:t>taires globales : total du revenu, — et total des d</w:t>
      </w:r>
      <w:r w:rsidRPr="00875552">
        <w:rPr>
          <w:lang w:eastAsia="fr-FR" w:bidi="fr-FR"/>
        </w:rPr>
        <w:t>é</w:t>
      </w:r>
      <w:r w:rsidRPr="00875552">
        <w:rPr>
          <w:lang w:eastAsia="fr-FR" w:bidi="fr-FR"/>
        </w:rPr>
        <w:t>penses. Mais est-ce le salaire qui se règle alors sur la dépense, ou la dépense sur le salaire ? Il serait sans doute très inexact de supposer qu’entre les deux termes la correspo</w:t>
      </w:r>
      <w:r w:rsidRPr="00875552">
        <w:rPr>
          <w:lang w:eastAsia="fr-FR" w:bidi="fr-FR"/>
        </w:rPr>
        <w:t>n</w:t>
      </w:r>
      <w:r w:rsidRPr="00875552">
        <w:rPr>
          <w:lang w:eastAsia="fr-FR" w:bidi="fr-FR"/>
        </w:rPr>
        <w:t>dance s’établit d’une façon tout a</w:t>
      </w:r>
      <w:r w:rsidRPr="00875552">
        <w:rPr>
          <w:lang w:eastAsia="fr-FR" w:bidi="fr-FR"/>
        </w:rPr>
        <w:t>u</w:t>
      </w:r>
      <w:r w:rsidRPr="00875552">
        <w:rPr>
          <w:lang w:eastAsia="fr-FR" w:bidi="fr-FR"/>
        </w:rPr>
        <w:t>tomatique, et, par exemple, que, si le salaire diminue, c’est sur toutes les dépenses que la réduction porte, en proportion de l’importance de chacune. On peut imaginer d’autres méthodes ; par exemple, [13] que la réduction s’exerce suivant telle ou telle progression, d’après la nature de la dépense, et, encore, su</w:t>
      </w:r>
      <w:r w:rsidRPr="00875552">
        <w:rPr>
          <w:lang w:eastAsia="fr-FR" w:bidi="fr-FR"/>
        </w:rPr>
        <w:t>i</w:t>
      </w:r>
      <w:r w:rsidRPr="00875552">
        <w:rPr>
          <w:lang w:eastAsia="fr-FR" w:bidi="fr-FR"/>
        </w:rPr>
        <w:t>vant des progressions différe</w:t>
      </w:r>
      <w:r w:rsidRPr="00875552">
        <w:rPr>
          <w:lang w:eastAsia="fr-FR" w:bidi="fr-FR"/>
        </w:rPr>
        <w:t>n</w:t>
      </w:r>
      <w:r w:rsidRPr="00875552">
        <w:rPr>
          <w:lang w:eastAsia="fr-FR" w:bidi="fr-FR"/>
        </w:rPr>
        <w:t>tes sur diverses dépenses d’après le montant du revenu, ou d’après la grandeur de la famille, ou d’après l’un combiné avec l’autre. Mais il se pourrait aussi que les faits soient encore plus complexes, et qu’il ne suffise pas de connaître quel est le revenu d’un ménage, et de co</w:t>
      </w:r>
      <w:r w:rsidRPr="00875552">
        <w:rPr>
          <w:lang w:eastAsia="fr-FR" w:bidi="fr-FR"/>
        </w:rPr>
        <w:t>m</w:t>
      </w:r>
      <w:r w:rsidRPr="00875552">
        <w:rPr>
          <w:lang w:eastAsia="fr-FR" w:bidi="fr-FR"/>
        </w:rPr>
        <w:t>bien de membres adultes, de combien d’enfants il est composé pour prévoir à peu près comment ses dépe</w:t>
      </w:r>
      <w:r w:rsidRPr="00875552">
        <w:rPr>
          <w:lang w:eastAsia="fr-FR" w:bidi="fr-FR"/>
        </w:rPr>
        <w:t>n</w:t>
      </w:r>
      <w:r w:rsidRPr="00875552">
        <w:rPr>
          <w:lang w:eastAsia="fr-FR" w:bidi="fr-FR"/>
        </w:rPr>
        <w:t>ses se répartiront. En tout cas, dans un groupe donné, affecté par un changement de salaire, par un abaiss</w:t>
      </w:r>
      <w:r w:rsidRPr="00875552">
        <w:rPr>
          <w:lang w:eastAsia="fr-FR" w:bidi="fr-FR"/>
        </w:rPr>
        <w:t>e</w:t>
      </w:r>
      <w:r w:rsidRPr="00875552">
        <w:rPr>
          <w:lang w:eastAsia="fr-FR" w:bidi="fr-FR"/>
        </w:rPr>
        <w:t>ment de son gain, ou par une hausse des prix de d</w:t>
      </w:r>
      <w:r w:rsidRPr="00875552">
        <w:rPr>
          <w:lang w:eastAsia="fr-FR" w:bidi="fr-FR"/>
        </w:rPr>
        <w:t>é</w:t>
      </w:r>
      <w:r w:rsidRPr="00875552">
        <w:rPr>
          <w:lang w:eastAsia="fr-FR" w:bidi="fr-FR"/>
        </w:rPr>
        <w:t>tail, il y a peut-être des dépenses qui se prêtent à ce</w:t>
      </w:r>
      <w:r w:rsidRPr="00875552">
        <w:rPr>
          <w:lang w:eastAsia="fr-FR" w:bidi="fr-FR"/>
        </w:rPr>
        <w:t>r</w:t>
      </w:r>
      <w:r w:rsidRPr="00875552">
        <w:rPr>
          <w:lang w:eastAsia="fr-FR" w:bidi="fr-FR"/>
        </w:rPr>
        <w:t>taines restrictions (ou extensions), et d’autres, non. On ne saura exactement quel est l’effet d’un abaiss</w:t>
      </w:r>
      <w:r w:rsidRPr="00875552">
        <w:rPr>
          <w:lang w:eastAsia="fr-FR" w:bidi="fr-FR"/>
        </w:rPr>
        <w:t>e</w:t>
      </w:r>
      <w:r w:rsidRPr="00875552">
        <w:rPr>
          <w:lang w:eastAsia="fr-FR" w:bidi="fr-FR"/>
        </w:rPr>
        <w:t>ment ou d’un accroissement de salaires que quand on pourra suivre les répercussions de tels mouv</w:t>
      </w:r>
      <w:r w:rsidRPr="00875552">
        <w:rPr>
          <w:lang w:eastAsia="fr-FR" w:bidi="fr-FR"/>
        </w:rPr>
        <w:t>e</w:t>
      </w:r>
      <w:r w:rsidRPr="00875552">
        <w:rPr>
          <w:lang w:eastAsia="fr-FR" w:bidi="fr-FR"/>
        </w:rPr>
        <w:t>ments dans l’économie des ménages.</w:t>
      </w:r>
    </w:p>
    <w:p w:rsidR="00046DF9" w:rsidRPr="00875552" w:rsidRDefault="00046DF9" w:rsidP="00046DF9">
      <w:pPr>
        <w:spacing w:before="120" w:after="120"/>
        <w:jc w:val="both"/>
        <w:rPr>
          <w:lang w:eastAsia="fr-FR" w:bidi="fr-FR"/>
        </w:rPr>
      </w:pPr>
      <w:r w:rsidRPr="00875552">
        <w:rPr>
          <w:lang w:eastAsia="fr-FR" w:bidi="fr-FR"/>
        </w:rPr>
        <w:t>On classe en général les dépenses, dans les enqu</w:t>
      </w:r>
      <w:r w:rsidRPr="00875552">
        <w:rPr>
          <w:lang w:eastAsia="fr-FR" w:bidi="fr-FR"/>
        </w:rPr>
        <w:t>ê</w:t>
      </w:r>
      <w:r w:rsidRPr="00875552">
        <w:rPr>
          <w:lang w:eastAsia="fr-FR" w:bidi="fr-FR"/>
        </w:rPr>
        <w:t>tes, en quelques grandes catégories : dépense pour la nourriture, pour le vêtement, pour le logement, et, enfin, autres dépenses (santé, distractions, culture, et tout ce qui n’a pas trouvé place sous les autres rubr</w:t>
      </w:r>
      <w:r w:rsidRPr="00875552">
        <w:rPr>
          <w:lang w:eastAsia="fr-FR" w:bidi="fr-FR"/>
        </w:rPr>
        <w:t>i</w:t>
      </w:r>
      <w:r w:rsidRPr="00875552">
        <w:rPr>
          <w:lang w:eastAsia="fr-FR" w:bidi="fr-FR"/>
        </w:rPr>
        <w:t xml:space="preserve">ques). À cela il n’y a pas seulement des raisons de commodité : mais il semble bien que ces catégories ont une signification définie pour les ménages qui fixent l’emploi de leur revenu, et que les dépenses correspondantes ne sont pas distinguées et groupées ainsi au hasard ou arbitrairement. M. Simiand a proposé d’appeler : </w:t>
      </w:r>
      <w:r w:rsidRPr="00875552">
        <w:rPr>
          <w:i/>
          <w:iCs/>
        </w:rPr>
        <w:t xml:space="preserve">train de vie </w:t>
      </w:r>
      <w:r w:rsidRPr="00875552">
        <w:rPr>
          <w:lang w:eastAsia="fr-FR" w:bidi="fr-FR"/>
        </w:rPr>
        <w:t>les divers types de répart</w:t>
      </w:r>
      <w:r w:rsidRPr="00875552">
        <w:rPr>
          <w:lang w:eastAsia="fr-FR" w:bidi="fr-FR"/>
        </w:rPr>
        <w:t>i</w:t>
      </w:r>
      <w:r w:rsidRPr="00875552">
        <w:rPr>
          <w:lang w:eastAsia="fr-FR" w:bidi="fr-FR"/>
        </w:rPr>
        <w:t>tion du revenu entre ces grandes catégories de d</w:t>
      </w:r>
      <w:r w:rsidRPr="00875552">
        <w:rPr>
          <w:lang w:eastAsia="fr-FR" w:bidi="fr-FR"/>
        </w:rPr>
        <w:t>é</w:t>
      </w:r>
      <w:r w:rsidRPr="00875552">
        <w:rPr>
          <w:lang w:eastAsia="fr-FR" w:bidi="fr-FR"/>
        </w:rPr>
        <w:t>penses, exprimés en montants monétaires (par exe</w:t>
      </w:r>
      <w:r w:rsidRPr="00875552">
        <w:rPr>
          <w:lang w:eastAsia="fr-FR" w:bidi="fr-FR"/>
        </w:rPr>
        <w:t>m</w:t>
      </w:r>
      <w:r w:rsidRPr="00875552">
        <w:rPr>
          <w:lang w:eastAsia="fr-FR" w:bidi="fr-FR"/>
        </w:rPr>
        <w:t xml:space="preserve">ple : telle proportion du montant total du revenu consacré à la nourriture, telle autre au vêtement, etc.). Mais, derrière ces sommes d’argent, nous pouvons atteindre et il importe de connaître l’espèce et la quantité des biens et des services qu’elles achètent, c’est-à-dire ce que nous appellerons désormais le </w:t>
      </w:r>
      <w:r w:rsidRPr="00875552">
        <w:rPr>
          <w:i/>
          <w:iCs/>
        </w:rPr>
        <w:t>genre de vie</w:t>
      </w:r>
      <w:r w:rsidRPr="00875552">
        <w:rPr>
          <w:lang w:eastAsia="fr-FR" w:bidi="fr-FR"/>
        </w:rPr>
        <w:t xml:space="preserve"> des ménages </w:t>
      </w:r>
      <w:r w:rsidRPr="00875552">
        <w:rPr>
          <w:rStyle w:val="Appelnotedebasdep"/>
          <w:lang w:eastAsia="fr-FR" w:bidi="fr-FR"/>
        </w:rPr>
        <w:footnoteReference w:id="23"/>
      </w:r>
      <w:r w:rsidRPr="00875552">
        <w:rPr>
          <w:lang w:eastAsia="fr-FR" w:bidi="fr-FR"/>
        </w:rPr>
        <w:t>. Une même somme cons</w:t>
      </w:r>
      <w:r w:rsidRPr="00875552">
        <w:rPr>
          <w:lang w:eastAsia="fr-FR" w:bidi="fr-FR"/>
        </w:rPr>
        <w:t>a</w:t>
      </w:r>
      <w:r w:rsidRPr="00875552">
        <w:rPr>
          <w:lang w:eastAsia="fr-FR" w:bidi="fr-FR"/>
        </w:rPr>
        <w:t>crée à la nourriture, ou au vêtement, peut en effet se distribuer entre des articles bien diff</w:t>
      </w:r>
      <w:r w:rsidRPr="00875552">
        <w:rPr>
          <w:lang w:eastAsia="fr-FR" w:bidi="fr-FR"/>
        </w:rPr>
        <w:t>é</w:t>
      </w:r>
      <w:r w:rsidRPr="00875552">
        <w:rPr>
          <w:lang w:eastAsia="fr-FR" w:bidi="fr-FR"/>
        </w:rPr>
        <w:t>rents, suivant les ménages, ou, pour une même catégorie de ménages, su</w:t>
      </w:r>
      <w:r w:rsidRPr="00875552">
        <w:rPr>
          <w:lang w:eastAsia="fr-FR" w:bidi="fr-FR"/>
        </w:rPr>
        <w:t>i</w:t>
      </w:r>
      <w:r w:rsidRPr="00875552">
        <w:rPr>
          <w:lang w:eastAsia="fr-FR" w:bidi="fr-FR"/>
        </w:rPr>
        <w:t>vant l’époque où on les observe. Supposons que, le montant mon</w:t>
      </w:r>
      <w:r w:rsidRPr="00875552">
        <w:rPr>
          <w:lang w:eastAsia="fr-FR" w:bidi="fr-FR"/>
        </w:rPr>
        <w:t>é</w:t>
      </w:r>
      <w:r w:rsidRPr="00875552">
        <w:rPr>
          <w:lang w:eastAsia="fr-FR" w:bidi="fr-FR"/>
        </w:rPr>
        <w:t>taire d’une dépense ne changeant point, les prix changent : il est très poss</w:t>
      </w:r>
      <w:r w:rsidRPr="00875552">
        <w:rPr>
          <w:lang w:eastAsia="fr-FR" w:bidi="fr-FR"/>
        </w:rPr>
        <w:t>i</w:t>
      </w:r>
      <w:r w:rsidRPr="00875552">
        <w:rPr>
          <w:lang w:eastAsia="fr-FR" w:bidi="fr-FR"/>
        </w:rPr>
        <w:t>ble, il est même vraisemblable, que ni la nourriture, ni le vêt</w:t>
      </w:r>
      <w:r w:rsidRPr="00875552">
        <w:rPr>
          <w:lang w:eastAsia="fr-FR" w:bidi="fr-FR"/>
        </w:rPr>
        <w:t>e</w:t>
      </w:r>
      <w:r w:rsidRPr="00875552">
        <w:rPr>
          <w:lang w:eastAsia="fr-FR" w:bidi="fr-FR"/>
        </w:rPr>
        <w:t>ment, ni le logement même (du moins si, dans ce dernier cas, on env</w:t>
      </w:r>
      <w:r w:rsidRPr="00875552">
        <w:rPr>
          <w:lang w:eastAsia="fr-FR" w:bidi="fr-FR"/>
        </w:rPr>
        <w:t>i</w:t>
      </w:r>
      <w:r w:rsidRPr="00875552">
        <w:rPr>
          <w:lang w:eastAsia="fr-FR" w:bidi="fr-FR"/>
        </w:rPr>
        <w:t xml:space="preserve">sage une période assez longue) ne resteront ce qu’ils étaient autrefois, que tel genre de consommation va se resserrer, et tel </w:t>
      </w:r>
      <w:r w:rsidRPr="00875552">
        <w:rPr>
          <w:smallCaps/>
        </w:rPr>
        <w:t xml:space="preserve">[14] </w:t>
      </w:r>
      <w:r w:rsidRPr="00875552">
        <w:rPr>
          <w:lang w:eastAsia="fr-FR" w:bidi="fr-FR"/>
        </w:rPr>
        <w:t>autre s’accroître. Dans les statistiques du commerce extérieur, on indique sépar</w:t>
      </w:r>
      <w:r w:rsidRPr="00875552">
        <w:rPr>
          <w:lang w:eastAsia="fr-FR" w:bidi="fr-FR"/>
        </w:rPr>
        <w:t>é</w:t>
      </w:r>
      <w:r w:rsidRPr="00875552">
        <w:rPr>
          <w:lang w:eastAsia="fr-FR" w:bidi="fr-FR"/>
        </w:rPr>
        <w:t>ment, mais à la fois, les prix, et les quantités (ou les poids) des marchand</w:t>
      </w:r>
      <w:r w:rsidRPr="00875552">
        <w:rPr>
          <w:lang w:eastAsia="fr-FR" w:bidi="fr-FR"/>
        </w:rPr>
        <w:t>i</w:t>
      </w:r>
      <w:r w:rsidRPr="00875552">
        <w:rPr>
          <w:lang w:eastAsia="fr-FR" w:bidi="fr-FR"/>
        </w:rPr>
        <w:t>ses : c’est l’aspect produits, à côté de l’aspect valeurs. De même ici, à la liste des sommes dépe</w:t>
      </w:r>
      <w:r w:rsidRPr="00875552">
        <w:rPr>
          <w:lang w:eastAsia="fr-FR" w:bidi="fr-FR"/>
        </w:rPr>
        <w:t>n</w:t>
      </w:r>
      <w:r w:rsidRPr="00875552">
        <w:rPr>
          <w:lang w:eastAsia="fr-FR" w:bidi="fr-FR"/>
        </w:rPr>
        <w:t>sées, il est utile et même indispensable de joindre le tableau des consommations dans leur nature, dans leur « consistance physique ».</w:t>
      </w:r>
    </w:p>
    <w:p w:rsidR="00046DF9" w:rsidRPr="00875552" w:rsidRDefault="00046DF9" w:rsidP="00046DF9">
      <w:pPr>
        <w:spacing w:before="120" w:after="120"/>
        <w:jc w:val="both"/>
        <w:rPr>
          <w:lang w:eastAsia="fr-FR" w:bidi="fr-FR"/>
        </w:rPr>
      </w:pPr>
      <w:r w:rsidRPr="00875552">
        <w:rPr>
          <w:lang w:eastAsia="fr-FR" w:bidi="fr-FR"/>
        </w:rPr>
        <w:t>Ce n’est point là, comme on pourrait le croire, so</w:t>
      </w:r>
      <w:r w:rsidRPr="00875552">
        <w:rPr>
          <w:lang w:eastAsia="fr-FR" w:bidi="fr-FR"/>
        </w:rPr>
        <w:t>r</w:t>
      </w:r>
      <w:r w:rsidRPr="00875552">
        <w:rPr>
          <w:lang w:eastAsia="fr-FR" w:bidi="fr-FR"/>
        </w:rPr>
        <w:t>tir de l’économique. Certes, les observations et calculs qu’on rencontre fr</w:t>
      </w:r>
      <w:r w:rsidRPr="00875552">
        <w:rPr>
          <w:lang w:eastAsia="fr-FR" w:bidi="fr-FR"/>
        </w:rPr>
        <w:t>é</w:t>
      </w:r>
      <w:r w:rsidRPr="00875552">
        <w:rPr>
          <w:lang w:eastAsia="fr-FR" w:bidi="fr-FR"/>
        </w:rPr>
        <w:t>quemment dans les enquêtes de ce genre sur le nombre de calories, et d’éléments chimiques de diverses sortes, que représente tel al</w:t>
      </w:r>
      <w:r w:rsidRPr="00875552">
        <w:rPr>
          <w:lang w:eastAsia="fr-FR" w:bidi="fr-FR"/>
        </w:rPr>
        <w:t>i</w:t>
      </w:r>
      <w:r w:rsidRPr="00875552">
        <w:rPr>
          <w:lang w:eastAsia="fr-FR" w:bidi="fr-FR"/>
        </w:rPr>
        <w:t>ment ou tel type d’alimentation, ou, encore, sur le cubage d’air des pièces o</w:t>
      </w:r>
      <w:r w:rsidRPr="00875552">
        <w:rPr>
          <w:lang w:eastAsia="fr-FR" w:bidi="fr-FR"/>
        </w:rPr>
        <w:t>c</w:t>
      </w:r>
      <w:r w:rsidRPr="00875552">
        <w:rPr>
          <w:lang w:eastAsia="fr-FR" w:bidi="fr-FR"/>
        </w:rPr>
        <w:t>cupées par un ménage, sur le degré de l’« entassement », peuvent int</w:t>
      </w:r>
      <w:r w:rsidRPr="00875552">
        <w:rPr>
          <w:lang w:eastAsia="fr-FR" w:bidi="fr-FR"/>
        </w:rPr>
        <w:t>é</w:t>
      </w:r>
      <w:r w:rsidRPr="00875552">
        <w:rPr>
          <w:lang w:eastAsia="fr-FR" w:bidi="fr-FR"/>
        </w:rPr>
        <w:t>resser le médecin, l’hygiéniste, le philanthrope. L’économiste n’a pas à s’en occuper. Aussi n’est-ce pas de ce point de vue que nous envis</w:t>
      </w:r>
      <w:r w:rsidRPr="00875552">
        <w:rPr>
          <w:lang w:eastAsia="fr-FR" w:bidi="fr-FR"/>
        </w:rPr>
        <w:t>a</w:t>
      </w:r>
      <w:r w:rsidRPr="00875552">
        <w:rPr>
          <w:lang w:eastAsia="fr-FR" w:bidi="fr-FR"/>
        </w:rPr>
        <w:t>geons en eux-mêmes les pr</w:t>
      </w:r>
      <w:r w:rsidRPr="00875552">
        <w:rPr>
          <w:lang w:eastAsia="fr-FR" w:bidi="fr-FR"/>
        </w:rPr>
        <w:t>o</w:t>
      </w:r>
      <w:r w:rsidRPr="00875552">
        <w:rPr>
          <w:lang w:eastAsia="fr-FR" w:bidi="fr-FR"/>
        </w:rPr>
        <w:t>duits et les services. Si nous étudions les dépenses, c’est que nous voulons atteindre les tendances consomm</w:t>
      </w:r>
      <w:r w:rsidRPr="00875552">
        <w:rPr>
          <w:lang w:eastAsia="fr-FR" w:bidi="fr-FR"/>
        </w:rPr>
        <w:t>a</w:t>
      </w:r>
      <w:r w:rsidRPr="00875552">
        <w:rPr>
          <w:lang w:eastAsia="fr-FR" w:bidi="fr-FR"/>
        </w:rPr>
        <w:t>trices telles qu’elles se présentent à une époque donnée, et aussi dans leur évolution. Or elles sont étroitement liées aux objets de conso</w:t>
      </w:r>
      <w:r w:rsidRPr="00875552">
        <w:rPr>
          <w:lang w:eastAsia="fr-FR" w:bidi="fr-FR"/>
        </w:rPr>
        <w:t>m</w:t>
      </w:r>
      <w:r w:rsidRPr="00875552">
        <w:rPr>
          <w:lang w:eastAsia="fr-FR" w:bidi="fr-FR"/>
        </w:rPr>
        <w:t>mation. Nous avons dit que l’économie politique ne pouvait se dési</w:t>
      </w:r>
      <w:r w:rsidRPr="00875552">
        <w:rPr>
          <w:lang w:eastAsia="fr-FR" w:bidi="fr-FR"/>
        </w:rPr>
        <w:t>n</w:t>
      </w:r>
      <w:r w:rsidRPr="00875552">
        <w:rPr>
          <w:lang w:eastAsia="fr-FR" w:bidi="fr-FR"/>
        </w:rPr>
        <w:t>téresser des besoins, d’où résultent les dépe</w:t>
      </w:r>
      <w:r w:rsidRPr="00875552">
        <w:rPr>
          <w:lang w:eastAsia="fr-FR" w:bidi="fr-FR"/>
        </w:rPr>
        <w:t>n</w:t>
      </w:r>
      <w:r w:rsidRPr="00875552">
        <w:rPr>
          <w:lang w:eastAsia="fr-FR" w:bidi="fr-FR"/>
        </w:rPr>
        <w:t>ses, besoins qui d’ailleurs ne sont pas seulement ni peut-être surtout des réactions organiques, mais qui sont modifiés, développés, quelquefois créés de to</w:t>
      </w:r>
      <w:r w:rsidRPr="00875552">
        <w:rPr>
          <w:lang w:eastAsia="fr-FR" w:bidi="fr-FR"/>
        </w:rPr>
        <w:t>u</w:t>
      </w:r>
      <w:r w:rsidRPr="00875552">
        <w:rPr>
          <w:lang w:eastAsia="fr-FR" w:bidi="fr-FR"/>
        </w:rPr>
        <w:t>tes pièces par l’opinion. A quel besoin organique répond l’achat d’une autom</w:t>
      </w:r>
      <w:r w:rsidRPr="00875552">
        <w:rPr>
          <w:lang w:eastAsia="fr-FR" w:bidi="fr-FR"/>
        </w:rPr>
        <w:t>o</w:t>
      </w:r>
      <w:r w:rsidRPr="00875552">
        <w:rPr>
          <w:lang w:eastAsia="fr-FR" w:bidi="fr-FR"/>
        </w:rPr>
        <w:t>bile, de bas de soie, et même dans la dépense faite pour la nourriture) quelle part revient aux nécessités du corps, et aux représentations s</w:t>
      </w:r>
      <w:r w:rsidRPr="00875552">
        <w:rPr>
          <w:lang w:eastAsia="fr-FR" w:bidi="fr-FR"/>
        </w:rPr>
        <w:t>o</w:t>
      </w:r>
      <w:r w:rsidRPr="00875552">
        <w:rPr>
          <w:lang w:eastAsia="fr-FR" w:bidi="fr-FR"/>
        </w:rPr>
        <w:t>ciales de notre milieu ? C’est de la direction dans laquelle ces besoins évoluent, c’est de leur degré d’intensité à chaque moment que résulte le volume des achats. Mais c’est la quantité d’objets de chaque qualité qu’on achète, qui en donne l’idée la plus cla</w:t>
      </w:r>
      <w:r w:rsidRPr="00875552">
        <w:rPr>
          <w:lang w:eastAsia="fr-FR" w:bidi="fr-FR"/>
        </w:rPr>
        <w:t>i</w:t>
      </w:r>
      <w:r w:rsidRPr="00875552">
        <w:rPr>
          <w:lang w:eastAsia="fr-FR" w:bidi="fr-FR"/>
        </w:rPr>
        <w:t>re et la plus directe. Ces articles d’ailleurs sont aux étalages, derrière les vitrines des magasins. Ils sont annoncés par la réclame. Si l’attention de l’économiste se po</w:t>
      </w:r>
      <w:r w:rsidRPr="00875552">
        <w:rPr>
          <w:lang w:eastAsia="fr-FR" w:bidi="fr-FR"/>
        </w:rPr>
        <w:t>r</w:t>
      </w:r>
      <w:r w:rsidRPr="00875552">
        <w:rPr>
          <w:lang w:eastAsia="fr-FR" w:bidi="fr-FR"/>
        </w:rPr>
        <w:t>te sur le prix, ce prix est celui d’un objet, et s’il est tel, c’est qu’à l’objet l’opinion attribue telle valeur. Ne craignons donc pas de nous engager, avec ceux qui ont mis en train ce genre d’enquêtes, dans des recherches minutieuses sur l’espèce et le poids des aliments, la nature des objets d’habillement, et de faire bien des inventaires : nous so</w:t>
      </w:r>
      <w:r w:rsidRPr="00875552">
        <w:rPr>
          <w:lang w:eastAsia="fr-FR" w:bidi="fr-FR"/>
        </w:rPr>
        <w:t>m</w:t>
      </w:r>
      <w:r w:rsidRPr="00875552">
        <w:rPr>
          <w:lang w:eastAsia="fr-FR" w:bidi="fr-FR"/>
        </w:rPr>
        <w:t>mes dans un monde d’objets physiques, mais puisqu’ils ont une v</w:t>
      </w:r>
      <w:r w:rsidRPr="00875552">
        <w:rPr>
          <w:lang w:eastAsia="fr-FR" w:bidi="fr-FR"/>
        </w:rPr>
        <w:t>a</w:t>
      </w:r>
      <w:r w:rsidRPr="00875552">
        <w:rPr>
          <w:lang w:eastAsia="fr-FR" w:bidi="fr-FR"/>
        </w:rPr>
        <w:t>leur, et qu’ils représentent une dépense, ce sont aussi des objets éc</w:t>
      </w:r>
      <w:r w:rsidRPr="00875552">
        <w:rPr>
          <w:lang w:eastAsia="fr-FR" w:bidi="fr-FR"/>
        </w:rPr>
        <w:t>o</w:t>
      </w:r>
      <w:r w:rsidRPr="00875552">
        <w:rPr>
          <w:lang w:eastAsia="fr-FR" w:bidi="fr-FR"/>
        </w:rPr>
        <w:t>nomiques.</w:t>
      </w:r>
    </w:p>
    <w:p w:rsidR="00046DF9" w:rsidRPr="00875552" w:rsidRDefault="00046DF9" w:rsidP="00046DF9">
      <w:pPr>
        <w:spacing w:before="120" w:after="120"/>
        <w:jc w:val="both"/>
        <w:rPr>
          <w:lang w:eastAsia="fr-FR" w:bidi="fr-FR"/>
        </w:rPr>
      </w:pPr>
      <w:r w:rsidRPr="00875552">
        <w:rPr>
          <w:lang w:eastAsia="fr-FR" w:bidi="fr-FR"/>
        </w:rPr>
        <w:t>Nous pourrions ajouter que la nature et l’espèce des biens méritent de retenir notre attention, non se</w:t>
      </w:r>
      <w:r w:rsidRPr="00875552">
        <w:rPr>
          <w:lang w:eastAsia="fr-FR" w:bidi="fr-FR"/>
        </w:rPr>
        <w:t>u</w:t>
      </w:r>
      <w:r w:rsidRPr="00875552">
        <w:rPr>
          <w:lang w:eastAsia="fr-FR" w:bidi="fr-FR"/>
        </w:rPr>
        <w:t>lement parce qu’ils ont [15] été achetés, et qu’ils expriment les dispositions des acheteurs, mais aussi parce qu’ils résultent de l’emploi du revenu, et nous permettent d’en mesurer le niveau. Non que le montant du salaire en argent ne soit pas, ici, la réalité économique essentielle. M. S</w:t>
      </w:r>
      <w:r w:rsidRPr="00875552">
        <w:rPr>
          <w:lang w:eastAsia="fr-FR" w:bidi="fr-FR"/>
        </w:rPr>
        <w:t>i</w:t>
      </w:r>
      <w:r w:rsidRPr="00875552">
        <w:rPr>
          <w:lang w:eastAsia="fr-FR" w:bidi="fr-FR"/>
        </w:rPr>
        <w:t>miand nous paraît avoir établi avec beaucoup de force que, quand les ouvriers réclament une augmentation ou s’opposent à une réduction de leur salaire, c’est sur le montant monétaire de leur revenu, de leur r</w:t>
      </w:r>
      <w:r w:rsidRPr="00875552">
        <w:rPr>
          <w:lang w:eastAsia="fr-FR" w:bidi="fr-FR"/>
        </w:rPr>
        <w:t>e</w:t>
      </w:r>
      <w:r w:rsidRPr="00875552">
        <w:rPr>
          <w:lang w:eastAsia="fr-FR" w:bidi="fr-FR"/>
        </w:rPr>
        <w:t>venu habituel ou de celui qu’ils réclament, plutôt que sur les biens qu’il permet ou qu’il permettrait d’acquérir, que se porte leur attention </w:t>
      </w:r>
      <w:r w:rsidRPr="00875552">
        <w:rPr>
          <w:rStyle w:val="Appelnotedebasdep"/>
          <w:lang w:eastAsia="fr-FR" w:bidi="fr-FR"/>
        </w:rPr>
        <w:footnoteReference w:id="24"/>
      </w:r>
      <w:r w:rsidRPr="00875552">
        <w:rPr>
          <w:lang w:eastAsia="fr-FR" w:bidi="fr-FR"/>
        </w:rPr>
        <w:t>. Mais, une fois le salaire fixé, tout n’est pas dit. Tournant le dos au marché du travail, les voici qui parcourent les ma</w:t>
      </w:r>
      <w:r w:rsidRPr="00875552">
        <w:rPr>
          <w:lang w:eastAsia="fr-FR" w:bidi="fr-FR"/>
        </w:rPr>
        <w:t>r</w:t>
      </w:r>
      <w:r w:rsidRPr="00875552">
        <w:rPr>
          <w:lang w:eastAsia="fr-FR" w:bidi="fr-FR"/>
        </w:rPr>
        <w:t>chés des biens, bien de consommation de toute nature, y compris les logements. Dans les classes à hauts r</w:t>
      </w:r>
      <w:r w:rsidRPr="00875552">
        <w:rPr>
          <w:lang w:eastAsia="fr-FR" w:bidi="fr-FR"/>
        </w:rPr>
        <w:t>e</w:t>
      </w:r>
      <w:r w:rsidRPr="00875552">
        <w:rPr>
          <w:lang w:eastAsia="fr-FR" w:bidi="fr-FR"/>
        </w:rPr>
        <w:t>venus, nous savons qu’avec un même montant de ressources on peut adopter des genres de vie très différents. Mais il en est de même des ouvriers. Co</w:t>
      </w:r>
      <w:r w:rsidRPr="00875552">
        <w:rPr>
          <w:lang w:eastAsia="fr-FR" w:bidi="fr-FR"/>
        </w:rPr>
        <w:t>m</w:t>
      </w:r>
      <w:r w:rsidRPr="00875552">
        <w:rPr>
          <w:lang w:eastAsia="fr-FR" w:bidi="fr-FR"/>
        </w:rPr>
        <w:t>ment emploieront-ils leurs revenus ? Quels besoins vont-ils satisfaire, dans quel ordre, à quel degré, sous quelle forme ? De quelles restrictions seront-ils cap</w:t>
      </w:r>
      <w:r w:rsidRPr="00875552">
        <w:rPr>
          <w:lang w:eastAsia="fr-FR" w:bidi="fr-FR"/>
        </w:rPr>
        <w:t>a</w:t>
      </w:r>
      <w:r w:rsidRPr="00875552">
        <w:rPr>
          <w:lang w:eastAsia="fr-FR" w:bidi="fr-FR"/>
        </w:rPr>
        <w:t>bles ? À quels objets s’attacheront-ils surtout ? À ceux qui leur sont familiers ? À d’autres, nouveaux, ou qui ne sont accessibles que depuis peu de temps aux hommes de leur situation ? Aux produits qui apportent surtout des s</w:t>
      </w:r>
      <w:r w:rsidRPr="00875552">
        <w:rPr>
          <w:lang w:eastAsia="fr-FR" w:bidi="fr-FR"/>
        </w:rPr>
        <w:t>a</w:t>
      </w:r>
      <w:r w:rsidRPr="00875552">
        <w:rPr>
          <w:lang w:eastAsia="fr-FR" w:bidi="fr-FR"/>
        </w:rPr>
        <w:t>tisfactions de bien-être matériel, ou à ceux qui classent un homme parmi d’autres hommes, un ménage parmi d’autres ménages ? Au même titre que les objets, en effet, les hommes aussi, leur existe</w:t>
      </w:r>
      <w:r w:rsidRPr="00875552">
        <w:rPr>
          <w:lang w:eastAsia="fr-FR" w:bidi="fr-FR"/>
        </w:rPr>
        <w:t>n</w:t>
      </w:r>
      <w:r w:rsidRPr="00875552">
        <w:rPr>
          <w:lang w:eastAsia="fr-FR" w:bidi="fr-FR"/>
        </w:rPr>
        <w:t>ce et leur activité ont un prix qui se fixe d’après l’espèce et la quantité des biens dont, non seulement le montant de leurs revenus, mais aussi leurs habitudes récentes ou anciennes, et aussi l’intensité plus ou moins grande de leurs besoins, les rend capables de disposer. C’est sur tout cela, c’est donc sur plusieurs aspects les plus importants de la r</w:t>
      </w:r>
      <w:r w:rsidRPr="00875552">
        <w:rPr>
          <w:lang w:eastAsia="fr-FR" w:bidi="fr-FR"/>
        </w:rPr>
        <w:t>é</w:t>
      </w:r>
      <w:r w:rsidRPr="00875552">
        <w:rPr>
          <w:lang w:eastAsia="fr-FR" w:bidi="fr-FR"/>
        </w:rPr>
        <w:t>alité proprement économique que l’étude des bu</w:t>
      </w:r>
      <w:r w:rsidRPr="00875552">
        <w:rPr>
          <w:lang w:eastAsia="fr-FR" w:bidi="fr-FR"/>
        </w:rPr>
        <w:t>d</w:t>
      </w:r>
      <w:r w:rsidRPr="00875552">
        <w:rPr>
          <w:lang w:eastAsia="fr-FR" w:bidi="fr-FR"/>
        </w:rPr>
        <w:t>gets de familles, peut nous renseigner.</w:t>
      </w:r>
    </w:p>
    <w:p w:rsidR="00046DF9" w:rsidRPr="00875552" w:rsidRDefault="00046DF9" w:rsidP="00046DF9">
      <w:pPr>
        <w:spacing w:before="120" w:after="120"/>
        <w:jc w:val="both"/>
        <w:rPr>
          <w:lang w:eastAsia="fr-FR" w:bidi="fr-FR"/>
        </w:rPr>
      </w:pPr>
    </w:p>
    <w:p w:rsidR="00046DF9" w:rsidRPr="00875552" w:rsidRDefault="00046DF9" w:rsidP="00046DF9">
      <w:pPr>
        <w:pStyle w:val="p"/>
        <w:rPr>
          <w:lang w:eastAsia="fr-FR" w:bidi="fr-FR"/>
        </w:rPr>
      </w:pPr>
      <w:r w:rsidRPr="00875552">
        <w:rPr>
          <w:lang w:eastAsia="fr-FR" w:bidi="fr-FR"/>
        </w:rPr>
        <w:br w:type="page"/>
        <w:t>[16]</w:t>
      </w: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spacing w:after="120"/>
        <w:ind w:firstLine="0"/>
        <w:jc w:val="center"/>
        <w:rPr>
          <w:b/>
          <w:sz w:val="24"/>
        </w:rPr>
      </w:pPr>
      <w:r w:rsidRPr="00875552">
        <w:rPr>
          <w:b/>
          <w:sz w:val="24"/>
        </w:rPr>
        <w:t>L’évolution des besoins</w:t>
      </w:r>
      <w:r w:rsidRPr="00875552">
        <w:rPr>
          <w:b/>
          <w:sz w:val="24"/>
        </w:rPr>
        <w:br/>
        <w:t>dans les classes ouvrières</w:t>
      </w:r>
    </w:p>
    <w:p w:rsidR="00046DF9" w:rsidRPr="00875552" w:rsidRDefault="00046DF9" w:rsidP="00046DF9">
      <w:pPr>
        <w:pStyle w:val="Titreniveau1"/>
      </w:pPr>
      <w:r w:rsidRPr="00875552">
        <w:t>Chapitre II</w:t>
      </w:r>
    </w:p>
    <w:p w:rsidR="00046DF9" w:rsidRPr="00875552" w:rsidRDefault="00046DF9" w:rsidP="00046DF9">
      <w:pPr>
        <w:pStyle w:val="Titreniveau2"/>
      </w:pPr>
      <w:r w:rsidRPr="00875552">
        <w:t>LES DÉPENSES DANS LEUR RA</w:t>
      </w:r>
      <w:r w:rsidRPr="00875552">
        <w:t>P</w:t>
      </w:r>
      <w:r w:rsidRPr="00875552">
        <w:t>PORT AVEC LA SITUATION S</w:t>
      </w:r>
      <w:r w:rsidRPr="00875552">
        <w:t>O</w:t>
      </w:r>
      <w:r w:rsidRPr="00875552">
        <w:t>CIALE, LE REVENU ET LE NOMBRE DES ENFANTS</w:t>
      </w:r>
    </w:p>
    <w:p w:rsidR="00046DF9" w:rsidRPr="00875552" w:rsidRDefault="00046DF9" w:rsidP="00046DF9">
      <w:pPr>
        <w:jc w:val="both"/>
        <w:rPr>
          <w:szCs w:val="36"/>
        </w:rPr>
      </w:pPr>
    </w:p>
    <w:p w:rsidR="00046DF9" w:rsidRPr="00875552" w:rsidRDefault="00046DF9" w:rsidP="00046DF9">
      <w:pPr>
        <w:jc w:val="both"/>
      </w:pPr>
    </w:p>
    <w:p w:rsidR="00046DF9" w:rsidRPr="00875552" w:rsidRDefault="00046DF9" w:rsidP="00046DF9">
      <w:pPr>
        <w:pStyle w:val="planche"/>
      </w:pPr>
      <w:bookmarkStart w:id="7" w:name="evolution_besoins_chap_II_1"/>
      <w:r w:rsidRPr="00875552">
        <w:rPr>
          <w:lang w:eastAsia="fr-FR" w:bidi="fr-FR"/>
        </w:rPr>
        <w:t>1. — La répartition des dépenses.</w:t>
      </w:r>
      <w:r w:rsidRPr="00875552">
        <w:rPr>
          <w:lang w:eastAsia="fr-FR" w:bidi="fr-FR"/>
        </w:rPr>
        <w:br/>
        <w:t>Comment il faut rectifier les lois d’Engels.</w:t>
      </w:r>
    </w:p>
    <w:bookmarkEnd w:id="7"/>
    <w:p w:rsidR="00046DF9" w:rsidRPr="00875552" w:rsidRDefault="00046DF9" w:rsidP="00046DF9">
      <w:pPr>
        <w:jc w:val="both"/>
      </w:pPr>
    </w:p>
    <w:p w:rsidR="00046DF9" w:rsidRPr="00875552" w:rsidRDefault="00046DF9" w:rsidP="00046DF9">
      <w:pPr>
        <w:jc w:val="both"/>
      </w:pPr>
    </w:p>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rPr>
          <w:lang w:eastAsia="fr-FR" w:bidi="fr-FR"/>
        </w:rPr>
      </w:pPr>
      <w:r w:rsidRPr="00875552">
        <w:rPr>
          <w:lang w:eastAsia="fr-FR" w:bidi="fr-FR"/>
        </w:rPr>
        <w:t>Entrons directement dans l’examen de la question classique qui se pose, depuis qu’elles sont pratiquées, dans toutes les enquêtes par budgets de ménage. Comment les dépenses se répartissent-elles ? Su</w:t>
      </w:r>
      <w:r w:rsidRPr="00875552">
        <w:rPr>
          <w:lang w:eastAsia="fr-FR" w:bidi="fr-FR"/>
        </w:rPr>
        <w:t>i</w:t>
      </w:r>
      <w:r w:rsidRPr="00875552">
        <w:rPr>
          <w:lang w:eastAsia="fr-FR" w:bidi="fr-FR"/>
        </w:rPr>
        <w:t>vant le niveau du revenu, et, aussi, suivant la composition des mén</w:t>
      </w:r>
      <w:r w:rsidRPr="00875552">
        <w:rPr>
          <w:lang w:eastAsia="fr-FR" w:bidi="fr-FR"/>
        </w:rPr>
        <w:t>a</w:t>
      </w:r>
      <w:r w:rsidRPr="00875552">
        <w:rPr>
          <w:lang w:eastAsia="fr-FR" w:bidi="fr-FR"/>
        </w:rPr>
        <w:t>ges (c’est-à-dire le nombre, le sexe et l’âge des membres qu’il co</w:t>
      </w:r>
      <w:r w:rsidRPr="00875552">
        <w:rPr>
          <w:lang w:eastAsia="fr-FR" w:bidi="fr-FR"/>
        </w:rPr>
        <w:t>m</w:t>
      </w:r>
      <w:r w:rsidRPr="00875552">
        <w:rPr>
          <w:lang w:eastAsia="fr-FR" w:bidi="fr-FR"/>
        </w:rPr>
        <w:t>prend) ?</w:t>
      </w:r>
    </w:p>
    <w:p w:rsidR="00046DF9" w:rsidRPr="00875552" w:rsidRDefault="00046DF9" w:rsidP="00046DF9">
      <w:pPr>
        <w:spacing w:before="120" w:after="120"/>
        <w:jc w:val="both"/>
        <w:rPr>
          <w:lang w:eastAsia="fr-FR" w:bidi="fr-FR"/>
        </w:rPr>
      </w:pPr>
      <w:r w:rsidRPr="00875552">
        <w:rPr>
          <w:lang w:eastAsia="fr-FR" w:bidi="fr-FR"/>
        </w:rPr>
        <w:t>On sait que Ernst Engel, statisticien allemand, qui avait étudié de façon assez détaillée des ensembles de budgets de famille recueillis en Belgique vers 1853 et vers 1891, a formulé dès cette première date plusieurs propositions que nous prendrons comme point de d</w:t>
      </w:r>
      <w:r w:rsidRPr="00875552">
        <w:rPr>
          <w:lang w:eastAsia="fr-FR" w:bidi="fr-FR"/>
        </w:rPr>
        <w:t>é</w:t>
      </w:r>
      <w:r w:rsidRPr="00875552">
        <w:rPr>
          <w:lang w:eastAsia="fr-FR" w:bidi="fr-FR"/>
        </w:rPr>
        <w:t>part de notre examen </w:t>
      </w:r>
      <w:r w:rsidRPr="00875552">
        <w:rPr>
          <w:rStyle w:val="Appelnotedebasdep"/>
          <w:lang w:eastAsia="fr-FR" w:bidi="fr-FR"/>
        </w:rPr>
        <w:footnoteReference w:id="25"/>
      </w:r>
      <w:r w:rsidRPr="00875552">
        <w:rPr>
          <w:lang w:eastAsia="fr-FR" w:bidi="fr-FR"/>
        </w:rPr>
        <w:t>. Mais nous voulons rappeler d’abord qu’à l’occasion d’une grande enquête par budgets de ménages, faite en 1907 par l’Office imp</w:t>
      </w:r>
      <w:r w:rsidRPr="00875552">
        <w:rPr>
          <w:lang w:eastAsia="fr-FR" w:bidi="fr-FR"/>
        </w:rPr>
        <w:t>é</w:t>
      </w:r>
      <w:r w:rsidRPr="00875552">
        <w:rPr>
          <w:lang w:eastAsia="fr-FR" w:bidi="fr-FR"/>
        </w:rPr>
        <w:t>rial allemand de Statistique, nous avions eu déjà l’occasion de confronter ces formules d’Engel avec les faits, et, sur certains points, de les rectifier </w:t>
      </w:r>
      <w:r w:rsidRPr="00875552">
        <w:rPr>
          <w:rStyle w:val="Appelnotedebasdep"/>
          <w:lang w:eastAsia="fr-FR" w:bidi="fr-FR"/>
        </w:rPr>
        <w:footnoteReference w:id="26"/>
      </w:r>
      <w:r w:rsidRPr="00875552">
        <w:rPr>
          <w:lang w:eastAsia="fr-FR" w:bidi="fr-FR"/>
        </w:rPr>
        <w:t>. Cette enquête était alors, et est re</w:t>
      </w:r>
      <w:r w:rsidRPr="00875552">
        <w:rPr>
          <w:lang w:eastAsia="fr-FR" w:bidi="fr-FR"/>
        </w:rPr>
        <w:t>s</w:t>
      </w:r>
      <w:r w:rsidRPr="00875552">
        <w:rPr>
          <w:lang w:eastAsia="fr-FR" w:bidi="fr-FR"/>
        </w:rPr>
        <w:t>tée jusqu’après la dernière guerre, la plus importante qui ait été e</w:t>
      </w:r>
      <w:r w:rsidRPr="00875552">
        <w:rPr>
          <w:lang w:eastAsia="fr-FR" w:bidi="fr-FR"/>
        </w:rPr>
        <w:t>n</w:t>
      </w:r>
      <w:r w:rsidRPr="00875552">
        <w:rPr>
          <w:lang w:eastAsia="fr-FR" w:bidi="fr-FR"/>
        </w:rPr>
        <w:t>core effectuée sur les revenus et les dépenses à toutes les ép</w:t>
      </w:r>
      <w:r w:rsidRPr="00875552">
        <w:rPr>
          <w:lang w:eastAsia="fr-FR" w:bidi="fr-FR"/>
        </w:rPr>
        <w:t>o</w:t>
      </w:r>
      <w:r w:rsidRPr="00875552">
        <w:rPr>
          <w:lang w:eastAsia="fr-FR" w:bidi="fr-FR"/>
        </w:rPr>
        <w:t>ques et dans divers pays. Ce n’est pas qu’aux États-Unis, par exemple, on n’ait a</w:t>
      </w:r>
      <w:r w:rsidRPr="00875552">
        <w:rPr>
          <w:lang w:eastAsia="fr-FR" w:bidi="fr-FR"/>
        </w:rPr>
        <w:t>t</w:t>
      </w:r>
      <w:r w:rsidRPr="00875552">
        <w:rPr>
          <w:lang w:eastAsia="fr-FR" w:bidi="fr-FR"/>
        </w:rPr>
        <w:t>teint un plus grand nombre de ménages, mais par des méthodes plus r</w:t>
      </w:r>
      <w:r w:rsidRPr="00875552">
        <w:rPr>
          <w:lang w:eastAsia="fr-FR" w:bidi="fr-FR"/>
        </w:rPr>
        <w:t>a</w:t>
      </w:r>
      <w:r w:rsidRPr="00875552">
        <w:rPr>
          <w:lang w:eastAsia="fr-FR" w:bidi="fr-FR"/>
        </w:rPr>
        <w:t xml:space="preserve">pides, </w:t>
      </w:r>
      <w:r w:rsidRPr="00875552">
        <w:t xml:space="preserve">[17] </w:t>
      </w:r>
      <w:r w:rsidRPr="00875552">
        <w:rPr>
          <w:lang w:eastAsia="fr-FR" w:bidi="fr-FR"/>
        </w:rPr>
        <w:t>par interrogations verbales ou réponses immédiates à un questionnaire assez limité : méthodes exte</w:t>
      </w:r>
      <w:r w:rsidRPr="00875552">
        <w:rPr>
          <w:lang w:eastAsia="fr-FR" w:bidi="fr-FR"/>
        </w:rPr>
        <w:t>n</w:t>
      </w:r>
      <w:r w:rsidRPr="00875552">
        <w:rPr>
          <w:lang w:eastAsia="fr-FR" w:bidi="fr-FR"/>
        </w:rPr>
        <w:t>sives, qui permettent en effet d’aller vite, mais en surface, tandis que les statisticiens all</w:t>
      </w:r>
      <w:r w:rsidRPr="00875552">
        <w:rPr>
          <w:lang w:eastAsia="fr-FR" w:bidi="fr-FR"/>
        </w:rPr>
        <w:t>e</w:t>
      </w:r>
      <w:r w:rsidRPr="00875552">
        <w:rPr>
          <w:lang w:eastAsia="fr-FR" w:bidi="fr-FR"/>
        </w:rPr>
        <w:t>mands tr</w:t>
      </w:r>
      <w:r w:rsidRPr="00875552">
        <w:rPr>
          <w:lang w:eastAsia="fr-FR" w:bidi="fr-FR"/>
        </w:rPr>
        <w:t>a</w:t>
      </w:r>
      <w:r w:rsidRPr="00875552">
        <w:rPr>
          <w:lang w:eastAsia="fr-FR" w:bidi="fr-FR"/>
        </w:rPr>
        <w:t>vaillent sur des budgets annuels qui ont été réellement tenus, jour par jour, par les enquêtés. Or il était déjà rema</w:t>
      </w:r>
      <w:r w:rsidRPr="00875552">
        <w:rPr>
          <w:lang w:eastAsia="fr-FR" w:bidi="fr-FR"/>
        </w:rPr>
        <w:t>r</w:t>
      </w:r>
      <w:r w:rsidRPr="00875552">
        <w:rPr>
          <w:lang w:eastAsia="fr-FR" w:bidi="fr-FR"/>
        </w:rPr>
        <w:t>quable que, d’une part 218 employés de la classe moyenne et instituteurs, d’autre part 522 o</w:t>
      </w:r>
      <w:r w:rsidRPr="00875552">
        <w:rPr>
          <w:lang w:eastAsia="fr-FR" w:bidi="fr-FR"/>
        </w:rPr>
        <w:t>u</w:t>
      </w:r>
      <w:r w:rsidRPr="00875552">
        <w:rPr>
          <w:lang w:eastAsia="fr-FR" w:bidi="fr-FR"/>
        </w:rPr>
        <w:t>vriers, et, au total, 852 ménages se soient consacrés une année, gratu</w:t>
      </w:r>
      <w:r w:rsidRPr="00875552">
        <w:rPr>
          <w:lang w:eastAsia="fr-FR" w:bidi="fr-FR"/>
        </w:rPr>
        <w:t>i</w:t>
      </w:r>
      <w:r w:rsidRPr="00875552">
        <w:rPr>
          <w:lang w:eastAsia="fr-FR" w:bidi="fr-FR"/>
        </w:rPr>
        <w:t>tement ou presque, à cette tâche. Mais voici que, vingt ans après exa</w:t>
      </w:r>
      <w:r w:rsidRPr="00875552">
        <w:rPr>
          <w:lang w:eastAsia="fr-FR" w:bidi="fr-FR"/>
        </w:rPr>
        <w:t>c</w:t>
      </w:r>
      <w:r w:rsidRPr="00875552">
        <w:rPr>
          <w:lang w:eastAsia="fr-FR" w:bidi="fr-FR"/>
        </w:rPr>
        <w:t>tement, en 1927-28 (mars 1927 à février 1928), ce même Office de Statistique du Reich a organisé, sur les mêmes bases et par la m</w:t>
      </w:r>
      <w:r w:rsidRPr="00875552">
        <w:rPr>
          <w:lang w:eastAsia="fr-FR" w:bidi="fr-FR"/>
        </w:rPr>
        <w:t>ê</w:t>
      </w:r>
      <w:r w:rsidRPr="00875552">
        <w:rPr>
          <w:lang w:eastAsia="fr-FR" w:bidi="fr-FR"/>
        </w:rPr>
        <w:t>me méthode, une enquête encore plus étendue </w:t>
      </w:r>
      <w:r w:rsidRPr="00875552">
        <w:rPr>
          <w:rStyle w:val="Appelnotedebasdep"/>
          <w:lang w:eastAsia="fr-FR" w:bidi="fr-FR"/>
        </w:rPr>
        <w:footnoteReference w:id="27"/>
      </w:r>
      <w:r w:rsidRPr="00875552">
        <w:rPr>
          <w:lang w:eastAsia="fr-FR" w:bidi="fr-FR"/>
        </w:rPr>
        <w:t>. Elle a porté sur 2.036 f</w:t>
      </w:r>
      <w:r w:rsidRPr="00875552">
        <w:rPr>
          <w:lang w:eastAsia="fr-FR" w:bidi="fr-FR"/>
        </w:rPr>
        <w:t>a</w:t>
      </w:r>
      <w:r w:rsidRPr="00875552">
        <w:rPr>
          <w:lang w:eastAsia="fr-FR" w:bidi="fr-FR"/>
        </w:rPr>
        <w:t>milles (au lieu de 852). D’autre part, tandis qu’en 1907 on s’en était tenu aux familles ouvrières de niveau social modeste, cette fois il s’agit d’ouvriers de tous revenus </w:t>
      </w:r>
      <w:r w:rsidRPr="00875552">
        <w:rPr>
          <w:rStyle w:val="Appelnotedebasdep"/>
          <w:lang w:eastAsia="fr-FR" w:bidi="fr-FR"/>
        </w:rPr>
        <w:footnoteReference w:id="28"/>
      </w:r>
      <w:r w:rsidRPr="00875552">
        <w:rPr>
          <w:lang w:eastAsia="fr-FR" w:bidi="fr-FR"/>
        </w:rPr>
        <w:t>. Enfin, bien plus qu’en 1907, l’enquête s’est étendue aux employés (546 familles), et aux fonctio</w:t>
      </w:r>
      <w:r w:rsidRPr="00875552">
        <w:rPr>
          <w:lang w:eastAsia="fr-FR" w:bidi="fr-FR"/>
        </w:rPr>
        <w:t>n</w:t>
      </w:r>
      <w:r w:rsidRPr="00875552">
        <w:rPr>
          <w:lang w:eastAsia="fr-FR" w:bidi="fr-FR"/>
        </w:rPr>
        <w:t>naires (498 familles), si bien qu’il a été possible de consacrer a</w:t>
      </w:r>
      <w:r w:rsidRPr="00875552">
        <w:rPr>
          <w:lang w:eastAsia="fr-FR" w:bidi="fr-FR"/>
        </w:rPr>
        <w:t>u</w:t>
      </w:r>
      <w:r w:rsidRPr="00875552">
        <w:rPr>
          <w:lang w:eastAsia="fr-FR" w:bidi="fr-FR"/>
        </w:rPr>
        <w:t>tant de tableaux distincts à ces trois catégories. Ajoutons que tous ces bu</w:t>
      </w:r>
      <w:r w:rsidRPr="00875552">
        <w:rPr>
          <w:lang w:eastAsia="fr-FR" w:bidi="fr-FR"/>
        </w:rPr>
        <w:t>d</w:t>
      </w:r>
      <w:r w:rsidRPr="00875552">
        <w:rPr>
          <w:lang w:eastAsia="fr-FR" w:bidi="fr-FR"/>
        </w:rPr>
        <w:t>gets ont été également tenus jour par jour pendant toute une année, et que chacun des ménages ayant reçu 20 marks de l’Office de Statistique central, plus, en moyenne, 20 marks de la vi</w:t>
      </w:r>
      <w:r w:rsidRPr="00875552">
        <w:rPr>
          <w:lang w:eastAsia="fr-FR" w:bidi="fr-FR"/>
        </w:rPr>
        <w:t>l</w:t>
      </w:r>
      <w:r w:rsidRPr="00875552">
        <w:rPr>
          <w:lang w:eastAsia="fr-FR" w:bidi="fr-FR"/>
        </w:rPr>
        <w:t>le où il se trouvait (56 villes), le coût total de l’enquête a été de plus de 80.000 Reic</w:t>
      </w:r>
      <w:r w:rsidRPr="00875552">
        <w:rPr>
          <w:lang w:eastAsia="fr-FR" w:bidi="fr-FR"/>
        </w:rPr>
        <w:t>h</w:t>
      </w:r>
      <w:r w:rsidRPr="00875552">
        <w:rPr>
          <w:lang w:eastAsia="fr-FR" w:bidi="fr-FR"/>
        </w:rPr>
        <w:t>smarks (près d’un demi-million de francs). Nous sommes ici en pr</w:t>
      </w:r>
      <w:r w:rsidRPr="00875552">
        <w:rPr>
          <w:lang w:eastAsia="fr-FR" w:bidi="fr-FR"/>
        </w:rPr>
        <w:t>é</w:t>
      </w:r>
      <w:r w:rsidRPr="00875552">
        <w:rPr>
          <w:lang w:eastAsia="fr-FR" w:bidi="fr-FR"/>
        </w:rPr>
        <w:t>sence d’un matériel statistique qui paraît bien de premier ordre. Comment n’en profiterions-nous pas pour rechercher d’abord si nos observations génér</w:t>
      </w:r>
      <w:r w:rsidRPr="00875552">
        <w:rPr>
          <w:lang w:eastAsia="fr-FR" w:bidi="fr-FR"/>
        </w:rPr>
        <w:t>a</w:t>
      </w:r>
      <w:r w:rsidRPr="00875552">
        <w:rPr>
          <w:lang w:eastAsia="fr-FR" w:bidi="fr-FR"/>
        </w:rPr>
        <w:t>les, faites sur les données de 1907, y trouvent ou non confirmation ?</w:t>
      </w:r>
    </w:p>
    <w:p w:rsidR="00046DF9" w:rsidRPr="00875552" w:rsidRDefault="00046DF9" w:rsidP="00046DF9">
      <w:pPr>
        <w:spacing w:before="120" w:after="120"/>
        <w:jc w:val="both"/>
        <w:rPr>
          <w:lang w:eastAsia="fr-FR" w:bidi="fr-FR"/>
        </w:rPr>
      </w:pPr>
      <w:r w:rsidRPr="00875552">
        <w:rPr>
          <w:lang w:eastAsia="fr-FR" w:bidi="fr-FR"/>
        </w:rPr>
        <w:t>Sans nous arrêter aux nombreux changements techniques introduits dans la nouvelle enquête, il en est un que nous devons signaler, parce qu’il est à la fois important, et critiquable : important parce qu’il a conduit à doubler tous les tableaux, pour indiquer les dépenses non seulement par ménage, mais par unité ; critiquable, pour les raisons que nous allons indiquer.</w:t>
      </w:r>
    </w:p>
    <w:p w:rsidR="00046DF9" w:rsidRPr="00875552" w:rsidRDefault="00046DF9" w:rsidP="00046DF9">
      <w:pPr>
        <w:spacing w:before="120" w:after="120"/>
        <w:jc w:val="both"/>
        <w:rPr>
          <w:lang w:eastAsia="fr-FR" w:bidi="fr-FR"/>
        </w:rPr>
      </w:pPr>
      <w:r w:rsidRPr="00875552">
        <w:rPr>
          <w:lang w:eastAsia="fr-FR" w:bidi="fr-FR"/>
        </w:rPr>
        <w:t>C’est une difficulté classique, dans ce genre d’enquêtes, que de choisir une unité de mesure ad</w:t>
      </w:r>
      <w:r w:rsidRPr="00875552">
        <w:rPr>
          <w:lang w:eastAsia="fr-FR" w:bidi="fr-FR"/>
        </w:rPr>
        <w:t>é</w:t>
      </w:r>
      <w:r w:rsidRPr="00875552">
        <w:rPr>
          <w:lang w:eastAsia="fr-FR" w:bidi="fr-FR"/>
        </w:rPr>
        <w:t>quate pour le nombre des membres du ménage, en tenant compte du sexe et de l’âge </w:t>
      </w:r>
      <w:r w:rsidRPr="00875552">
        <w:rPr>
          <w:rStyle w:val="Appelnotedebasdep"/>
          <w:lang w:eastAsia="fr-FR" w:bidi="fr-FR"/>
        </w:rPr>
        <w:footnoteReference w:id="29"/>
      </w:r>
      <w:r w:rsidRPr="00875552">
        <w:rPr>
          <w:lang w:eastAsia="fr-FR" w:bidi="fr-FR"/>
        </w:rPr>
        <w:t xml:space="preserve">. En général, </w:t>
      </w:r>
      <w:r w:rsidRPr="00875552">
        <w:rPr>
          <w:smallCaps/>
        </w:rPr>
        <w:t xml:space="preserve">[18] </w:t>
      </w:r>
      <w:r w:rsidRPr="00875552">
        <w:rPr>
          <w:lang w:eastAsia="fr-FR" w:bidi="fr-FR"/>
        </w:rPr>
        <w:t>une fois choisie, cette unité s’applique à toutes les dépenses, c’est-à-dire que, si tel ménage est considéré comme égal à 5 unités, c’est par 5 qu’on divisera aussi bien la dépense logement que la dépense nourr</w:t>
      </w:r>
      <w:r w:rsidRPr="00875552">
        <w:rPr>
          <w:lang w:eastAsia="fr-FR" w:bidi="fr-FR"/>
        </w:rPr>
        <w:t>i</w:t>
      </w:r>
      <w:r w:rsidRPr="00875552">
        <w:rPr>
          <w:lang w:eastAsia="fr-FR" w:bidi="fr-FR"/>
        </w:rPr>
        <w:t>ture, pour écarter l’influence qu’exerce la grandeur inégale des mén</w:t>
      </w:r>
      <w:r w:rsidRPr="00875552">
        <w:rPr>
          <w:lang w:eastAsia="fr-FR" w:bidi="fr-FR"/>
        </w:rPr>
        <w:t>a</w:t>
      </w:r>
      <w:r w:rsidRPr="00875552">
        <w:rPr>
          <w:lang w:eastAsia="fr-FR" w:bidi="fr-FR"/>
        </w:rPr>
        <w:t>ges. L’Office de Statistique s’est inspiré, dans sa nouvelle enquête, de l’idée, juste à ce</w:t>
      </w:r>
      <w:r w:rsidRPr="00875552">
        <w:rPr>
          <w:lang w:eastAsia="fr-FR" w:bidi="fr-FR"/>
        </w:rPr>
        <w:t>r</w:t>
      </w:r>
      <w:r w:rsidRPr="00875552">
        <w:rPr>
          <w:lang w:eastAsia="fr-FR" w:bidi="fr-FR"/>
        </w:rPr>
        <w:t>tains égards, que l’âge ne joue pas le même rôle, qu’il s’agisse de la nourriture ou de l’ensemble des autres dépe</w:t>
      </w:r>
      <w:r w:rsidRPr="00875552">
        <w:rPr>
          <w:lang w:eastAsia="fr-FR" w:bidi="fr-FR"/>
        </w:rPr>
        <w:t>n</w:t>
      </w:r>
      <w:r w:rsidRPr="00875552">
        <w:rPr>
          <w:lang w:eastAsia="fr-FR" w:bidi="fr-FR"/>
        </w:rPr>
        <w:t>ses. Un enfant de cinq ans, par exemple, n’oblige pas à augmenter les d</w:t>
      </w:r>
      <w:r w:rsidRPr="00875552">
        <w:rPr>
          <w:lang w:eastAsia="fr-FR" w:bidi="fr-FR"/>
        </w:rPr>
        <w:t>é</w:t>
      </w:r>
      <w:r w:rsidRPr="00875552">
        <w:rPr>
          <w:lang w:eastAsia="fr-FR" w:bidi="fr-FR"/>
        </w:rPr>
        <w:t>penses pour le logement, pour le vêtement, pour les impôts, pour les di</w:t>
      </w:r>
      <w:r w:rsidRPr="00875552">
        <w:rPr>
          <w:lang w:eastAsia="fr-FR" w:bidi="fr-FR"/>
        </w:rPr>
        <w:t>s</w:t>
      </w:r>
      <w:r w:rsidRPr="00875552">
        <w:rPr>
          <w:lang w:eastAsia="fr-FR" w:bidi="fr-FR"/>
        </w:rPr>
        <w:t>tractions, dans le même rapport que les frais pour l’alimentation. On a donc choisi des unités différentes pour la nourr</w:t>
      </w:r>
      <w:r w:rsidRPr="00875552">
        <w:rPr>
          <w:lang w:eastAsia="fr-FR" w:bidi="fr-FR"/>
        </w:rPr>
        <w:t>i</w:t>
      </w:r>
      <w:r w:rsidRPr="00875552">
        <w:rPr>
          <w:lang w:eastAsia="fr-FR" w:bidi="fr-FR"/>
        </w:rPr>
        <w:t>ture, et pour les autres dépenses ; un enfant de moins de neuf ans sera toujours compté pour moitié, quand il s’agira de l’alimentation ; mais il ne comptera que pour 0,30 (et un enfant de moins de 5 ans pour 0,20) s’il s’agit des autres dépenses </w:t>
      </w:r>
      <w:r w:rsidRPr="00875552">
        <w:rPr>
          <w:rStyle w:val="Appelnotedebasdep"/>
          <w:lang w:eastAsia="fr-FR" w:bidi="fr-FR"/>
        </w:rPr>
        <w:footnoteReference w:id="30"/>
      </w:r>
      <w:r w:rsidRPr="00875552">
        <w:rPr>
          <w:lang w:eastAsia="fr-FR" w:bidi="fr-FR"/>
        </w:rPr>
        <w:t>.</w:t>
      </w:r>
    </w:p>
    <w:p w:rsidR="00046DF9" w:rsidRPr="00875552" w:rsidRDefault="00046DF9" w:rsidP="00046DF9">
      <w:pPr>
        <w:spacing w:before="120" w:after="120"/>
        <w:jc w:val="both"/>
        <w:rPr>
          <w:lang w:eastAsia="fr-FR" w:bidi="fr-FR"/>
        </w:rPr>
      </w:pPr>
      <w:r w:rsidRPr="00875552">
        <w:rPr>
          <w:lang w:eastAsia="fr-FR" w:bidi="fr-FR"/>
        </w:rPr>
        <w:t>On dira peut-être : voici une singulière famille, représentée par un individu qui a un très gros est</w:t>
      </w:r>
      <w:r w:rsidRPr="00875552">
        <w:rPr>
          <w:lang w:eastAsia="fr-FR" w:bidi="fr-FR"/>
        </w:rPr>
        <w:t>o</w:t>
      </w:r>
      <w:r w:rsidRPr="00875552">
        <w:rPr>
          <w:lang w:eastAsia="fr-FR" w:bidi="fr-FR"/>
        </w:rPr>
        <w:t>mac, mais qui couche dans un très petit lit, et porte des vêtements étriqués. Plus exactement, et avec plus de justice aussi, reconnaissons qu’en effet une famille qui a un ou deux enfants de plus dépensera plus, au</w:t>
      </w:r>
      <w:r w:rsidRPr="00875552">
        <w:rPr>
          <w:lang w:eastAsia="fr-FR" w:bidi="fr-FR"/>
        </w:rPr>
        <w:t>s</w:t>
      </w:r>
      <w:r w:rsidRPr="00875552">
        <w:rPr>
          <w:lang w:eastAsia="fr-FR" w:bidi="fr-FR"/>
        </w:rPr>
        <w:t>si, pour la nourriture, mais ne changera pas de log</w:t>
      </w:r>
      <w:r w:rsidRPr="00875552">
        <w:rPr>
          <w:lang w:eastAsia="fr-FR" w:bidi="fr-FR"/>
        </w:rPr>
        <w:t>e</w:t>
      </w:r>
      <w:r w:rsidRPr="00875552">
        <w:rPr>
          <w:lang w:eastAsia="fr-FR" w:bidi="fr-FR"/>
        </w:rPr>
        <w:t>ment, et qu’en ce sens la méthode appliquée par l’Office de Statistique allemand n’est point sans quelque fondement. Il nous paraît dangereux, cependant, de réduire ainsi un ménage en un</w:t>
      </w:r>
      <w:r w:rsidRPr="00875552">
        <w:rPr>
          <w:lang w:eastAsia="fr-FR" w:bidi="fr-FR"/>
        </w:rPr>
        <w:t>i</w:t>
      </w:r>
      <w:r w:rsidRPr="00875552">
        <w:rPr>
          <w:lang w:eastAsia="fr-FR" w:bidi="fr-FR"/>
        </w:rPr>
        <w:t>tés abstraites auxquelles ne correspond aucune réalité définie dans la pensée de la famille elle-même. Mieux vaudrait signaler les dépenses par ménage, et, en même temps, indiquer de façon simple et assez précise quelle est la composition ou la grandeur moyenne de la fami</w:t>
      </w:r>
      <w:r w:rsidRPr="00875552">
        <w:rPr>
          <w:lang w:eastAsia="fr-FR" w:bidi="fr-FR"/>
        </w:rPr>
        <w:t>l</w:t>
      </w:r>
      <w:r w:rsidRPr="00875552">
        <w:rPr>
          <w:lang w:eastAsia="fr-FR" w:bidi="fr-FR"/>
        </w:rPr>
        <w:t>le, dans le groupe considéré. Autrement l’on risque d’ailleurs de fau</w:t>
      </w:r>
      <w:r w:rsidRPr="00875552">
        <w:rPr>
          <w:lang w:eastAsia="fr-FR" w:bidi="fr-FR"/>
        </w:rPr>
        <w:t>s</w:t>
      </w:r>
      <w:r w:rsidRPr="00875552">
        <w:rPr>
          <w:lang w:eastAsia="fr-FR" w:bidi="fr-FR"/>
        </w:rPr>
        <w:t>ser les proportions : il est certain qu’en réduisant ainsi l’importance des enfants, quand il s’agit d’une dépense telle que le loyer de l’habitation, si on calcule ce loyer par personne, ou la proportion du loyer à la dépense totale pour chaque personne-unité, on évalue trop haut ce loyer ou cette proportion (puisqu’on a divisé le loyer de toute la famille par un plus petit nombre d’unités que la nou</w:t>
      </w:r>
      <w:r w:rsidRPr="00875552">
        <w:rPr>
          <w:lang w:eastAsia="fr-FR" w:bidi="fr-FR"/>
        </w:rPr>
        <w:t>r</w:t>
      </w:r>
      <w:r w:rsidRPr="00875552">
        <w:rPr>
          <w:lang w:eastAsia="fr-FR" w:bidi="fr-FR"/>
        </w:rPr>
        <w:t>riture). Après tout, si la famille ouvrière ne tient pas plus grand compte des enfants, quand elle choisit son logement ou quand elle y reste, il n’y a là peut-être rien de « normal », mais [19] une attitude, entre d’autres poss</w:t>
      </w:r>
      <w:r w:rsidRPr="00875552">
        <w:rPr>
          <w:lang w:eastAsia="fr-FR" w:bidi="fr-FR"/>
        </w:rPr>
        <w:t>i</w:t>
      </w:r>
      <w:r w:rsidRPr="00875552">
        <w:rPr>
          <w:lang w:eastAsia="fr-FR" w:bidi="fr-FR"/>
        </w:rPr>
        <w:t>bles, une dispos</w:t>
      </w:r>
      <w:r w:rsidRPr="00875552">
        <w:rPr>
          <w:lang w:eastAsia="fr-FR" w:bidi="fr-FR"/>
        </w:rPr>
        <w:t>i</w:t>
      </w:r>
      <w:r w:rsidRPr="00875552">
        <w:rPr>
          <w:lang w:eastAsia="fr-FR" w:bidi="fr-FR"/>
        </w:rPr>
        <w:t>tion à économiser sur le logement que le statisticien devrait s’efforcer de bien mettre en l</w:t>
      </w:r>
      <w:r w:rsidRPr="00875552">
        <w:rPr>
          <w:lang w:eastAsia="fr-FR" w:bidi="fr-FR"/>
        </w:rPr>
        <w:t>u</w:t>
      </w:r>
      <w:r w:rsidRPr="00875552">
        <w:rPr>
          <w:lang w:eastAsia="fr-FR" w:bidi="fr-FR"/>
        </w:rPr>
        <w:t>mière, au lieu de la masquer en rapportant cette dépense à une f</w:t>
      </w:r>
      <w:r w:rsidRPr="00875552">
        <w:rPr>
          <w:lang w:eastAsia="fr-FR" w:bidi="fr-FR"/>
        </w:rPr>
        <w:t>a</w:t>
      </w:r>
      <w:r w:rsidRPr="00875552">
        <w:rPr>
          <w:lang w:eastAsia="fr-FR" w:bidi="fr-FR"/>
        </w:rPr>
        <w:t>mille artificiellement réduite. C’est pourquoi, tout en nous appuyant sur les tableaux établis par personne-unité, nous examinerons aussi ceux qui sont établis par ménage. Il y aurait à cela un inconvénient, si la grandeur des familles variait éno</w:t>
      </w:r>
      <w:r w:rsidRPr="00875552">
        <w:rPr>
          <w:lang w:eastAsia="fr-FR" w:bidi="fr-FR"/>
        </w:rPr>
        <w:t>r</w:t>
      </w:r>
      <w:r w:rsidRPr="00875552">
        <w:rPr>
          <w:lang w:eastAsia="fr-FR" w:bidi="fr-FR"/>
        </w:rPr>
        <w:t>mément et irrégulièrement. Mais, en fait, on compte une moyenne i</w:t>
      </w:r>
      <w:r w:rsidRPr="00875552">
        <w:rPr>
          <w:lang w:eastAsia="fr-FR" w:bidi="fr-FR"/>
        </w:rPr>
        <w:t>n</w:t>
      </w:r>
      <w:r w:rsidRPr="00875552">
        <w:rPr>
          <w:lang w:eastAsia="fr-FR" w:bidi="fr-FR"/>
        </w:rPr>
        <w:t>férieure à deux enfants par ménage (dont 9 sur 10 ont moins de quinze ans) : leur nombre augmente très réguli</w:t>
      </w:r>
      <w:r w:rsidRPr="00875552">
        <w:rPr>
          <w:lang w:eastAsia="fr-FR" w:bidi="fr-FR"/>
        </w:rPr>
        <w:t>è</w:t>
      </w:r>
      <w:r w:rsidRPr="00875552">
        <w:rPr>
          <w:lang w:eastAsia="fr-FR" w:bidi="fr-FR"/>
        </w:rPr>
        <w:t>rement avec le revenu : pour les ouvriers, de 1,6 à 2,9 ; pour les e</w:t>
      </w:r>
      <w:r w:rsidRPr="00875552">
        <w:rPr>
          <w:lang w:eastAsia="fr-FR" w:bidi="fr-FR"/>
        </w:rPr>
        <w:t>m</w:t>
      </w:r>
      <w:r w:rsidRPr="00875552">
        <w:rPr>
          <w:lang w:eastAsia="fr-FR" w:bidi="fr-FR"/>
        </w:rPr>
        <w:t>ployés, de 1,2 à 1,9 ; pour les fonctionnaires, de 1,1 à 2,7. Ce ne sont pas des variations très consid</w:t>
      </w:r>
      <w:r w:rsidRPr="00875552">
        <w:rPr>
          <w:lang w:eastAsia="fr-FR" w:bidi="fr-FR"/>
        </w:rPr>
        <w:t>é</w:t>
      </w:r>
      <w:r w:rsidRPr="00875552">
        <w:rPr>
          <w:lang w:eastAsia="fr-FR" w:bidi="fr-FR"/>
        </w:rPr>
        <w:t>rables, et il suffira de retenir que la grandeur de la famille augmente toujours avec son revenu. C’est un genre d’approximation dont nous pouvons nous contenter en ce m</w:t>
      </w:r>
      <w:r w:rsidRPr="00875552">
        <w:rPr>
          <w:lang w:eastAsia="fr-FR" w:bidi="fr-FR"/>
        </w:rPr>
        <w:t>o</w:t>
      </w:r>
      <w:r w:rsidRPr="00875552">
        <w:rPr>
          <w:lang w:eastAsia="fr-FR" w:bidi="fr-FR"/>
        </w:rPr>
        <w:t>ment.</w:t>
      </w:r>
    </w:p>
    <w:p w:rsidR="00046DF9" w:rsidRPr="00875552" w:rsidRDefault="00046DF9" w:rsidP="00046DF9">
      <w:pPr>
        <w:spacing w:before="120" w:after="120"/>
        <w:jc w:val="both"/>
        <w:rPr>
          <w:lang w:eastAsia="fr-FR" w:bidi="fr-FR"/>
        </w:rPr>
      </w:pPr>
      <w:r w:rsidRPr="00875552">
        <w:rPr>
          <w:lang w:eastAsia="fr-FR" w:bidi="fr-FR"/>
        </w:rPr>
        <w:t>Revenons aux lois d’Engel. Il écrivait, en 1857 : « Plus le revenu est faible, plus est grande la propo</w:t>
      </w:r>
      <w:r w:rsidRPr="00875552">
        <w:rPr>
          <w:lang w:eastAsia="fr-FR" w:bidi="fr-FR"/>
        </w:rPr>
        <w:t>r</w:t>
      </w:r>
      <w:r w:rsidRPr="00875552">
        <w:rPr>
          <w:lang w:eastAsia="fr-FR" w:bidi="fr-FR"/>
        </w:rPr>
        <w:t xml:space="preserve">tion de la dépense totale qui doit être consacrée à la </w:t>
      </w:r>
      <w:r w:rsidRPr="00875552">
        <w:rPr>
          <w:i/>
          <w:iCs/>
        </w:rPr>
        <w:t>nourriture</w:t>
      </w:r>
      <w:r w:rsidRPr="00875552">
        <w:rPr>
          <w:iCs/>
        </w:rPr>
        <w:t> </w:t>
      </w:r>
      <w:r w:rsidRPr="00875552">
        <w:rPr>
          <w:rStyle w:val="Appelnotedebasdep"/>
          <w:iCs/>
        </w:rPr>
        <w:footnoteReference w:id="31"/>
      </w:r>
      <w:r w:rsidRPr="00875552">
        <w:rPr>
          <w:i/>
          <w:iCs/>
        </w:rPr>
        <w:t>.</w:t>
      </w:r>
      <w:r w:rsidRPr="00875552">
        <w:rPr>
          <w:lang w:eastAsia="fr-FR" w:bidi="fr-FR"/>
        </w:rPr>
        <w:t> » Il ajoutait, en 1882, qu’en même temps que la proportion de la dépense-nourriture augmentait, la nou</w:t>
      </w:r>
      <w:r w:rsidRPr="00875552">
        <w:rPr>
          <w:lang w:eastAsia="fr-FR" w:bidi="fr-FR"/>
        </w:rPr>
        <w:t>r</w:t>
      </w:r>
      <w:r w:rsidRPr="00875552">
        <w:rPr>
          <w:lang w:eastAsia="fr-FR" w:bidi="fr-FR"/>
        </w:rPr>
        <w:t>riture elle-même devenait plus médiocre, à mesure qu’on passait à des revenus plus faibles, — c’est-à-dire que la dépense absolue pour la nourriture diminuait </w:t>
      </w:r>
      <w:r w:rsidRPr="00875552">
        <w:rPr>
          <w:rStyle w:val="Appelnotedebasdep"/>
          <w:lang w:eastAsia="fr-FR" w:bidi="fr-FR"/>
        </w:rPr>
        <w:footnoteReference w:id="32"/>
      </w:r>
      <w:r w:rsidRPr="00875552">
        <w:rPr>
          <w:lang w:eastAsia="fr-FR" w:bidi="fr-FR"/>
        </w:rPr>
        <w:t>.</w:t>
      </w:r>
    </w:p>
    <w:p w:rsidR="00046DF9" w:rsidRPr="00875552" w:rsidRDefault="00046DF9" w:rsidP="00046DF9">
      <w:pPr>
        <w:spacing w:before="120" w:after="120"/>
        <w:jc w:val="both"/>
        <w:rPr>
          <w:lang w:eastAsia="fr-FR" w:bidi="fr-FR"/>
        </w:rPr>
      </w:pPr>
      <w:r w:rsidRPr="00875552">
        <w:rPr>
          <w:lang w:eastAsia="fr-FR" w:bidi="fr-FR"/>
        </w:rPr>
        <w:t>Tenons-nous aux ménages ouvriers atteints par l’enquête allema</w:t>
      </w:r>
      <w:r w:rsidRPr="00875552">
        <w:rPr>
          <w:lang w:eastAsia="fr-FR" w:bidi="fr-FR"/>
        </w:rPr>
        <w:t>n</w:t>
      </w:r>
      <w:r w:rsidRPr="00875552">
        <w:rPr>
          <w:lang w:eastAsia="fr-FR" w:bidi="fr-FR"/>
        </w:rPr>
        <w:t>de : ce sont les plus nombreux, et il vaut mieux nous attacher à un groupe représentant une même classe sociale, et qui a chance d’être relativement homogène. Reproduisons, d’après les tableaux des d</w:t>
      </w:r>
      <w:r w:rsidRPr="00875552">
        <w:rPr>
          <w:lang w:eastAsia="fr-FR" w:bidi="fr-FR"/>
        </w:rPr>
        <w:t>é</w:t>
      </w:r>
      <w:r w:rsidRPr="00875552">
        <w:rPr>
          <w:lang w:eastAsia="fr-FR" w:bidi="fr-FR"/>
        </w:rPr>
        <w:t xml:space="preserve">penses des ouvriers </w:t>
      </w:r>
      <w:r w:rsidRPr="00875552">
        <w:rPr>
          <w:i/>
          <w:iCs/>
        </w:rPr>
        <w:t>(Die Lebenshaltung,</w:t>
      </w:r>
      <w:r w:rsidRPr="00875552">
        <w:rPr>
          <w:lang w:eastAsia="fr-FR" w:bidi="fr-FR"/>
        </w:rPr>
        <w:t xml:space="preserve"> etc., pp. 86-90), </w:t>
      </w:r>
      <w:r w:rsidRPr="00875552">
        <w:rPr>
          <w:i/>
          <w:iCs/>
        </w:rPr>
        <w:t>la propo</w:t>
      </w:r>
      <w:r w:rsidRPr="00875552">
        <w:rPr>
          <w:i/>
          <w:iCs/>
        </w:rPr>
        <w:t>r</w:t>
      </w:r>
      <w:r w:rsidRPr="00875552">
        <w:rPr>
          <w:i/>
          <w:iCs/>
        </w:rPr>
        <w:t xml:space="preserve">tion de la dépense pour la nourriture à la dépense totale </w:t>
      </w:r>
      <w:r w:rsidRPr="00875552">
        <w:rPr>
          <w:lang w:eastAsia="fr-FR" w:bidi="fr-FR"/>
        </w:rPr>
        <w:t>supposée égale à 100, suivant les catégories de revenus, par ménage, et par pe</w:t>
      </w:r>
      <w:r w:rsidRPr="00875552">
        <w:rPr>
          <w:lang w:eastAsia="fr-FR" w:bidi="fr-FR"/>
        </w:rPr>
        <w:t>r</w:t>
      </w:r>
      <w:r w:rsidRPr="00875552">
        <w:rPr>
          <w:lang w:eastAsia="fr-FR" w:bidi="fr-FR"/>
        </w:rPr>
        <w:t>sonne-unité. Calculons aussi en nombres relatifs le montant (en valeur absolue) de cette dépense par personne-unité (100 = le montant de la d</w:t>
      </w:r>
      <w:r w:rsidRPr="00875552">
        <w:rPr>
          <w:lang w:eastAsia="fr-FR" w:bidi="fr-FR"/>
        </w:rPr>
        <w:t>é</w:t>
      </w:r>
      <w:r w:rsidRPr="00875552">
        <w:rPr>
          <w:lang w:eastAsia="fr-FR" w:bidi="fr-FR"/>
        </w:rPr>
        <w:t>pense-nourriture dans le groupe des plus bas revenus) </w:t>
      </w:r>
      <w:r w:rsidRPr="00875552">
        <w:rPr>
          <w:rStyle w:val="Appelnotedebasdep"/>
          <w:lang w:eastAsia="fr-FR" w:bidi="fr-FR"/>
        </w:rPr>
        <w:footnoteReference w:id="33"/>
      </w:r>
      <w:r w:rsidRPr="00875552">
        <w:rPr>
          <w:lang w:eastAsia="fr-FR" w:bidi="fr-FR"/>
        </w:rPr>
        <w:t>.</w:t>
      </w:r>
    </w:p>
    <w:p w:rsidR="00046DF9" w:rsidRPr="00875552" w:rsidRDefault="00046DF9" w:rsidP="00046DF9">
      <w:pPr>
        <w:spacing w:before="120" w:after="120"/>
        <w:ind w:firstLine="0"/>
        <w:jc w:val="both"/>
        <w:rPr>
          <w:rStyle w:val="Lgendedutableau2Petitesmajuscules"/>
          <w:sz w:val="28"/>
          <w:lang w:val="fr-CA"/>
        </w:rPr>
      </w:pPr>
      <w:r w:rsidRPr="00875552">
        <w:rPr>
          <w:lang w:eastAsia="fr-FR" w:bidi="fr-FR"/>
        </w:rPr>
        <w:br w:type="page"/>
      </w:r>
      <w:r w:rsidRPr="00875552">
        <w:rPr>
          <w:rStyle w:val="Lgendedutableau2Petitesmajuscules"/>
          <w:sz w:val="28"/>
          <w:lang w:val="fr-CA"/>
        </w:rPr>
        <w:t>[20]</w:t>
      </w:r>
    </w:p>
    <w:p w:rsidR="00046DF9" w:rsidRPr="00875552" w:rsidRDefault="00046DF9" w:rsidP="00046DF9">
      <w:pPr>
        <w:spacing w:before="120" w:after="120"/>
        <w:jc w:val="both"/>
        <w:rPr>
          <w:rStyle w:val="Lgendedutableau2Petitesmajuscules"/>
          <w:sz w:val="28"/>
          <w:lang w:val="fr-CA"/>
        </w:rPr>
      </w:pPr>
    </w:p>
    <w:p w:rsidR="00046DF9" w:rsidRPr="00875552" w:rsidRDefault="00046DF9" w:rsidP="00046DF9">
      <w:pPr>
        <w:spacing w:before="120" w:after="120"/>
        <w:jc w:val="center"/>
      </w:pPr>
      <w:r w:rsidRPr="00875552">
        <w:rPr>
          <w:rStyle w:val="Corpsdutexte2Italique"/>
          <w:sz w:val="24"/>
          <w:lang w:val="fr-CA"/>
        </w:rPr>
        <w:t>Dépense pour la nourriture et la boi</w:t>
      </w:r>
      <w:r w:rsidRPr="00875552">
        <w:rPr>
          <w:rStyle w:val="Corpsdutexte2Italique"/>
          <w:sz w:val="24"/>
          <w:lang w:val="fr-CA"/>
        </w:rPr>
        <w:t>s</w:t>
      </w:r>
      <w:r w:rsidRPr="00875552">
        <w:rPr>
          <w:rStyle w:val="Corpsdutexte2Italique"/>
          <w:sz w:val="24"/>
          <w:lang w:val="fr-CA"/>
        </w:rPr>
        <w:t>son.</w:t>
      </w:r>
    </w:p>
    <w:tbl>
      <w:tblPr>
        <w:tblOverlap w:val="never"/>
        <w:tblW w:w="0" w:type="auto"/>
        <w:tblLayout w:type="fixed"/>
        <w:tblCellMar>
          <w:left w:w="10" w:type="dxa"/>
          <w:right w:w="10" w:type="dxa"/>
        </w:tblCellMar>
        <w:tblLook w:val="04A0" w:firstRow="1" w:lastRow="0" w:firstColumn="1" w:lastColumn="0" w:noHBand="0" w:noVBand="1"/>
      </w:tblPr>
      <w:tblGrid>
        <w:gridCol w:w="2584"/>
        <w:gridCol w:w="1782"/>
        <w:gridCol w:w="1782"/>
        <w:gridCol w:w="1782"/>
      </w:tblGrid>
      <w:tr w:rsidR="00046DF9" w:rsidRPr="00875552">
        <w:tblPrEx>
          <w:tblCellMar>
            <w:top w:w="0" w:type="dxa"/>
            <w:bottom w:w="0" w:type="dxa"/>
          </w:tblCellMar>
        </w:tblPrEx>
        <w:tc>
          <w:tcPr>
            <w:tcW w:w="2584" w:type="dxa"/>
            <w:vMerge w:val="restart"/>
            <w:tcBorders>
              <w:top w:val="single" w:sz="4" w:space="0" w:color="auto"/>
              <w:bottom w:val="single" w:sz="4" w:space="0" w:color="auto"/>
            </w:tcBorders>
            <w:shd w:val="clear" w:color="auto" w:fill="F2EED5"/>
          </w:tcPr>
          <w:p w:rsidR="00046DF9" w:rsidRPr="00875552" w:rsidRDefault="00046DF9" w:rsidP="00046DF9">
            <w:pPr>
              <w:spacing w:before="120" w:after="120"/>
              <w:ind w:left="90" w:right="44" w:firstLine="0"/>
              <w:jc w:val="both"/>
              <w:rPr>
                <w:sz w:val="24"/>
                <w:szCs w:val="10"/>
              </w:rPr>
            </w:pPr>
          </w:p>
        </w:tc>
        <w:tc>
          <w:tcPr>
            <w:tcW w:w="3564" w:type="dxa"/>
            <w:gridSpan w:val="2"/>
            <w:tcBorders>
              <w:top w:val="single" w:sz="4" w:space="0" w:color="auto"/>
              <w:bottom w:val="single" w:sz="4" w:space="0" w:color="auto"/>
            </w:tcBorders>
            <w:shd w:val="clear" w:color="auto" w:fill="F2EED5"/>
            <w:vAlign w:val="center"/>
          </w:tcPr>
          <w:p w:rsidR="00046DF9" w:rsidRPr="00875552" w:rsidRDefault="00046DF9" w:rsidP="00046DF9">
            <w:pPr>
              <w:spacing w:before="120" w:after="120"/>
              <w:ind w:left="90" w:right="44" w:firstLine="0"/>
              <w:jc w:val="center"/>
              <w:rPr>
                <w:rStyle w:val="Corpsdutexte275ptGras"/>
                <w:b w:val="0"/>
                <w:sz w:val="24"/>
                <w:lang w:val="fr-CA"/>
              </w:rPr>
            </w:pPr>
            <w:r w:rsidRPr="00875552">
              <w:rPr>
                <w:rStyle w:val="Corpsdutexte27ptPetitesmajusculesEspacement1pt"/>
                <w:sz w:val="24"/>
                <w:lang w:val="fr-CA"/>
              </w:rPr>
              <w:t>En%</w:t>
            </w:r>
            <w:r w:rsidRPr="00875552">
              <w:rPr>
                <w:rStyle w:val="Corpsdutexte27ptPetitesmajusculesEspacement1pt"/>
                <w:sz w:val="24"/>
                <w:lang w:val="fr-CA"/>
              </w:rPr>
              <w:br/>
            </w:r>
            <w:r w:rsidRPr="00875552">
              <w:rPr>
                <w:rStyle w:val="Corpsdutexte26pt"/>
                <w:sz w:val="24"/>
                <w:lang w:val="fr-CA"/>
              </w:rPr>
              <w:t>DE LA DÉPE</w:t>
            </w:r>
            <w:r w:rsidRPr="00875552">
              <w:rPr>
                <w:rStyle w:val="Corpsdutexte26pt"/>
                <w:sz w:val="24"/>
                <w:lang w:val="fr-CA"/>
              </w:rPr>
              <w:t>N</w:t>
            </w:r>
            <w:r w:rsidRPr="00875552">
              <w:rPr>
                <w:rStyle w:val="Corpsdutexte26pt"/>
                <w:sz w:val="24"/>
                <w:lang w:val="fr-CA"/>
              </w:rPr>
              <w:t>SE TOTALE</w:t>
            </w:r>
          </w:p>
        </w:tc>
        <w:tc>
          <w:tcPr>
            <w:tcW w:w="1782" w:type="dxa"/>
            <w:vMerge w:val="restart"/>
            <w:tcBorders>
              <w:top w:val="single" w:sz="4" w:space="0" w:color="auto"/>
              <w:bottom w:val="single" w:sz="4" w:space="0" w:color="auto"/>
            </w:tcBorders>
            <w:shd w:val="clear" w:color="auto" w:fill="F2EED5"/>
            <w:vAlign w:val="center"/>
          </w:tcPr>
          <w:p w:rsidR="00046DF9" w:rsidRPr="00875552" w:rsidRDefault="00046DF9" w:rsidP="00046DF9">
            <w:pPr>
              <w:spacing w:before="120" w:after="120"/>
              <w:ind w:left="90" w:right="44" w:firstLine="0"/>
              <w:jc w:val="center"/>
              <w:rPr>
                <w:rStyle w:val="Corpsdutexte275ptGras"/>
                <w:b w:val="0"/>
                <w:sz w:val="24"/>
                <w:lang w:val="fr-CA"/>
              </w:rPr>
            </w:pPr>
            <w:r w:rsidRPr="00875552">
              <w:rPr>
                <w:rStyle w:val="Corpsdutexte275ptGras"/>
                <w:b w:val="0"/>
                <w:sz w:val="24"/>
                <w:lang w:val="fr-CA"/>
              </w:rPr>
              <w:t>Montant par</w:t>
            </w:r>
            <w:r w:rsidRPr="00875552">
              <w:rPr>
                <w:rStyle w:val="Corpsdutexte275ptGras"/>
                <w:b w:val="0"/>
                <w:sz w:val="24"/>
                <w:lang w:val="fr-CA"/>
              </w:rPr>
              <w:br/>
              <w:t>perso</w:t>
            </w:r>
            <w:r w:rsidRPr="00875552">
              <w:rPr>
                <w:rStyle w:val="Corpsdutexte275ptGras"/>
                <w:b w:val="0"/>
                <w:sz w:val="24"/>
                <w:lang w:val="fr-CA"/>
              </w:rPr>
              <w:t>n</w:t>
            </w:r>
            <w:r w:rsidRPr="00875552">
              <w:rPr>
                <w:rStyle w:val="Corpsdutexte275ptGras"/>
                <w:b w:val="0"/>
                <w:sz w:val="24"/>
                <w:lang w:val="fr-CA"/>
              </w:rPr>
              <w:t>ne-unité Nombres relatifs</w:t>
            </w:r>
          </w:p>
        </w:tc>
      </w:tr>
      <w:tr w:rsidR="00046DF9" w:rsidRPr="00875552">
        <w:tblPrEx>
          <w:tblCellMar>
            <w:top w:w="0" w:type="dxa"/>
            <w:bottom w:w="0" w:type="dxa"/>
          </w:tblCellMar>
        </w:tblPrEx>
        <w:tc>
          <w:tcPr>
            <w:tcW w:w="2584" w:type="dxa"/>
            <w:vMerge/>
            <w:tcBorders>
              <w:bottom w:val="single" w:sz="4" w:space="0" w:color="auto"/>
            </w:tcBorders>
            <w:shd w:val="clear" w:color="auto" w:fill="F2EED5"/>
          </w:tcPr>
          <w:p w:rsidR="00046DF9" w:rsidRPr="00875552" w:rsidRDefault="00046DF9" w:rsidP="00046DF9">
            <w:pPr>
              <w:spacing w:before="120" w:after="120"/>
              <w:ind w:left="90" w:right="44" w:firstLine="0"/>
              <w:jc w:val="both"/>
              <w:rPr>
                <w:sz w:val="24"/>
                <w:szCs w:val="10"/>
              </w:rPr>
            </w:pPr>
          </w:p>
        </w:tc>
        <w:tc>
          <w:tcPr>
            <w:tcW w:w="1782" w:type="dxa"/>
            <w:tcBorders>
              <w:top w:val="single" w:sz="4" w:space="0" w:color="auto"/>
              <w:bottom w:val="single" w:sz="4" w:space="0" w:color="auto"/>
            </w:tcBorders>
            <w:shd w:val="clear" w:color="auto" w:fill="F2EED5"/>
            <w:vAlign w:val="center"/>
          </w:tcPr>
          <w:p w:rsidR="00046DF9" w:rsidRPr="00875552" w:rsidRDefault="00046DF9" w:rsidP="00046DF9">
            <w:pPr>
              <w:spacing w:before="120" w:after="120"/>
              <w:ind w:left="90" w:right="44" w:firstLine="0"/>
              <w:jc w:val="center"/>
              <w:rPr>
                <w:sz w:val="24"/>
              </w:rPr>
            </w:pPr>
            <w:r w:rsidRPr="00875552">
              <w:rPr>
                <w:rStyle w:val="Corpsdutexte275ptGras"/>
                <w:b w:val="0"/>
                <w:sz w:val="24"/>
                <w:lang w:val="fr-CA"/>
              </w:rPr>
              <w:t>Par</w:t>
            </w:r>
            <w:r w:rsidRPr="00875552">
              <w:rPr>
                <w:rStyle w:val="Corpsdutexte275ptGras"/>
                <w:b w:val="0"/>
                <w:sz w:val="24"/>
                <w:lang w:val="fr-CA"/>
              </w:rPr>
              <w:br/>
              <w:t>m</w:t>
            </w:r>
            <w:r w:rsidRPr="00875552">
              <w:rPr>
                <w:rStyle w:val="Corpsdutexte275ptGras"/>
                <w:b w:val="0"/>
                <w:sz w:val="24"/>
                <w:lang w:val="fr-CA"/>
              </w:rPr>
              <w:t>é</w:t>
            </w:r>
            <w:r w:rsidRPr="00875552">
              <w:rPr>
                <w:rStyle w:val="Corpsdutexte275ptGras"/>
                <w:b w:val="0"/>
                <w:sz w:val="24"/>
                <w:lang w:val="fr-CA"/>
              </w:rPr>
              <w:t>nage</w:t>
            </w:r>
          </w:p>
        </w:tc>
        <w:tc>
          <w:tcPr>
            <w:tcW w:w="1782" w:type="dxa"/>
            <w:tcBorders>
              <w:top w:val="single" w:sz="4" w:space="0" w:color="auto"/>
              <w:bottom w:val="single" w:sz="4" w:space="0" w:color="auto"/>
            </w:tcBorders>
            <w:shd w:val="clear" w:color="auto" w:fill="F2EED5"/>
            <w:vAlign w:val="center"/>
          </w:tcPr>
          <w:p w:rsidR="00046DF9" w:rsidRPr="00875552" w:rsidRDefault="00046DF9" w:rsidP="00046DF9">
            <w:pPr>
              <w:spacing w:before="120" w:after="120"/>
              <w:ind w:left="90" w:right="44" w:firstLine="0"/>
              <w:jc w:val="center"/>
              <w:rPr>
                <w:sz w:val="24"/>
              </w:rPr>
            </w:pPr>
            <w:r w:rsidRPr="00875552">
              <w:rPr>
                <w:rStyle w:val="Corpsdutexte275ptGras"/>
                <w:b w:val="0"/>
                <w:sz w:val="24"/>
                <w:lang w:val="fr-CA"/>
              </w:rPr>
              <w:t>Par</w:t>
            </w:r>
            <w:r w:rsidRPr="00875552">
              <w:rPr>
                <w:rStyle w:val="Corpsdutexte275ptGras"/>
                <w:b w:val="0"/>
                <w:sz w:val="24"/>
                <w:lang w:val="fr-CA"/>
              </w:rPr>
              <w:br/>
              <w:t>perso</w:t>
            </w:r>
            <w:r w:rsidRPr="00875552">
              <w:rPr>
                <w:rStyle w:val="Corpsdutexte275ptGras"/>
                <w:b w:val="0"/>
                <w:sz w:val="24"/>
                <w:lang w:val="fr-CA"/>
              </w:rPr>
              <w:t>n</w:t>
            </w:r>
            <w:r w:rsidRPr="00875552">
              <w:rPr>
                <w:rStyle w:val="Corpsdutexte275ptGras"/>
                <w:b w:val="0"/>
                <w:sz w:val="24"/>
                <w:lang w:val="fr-CA"/>
              </w:rPr>
              <w:t>ne-unité</w:t>
            </w:r>
          </w:p>
        </w:tc>
        <w:tc>
          <w:tcPr>
            <w:tcW w:w="1782" w:type="dxa"/>
            <w:vMerge/>
            <w:tcBorders>
              <w:top w:val="single" w:sz="4" w:space="0" w:color="auto"/>
              <w:bottom w:val="single" w:sz="4" w:space="0" w:color="auto"/>
            </w:tcBorders>
            <w:shd w:val="clear" w:color="auto" w:fill="F2EED5"/>
            <w:vAlign w:val="center"/>
          </w:tcPr>
          <w:p w:rsidR="00046DF9" w:rsidRPr="00875552" w:rsidRDefault="00046DF9" w:rsidP="00046DF9">
            <w:pPr>
              <w:spacing w:before="120" w:after="120"/>
              <w:ind w:left="90" w:right="44" w:firstLine="0"/>
              <w:jc w:val="center"/>
              <w:rPr>
                <w:sz w:val="24"/>
              </w:rPr>
            </w:pPr>
          </w:p>
        </w:tc>
      </w:tr>
      <w:tr w:rsidR="00046DF9" w:rsidRPr="00875552">
        <w:tblPrEx>
          <w:tblCellMar>
            <w:top w:w="0" w:type="dxa"/>
            <w:bottom w:w="0" w:type="dxa"/>
          </w:tblCellMar>
        </w:tblPrEx>
        <w:tc>
          <w:tcPr>
            <w:tcW w:w="2584" w:type="dxa"/>
            <w:tcBorders>
              <w:top w:val="single" w:sz="4" w:space="0" w:color="auto"/>
            </w:tcBorders>
            <w:shd w:val="clear" w:color="auto" w:fill="FFFFFF"/>
            <w:vAlign w:val="bottom"/>
          </w:tcPr>
          <w:p w:rsidR="00046DF9" w:rsidRPr="00875552" w:rsidRDefault="00046DF9" w:rsidP="00046DF9">
            <w:pPr>
              <w:spacing w:before="120" w:after="60"/>
              <w:ind w:left="86" w:right="43" w:firstLine="0"/>
              <w:jc w:val="both"/>
              <w:rPr>
                <w:sz w:val="24"/>
                <w:lang w:eastAsia="fr-FR" w:bidi="fr-FR"/>
              </w:rPr>
            </w:pPr>
            <w:r w:rsidRPr="00875552">
              <w:rPr>
                <w:sz w:val="24"/>
                <w:lang w:eastAsia="fr-FR" w:bidi="fr-FR"/>
              </w:rPr>
              <w:t>Revenus les plus bas</w:t>
            </w:r>
          </w:p>
        </w:tc>
        <w:tc>
          <w:tcPr>
            <w:tcW w:w="1782" w:type="dxa"/>
            <w:shd w:val="clear" w:color="auto" w:fill="FFFFFF"/>
            <w:vAlign w:val="bottom"/>
          </w:tcPr>
          <w:p w:rsidR="00046DF9" w:rsidRPr="00875552" w:rsidRDefault="00046DF9" w:rsidP="00046DF9">
            <w:pPr>
              <w:spacing w:before="120" w:after="60"/>
              <w:ind w:left="86" w:right="43" w:firstLine="0"/>
              <w:jc w:val="center"/>
              <w:rPr>
                <w:sz w:val="24"/>
                <w:lang w:eastAsia="fr-FR" w:bidi="fr-FR"/>
              </w:rPr>
            </w:pPr>
            <w:r w:rsidRPr="00875552">
              <w:rPr>
                <w:sz w:val="24"/>
                <w:lang w:eastAsia="fr-FR" w:bidi="fr-FR"/>
              </w:rPr>
              <w:t>47,9</w:t>
            </w:r>
          </w:p>
        </w:tc>
        <w:tc>
          <w:tcPr>
            <w:tcW w:w="1782" w:type="dxa"/>
            <w:shd w:val="clear" w:color="auto" w:fill="FFFFFF"/>
            <w:vAlign w:val="bottom"/>
          </w:tcPr>
          <w:p w:rsidR="00046DF9" w:rsidRPr="00875552" w:rsidRDefault="00046DF9" w:rsidP="00046DF9">
            <w:pPr>
              <w:spacing w:before="120" w:after="60"/>
              <w:ind w:left="86" w:right="43" w:firstLine="0"/>
              <w:jc w:val="center"/>
              <w:rPr>
                <w:sz w:val="24"/>
                <w:lang w:eastAsia="fr-FR" w:bidi="fr-FR"/>
              </w:rPr>
            </w:pPr>
            <w:r w:rsidRPr="00875552">
              <w:rPr>
                <w:sz w:val="24"/>
                <w:lang w:eastAsia="fr-FR" w:bidi="fr-FR"/>
              </w:rPr>
              <w:t>46,4</w:t>
            </w:r>
          </w:p>
        </w:tc>
        <w:tc>
          <w:tcPr>
            <w:tcW w:w="1782" w:type="dxa"/>
            <w:shd w:val="clear" w:color="auto" w:fill="FFFFFF"/>
            <w:vAlign w:val="bottom"/>
          </w:tcPr>
          <w:p w:rsidR="00046DF9" w:rsidRPr="00875552" w:rsidRDefault="00046DF9" w:rsidP="00046DF9">
            <w:pPr>
              <w:spacing w:before="120" w:after="60"/>
              <w:ind w:left="86" w:right="43" w:firstLine="0"/>
              <w:jc w:val="center"/>
              <w:rPr>
                <w:sz w:val="24"/>
                <w:lang w:eastAsia="fr-FR" w:bidi="fr-FR"/>
              </w:rPr>
            </w:pPr>
            <w:r w:rsidRPr="00875552">
              <w:rPr>
                <w:sz w:val="24"/>
                <w:lang w:eastAsia="fr-FR" w:bidi="fr-FR"/>
              </w:rPr>
              <w:t>100</w:t>
            </w:r>
          </w:p>
        </w:tc>
      </w:tr>
      <w:tr w:rsidR="00046DF9" w:rsidRPr="00875552">
        <w:tblPrEx>
          <w:tblCellMar>
            <w:top w:w="0" w:type="dxa"/>
            <w:bottom w:w="0" w:type="dxa"/>
          </w:tblCellMar>
        </w:tblPrEx>
        <w:tc>
          <w:tcPr>
            <w:tcW w:w="2584" w:type="dxa"/>
            <w:shd w:val="clear" w:color="auto" w:fill="FFFFFF"/>
          </w:tcPr>
          <w:p w:rsidR="00046DF9" w:rsidRPr="00875552" w:rsidRDefault="00046DF9" w:rsidP="00046DF9">
            <w:pPr>
              <w:spacing w:before="60" w:after="60"/>
              <w:ind w:left="86" w:right="43" w:firstLine="0"/>
            </w:pPr>
            <w:r w:rsidRPr="00875552">
              <w:rPr>
                <w:sz w:val="24"/>
                <w:lang w:eastAsia="fr-FR" w:bidi="fr-FR"/>
              </w:rPr>
              <w:t>Revenus les plus bas</w:t>
            </w:r>
          </w:p>
        </w:tc>
        <w:tc>
          <w:tcPr>
            <w:tcW w:w="1782" w:type="dxa"/>
            <w:shd w:val="clear" w:color="auto" w:fill="FFFFFF"/>
            <w:vAlign w:val="bottom"/>
          </w:tcPr>
          <w:p w:rsidR="00046DF9" w:rsidRPr="00875552" w:rsidRDefault="00046DF9" w:rsidP="00046DF9">
            <w:pPr>
              <w:spacing w:before="60" w:after="60"/>
              <w:ind w:left="86" w:right="43" w:firstLine="0"/>
              <w:jc w:val="center"/>
              <w:rPr>
                <w:sz w:val="24"/>
                <w:lang w:eastAsia="fr-FR" w:bidi="fr-FR"/>
              </w:rPr>
            </w:pPr>
            <w:r w:rsidRPr="00875552">
              <w:rPr>
                <w:sz w:val="24"/>
                <w:lang w:eastAsia="fr-FR" w:bidi="fr-FR"/>
              </w:rPr>
              <w:t>47,3</w:t>
            </w:r>
          </w:p>
        </w:tc>
        <w:tc>
          <w:tcPr>
            <w:tcW w:w="1782" w:type="dxa"/>
            <w:shd w:val="clear" w:color="auto" w:fill="FFFFFF"/>
            <w:vAlign w:val="bottom"/>
          </w:tcPr>
          <w:p w:rsidR="00046DF9" w:rsidRPr="00875552" w:rsidRDefault="00046DF9" w:rsidP="00046DF9">
            <w:pPr>
              <w:spacing w:before="60" w:after="60"/>
              <w:ind w:left="86" w:right="43" w:firstLine="0"/>
              <w:jc w:val="center"/>
              <w:rPr>
                <w:sz w:val="24"/>
                <w:lang w:eastAsia="fr-FR" w:bidi="fr-FR"/>
              </w:rPr>
            </w:pPr>
            <w:r w:rsidRPr="00875552">
              <w:rPr>
                <w:sz w:val="24"/>
                <w:lang w:eastAsia="fr-FR" w:bidi="fr-FR"/>
              </w:rPr>
              <w:t>44.8</w:t>
            </w:r>
          </w:p>
        </w:tc>
        <w:tc>
          <w:tcPr>
            <w:tcW w:w="1782" w:type="dxa"/>
            <w:shd w:val="clear" w:color="auto" w:fill="FFFFFF"/>
            <w:vAlign w:val="bottom"/>
          </w:tcPr>
          <w:p w:rsidR="00046DF9" w:rsidRPr="00875552" w:rsidRDefault="00046DF9" w:rsidP="00046DF9">
            <w:pPr>
              <w:spacing w:before="60" w:after="60"/>
              <w:ind w:left="86" w:right="43" w:firstLine="0"/>
              <w:jc w:val="center"/>
              <w:rPr>
                <w:sz w:val="24"/>
                <w:lang w:eastAsia="fr-FR" w:bidi="fr-FR"/>
              </w:rPr>
            </w:pPr>
            <w:r w:rsidRPr="00875552">
              <w:rPr>
                <w:sz w:val="24"/>
                <w:lang w:eastAsia="fr-FR" w:bidi="fr-FR"/>
              </w:rPr>
              <w:t>122</w:t>
            </w:r>
          </w:p>
        </w:tc>
      </w:tr>
      <w:tr w:rsidR="00046DF9" w:rsidRPr="00875552">
        <w:tblPrEx>
          <w:tblCellMar>
            <w:top w:w="0" w:type="dxa"/>
            <w:bottom w:w="0" w:type="dxa"/>
          </w:tblCellMar>
        </w:tblPrEx>
        <w:tc>
          <w:tcPr>
            <w:tcW w:w="2584" w:type="dxa"/>
            <w:shd w:val="clear" w:color="auto" w:fill="FFFFFF"/>
          </w:tcPr>
          <w:p w:rsidR="00046DF9" w:rsidRPr="00875552" w:rsidRDefault="00046DF9" w:rsidP="00046DF9">
            <w:pPr>
              <w:spacing w:before="60" w:after="60"/>
              <w:ind w:left="86" w:right="43" w:firstLine="0"/>
            </w:pPr>
            <w:r w:rsidRPr="00875552">
              <w:rPr>
                <w:sz w:val="24"/>
                <w:lang w:eastAsia="fr-FR" w:bidi="fr-FR"/>
              </w:rPr>
              <w:t>Revenus les plus bas</w:t>
            </w:r>
          </w:p>
        </w:tc>
        <w:tc>
          <w:tcPr>
            <w:tcW w:w="1782" w:type="dxa"/>
            <w:shd w:val="clear" w:color="auto" w:fill="FFFFFF"/>
            <w:vAlign w:val="bottom"/>
          </w:tcPr>
          <w:p w:rsidR="00046DF9" w:rsidRPr="00875552" w:rsidRDefault="00046DF9" w:rsidP="00046DF9">
            <w:pPr>
              <w:spacing w:before="60" w:after="60"/>
              <w:ind w:left="86" w:right="43" w:firstLine="0"/>
              <w:jc w:val="center"/>
              <w:rPr>
                <w:sz w:val="24"/>
                <w:lang w:eastAsia="fr-FR" w:bidi="fr-FR"/>
              </w:rPr>
            </w:pPr>
            <w:r w:rsidRPr="00875552">
              <w:rPr>
                <w:sz w:val="24"/>
                <w:lang w:eastAsia="fr-FR" w:bidi="fr-FR"/>
              </w:rPr>
              <w:t>45,6</w:t>
            </w:r>
          </w:p>
        </w:tc>
        <w:tc>
          <w:tcPr>
            <w:tcW w:w="1782" w:type="dxa"/>
            <w:shd w:val="clear" w:color="auto" w:fill="FFFFFF"/>
            <w:vAlign w:val="bottom"/>
          </w:tcPr>
          <w:p w:rsidR="00046DF9" w:rsidRPr="00875552" w:rsidRDefault="00046DF9" w:rsidP="00046DF9">
            <w:pPr>
              <w:spacing w:before="60" w:after="60"/>
              <w:ind w:left="86" w:right="43" w:firstLine="0"/>
              <w:jc w:val="center"/>
              <w:rPr>
                <w:sz w:val="24"/>
                <w:lang w:eastAsia="fr-FR" w:bidi="fr-FR"/>
              </w:rPr>
            </w:pPr>
            <w:r w:rsidRPr="00875552">
              <w:rPr>
                <w:sz w:val="24"/>
                <w:lang w:eastAsia="fr-FR" w:bidi="fr-FR"/>
              </w:rPr>
              <w:t>41.8</w:t>
            </w:r>
          </w:p>
        </w:tc>
        <w:tc>
          <w:tcPr>
            <w:tcW w:w="1782" w:type="dxa"/>
            <w:shd w:val="clear" w:color="auto" w:fill="FFFFFF"/>
            <w:vAlign w:val="bottom"/>
          </w:tcPr>
          <w:p w:rsidR="00046DF9" w:rsidRPr="00875552" w:rsidRDefault="00046DF9" w:rsidP="00046DF9">
            <w:pPr>
              <w:spacing w:before="60" w:after="60"/>
              <w:ind w:left="86" w:right="43" w:firstLine="0"/>
              <w:jc w:val="center"/>
              <w:rPr>
                <w:sz w:val="24"/>
                <w:lang w:eastAsia="fr-FR" w:bidi="fr-FR"/>
              </w:rPr>
            </w:pPr>
            <w:r w:rsidRPr="00875552">
              <w:rPr>
                <w:sz w:val="24"/>
                <w:lang w:eastAsia="fr-FR" w:bidi="fr-FR"/>
              </w:rPr>
              <w:t>138</w:t>
            </w:r>
          </w:p>
        </w:tc>
      </w:tr>
      <w:tr w:rsidR="00046DF9" w:rsidRPr="00875552">
        <w:tblPrEx>
          <w:tblCellMar>
            <w:top w:w="0" w:type="dxa"/>
            <w:bottom w:w="0" w:type="dxa"/>
          </w:tblCellMar>
        </w:tblPrEx>
        <w:tc>
          <w:tcPr>
            <w:tcW w:w="2584" w:type="dxa"/>
            <w:shd w:val="clear" w:color="auto" w:fill="FFFFFF"/>
          </w:tcPr>
          <w:p w:rsidR="00046DF9" w:rsidRPr="00875552" w:rsidRDefault="00046DF9" w:rsidP="00046DF9">
            <w:pPr>
              <w:spacing w:before="60" w:after="60"/>
              <w:ind w:left="86" w:right="43" w:firstLine="0"/>
            </w:pPr>
            <w:r w:rsidRPr="00875552">
              <w:rPr>
                <w:sz w:val="24"/>
                <w:lang w:eastAsia="fr-FR" w:bidi="fr-FR"/>
              </w:rPr>
              <w:t>Revenus les plus bas</w:t>
            </w:r>
          </w:p>
        </w:tc>
        <w:tc>
          <w:tcPr>
            <w:tcW w:w="1782" w:type="dxa"/>
            <w:shd w:val="clear" w:color="auto" w:fill="FFFFFF"/>
            <w:vAlign w:val="bottom"/>
          </w:tcPr>
          <w:p w:rsidR="00046DF9" w:rsidRPr="00875552" w:rsidRDefault="00046DF9" w:rsidP="00046DF9">
            <w:pPr>
              <w:spacing w:before="60" w:after="60"/>
              <w:ind w:left="86" w:right="43" w:firstLine="0"/>
              <w:jc w:val="center"/>
              <w:rPr>
                <w:sz w:val="24"/>
                <w:lang w:eastAsia="fr-FR" w:bidi="fr-FR"/>
              </w:rPr>
            </w:pPr>
            <w:r w:rsidRPr="00875552">
              <w:rPr>
                <w:sz w:val="24"/>
                <w:lang w:eastAsia="fr-FR" w:bidi="fr-FR"/>
              </w:rPr>
              <w:t>44,5</w:t>
            </w:r>
          </w:p>
        </w:tc>
        <w:tc>
          <w:tcPr>
            <w:tcW w:w="1782" w:type="dxa"/>
            <w:shd w:val="clear" w:color="auto" w:fill="FFFFFF"/>
            <w:vAlign w:val="bottom"/>
          </w:tcPr>
          <w:p w:rsidR="00046DF9" w:rsidRPr="00875552" w:rsidRDefault="00046DF9" w:rsidP="00046DF9">
            <w:pPr>
              <w:spacing w:before="60" w:after="60"/>
              <w:ind w:left="86" w:right="43" w:firstLine="0"/>
              <w:jc w:val="center"/>
              <w:rPr>
                <w:sz w:val="24"/>
                <w:lang w:eastAsia="fr-FR" w:bidi="fr-FR"/>
              </w:rPr>
            </w:pPr>
            <w:r w:rsidRPr="00875552">
              <w:rPr>
                <w:sz w:val="24"/>
                <w:lang w:eastAsia="fr-FR" w:bidi="fr-FR"/>
              </w:rPr>
              <w:t>40</w:t>
            </w:r>
          </w:p>
        </w:tc>
        <w:tc>
          <w:tcPr>
            <w:tcW w:w="1782" w:type="dxa"/>
            <w:shd w:val="clear" w:color="auto" w:fill="FFFFFF"/>
            <w:vAlign w:val="bottom"/>
          </w:tcPr>
          <w:p w:rsidR="00046DF9" w:rsidRPr="00875552" w:rsidRDefault="00046DF9" w:rsidP="00046DF9">
            <w:pPr>
              <w:spacing w:before="60" w:after="60"/>
              <w:ind w:left="86" w:right="43" w:firstLine="0"/>
              <w:jc w:val="center"/>
              <w:rPr>
                <w:sz w:val="24"/>
                <w:lang w:eastAsia="fr-FR" w:bidi="fr-FR"/>
              </w:rPr>
            </w:pPr>
            <w:r w:rsidRPr="00875552">
              <w:rPr>
                <w:sz w:val="24"/>
                <w:lang w:eastAsia="fr-FR" w:bidi="fr-FR"/>
              </w:rPr>
              <w:t>160</w:t>
            </w:r>
          </w:p>
        </w:tc>
      </w:tr>
      <w:tr w:rsidR="00046DF9" w:rsidRPr="00875552">
        <w:tblPrEx>
          <w:tblCellMar>
            <w:top w:w="0" w:type="dxa"/>
            <w:bottom w:w="0" w:type="dxa"/>
          </w:tblCellMar>
        </w:tblPrEx>
        <w:tc>
          <w:tcPr>
            <w:tcW w:w="2584" w:type="dxa"/>
            <w:shd w:val="clear" w:color="auto" w:fill="FFFFFF"/>
            <w:vAlign w:val="bottom"/>
          </w:tcPr>
          <w:p w:rsidR="00046DF9" w:rsidRPr="00875552" w:rsidRDefault="00046DF9" w:rsidP="00046DF9">
            <w:pPr>
              <w:spacing w:before="60" w:after="60"/>
              <w:ind w:left="86" w:right="43" w:firstLine="0"/>
              <w:jc w:val="both"/>
              <w:rPr>
                <w:sz w:val="24"/>
              </w:rPr>
            </w:pPr>
            <w:r w:rsidRPr="00875552">
              <w:rPr>
                <w:sz w:val="24"/>
                <w:lang w:eastAsia="fr-FR" w:bidi="fr-FR"/>
              </w:rPr>
              <w:t>Revenus les plus hauts</w:t>
            </w:r>
          </w:p>
        </w:tc>
        <w:tc>
          <w:tcPr>
            <w:tcW w:w="1782" w:type="dxa"/>
            <w:shd w:val="clear" w:color="auto" w:fill="FFFFFF"/>
            <w:vAlign w:val="bottom"/>
          </w:tcPr>
          <w:p w:rsidR="00046DF9" w:rsidRPr="00875552" w:rsidRDefault="00046DF9" w:rsidP="00046DF9">
            <w:pPr>
              <w:spacing w:before="60" w:after="60"/>
              <w:ind w:left="86" w:right="43" w:firstLine="0"/>
              <w:jc w:val="center"/>
              <w:rPr>
                <w:sz w:val="24"/>
              </w:rPr>
            </w:pPr>
            <w:r w:rsidRPr="00875552">
              <w:rPr>
                <w:sz w:val="24"/>
                <w:lang w:eastAsia="fr-FR" w:bidi="fr-FR"/>
              </w:rPr>
              <w:t>41,5</w:t>
            </w:r>
          </w:p>
        </w:tc>
        <w:tc>
          <w:tcPr>
            <w:tcW w:w="1782" w:type="dxa"/>
            <w:shd w:val="clear" w:color="auto" w:fill="FFFFFF"/>
            <w:vAlign w:val="bottom"/>
          </w:tcPr>
          <w:p w:rsidR="00046DF9" w:rsidRPr="00875552" w:rsidRDefault="00046DF9" w:rsidP="00046DF9">
            <w:pPr>
              <w:spacing w:before="60" w:after="60"/>
              <w:ind w:left="86" w:right="43" w:firstLine="0"/>
              <w:jc w:val="center"/>
              <w:rPr>
                <w:sz w:val="24"/>
              </w:rPr>
            </w:pPr>
            <w:r w:rsidRPr="00875552">
              <w:rPr>
                <w:sz w:val="24"/>
                <w:lang w:eastAsia="fr-FR" w:bidi="fr-FR"/>
              </w:rPr>
              <w:t>36,9</w:t>
            </w:r>
          </w:p>
        </w:tc>
        <w:tc>
          <w:tcPr>
            <w:tcW w:w="1782" w:type="dxa"/>
            <w:shd w:val="clear" w:color="auto" w:fill="FFFFFF"/>
            <w:vAlign w:val="bottom"/>
          </w:tcPr>
          <w:p w:rsidR="00046DF9" w:rsidRPr="00875552" w:rsidRDefault="00046DF9" w:rsidP="00046DF9">
            <w:pPr>
              <w:spacing w:before="60" w:after="60"/>
              <w:ind w:left="86" w:right="43" w:firstLine="0"/>
              <w:jc w:val="center"/>
              <w:rPr>
                <w:sz w:val="24"/>
              </w:rPr>
            </w:pPr>
            <w:r w:rsidRPr="00875552">
              <w:rPr>
                <w:sz w:val="24"/>
                <w:lang w:eastAsia="fr-FR" w:bidi="fr-FR"/>
              </w:rPr>
              <w:t>197</w:t>
            </w:r>
          </w:p>
        </w:tc>
      </w:tr>
      <w:tr w:rsidR="00046DF9" w:rsidRPr="00875552">
        <w:tblPrEx>
          <w:tblCellMar>
            <w:top w:w="0" w:type="dxa"/>
            <w:bottom w:w="0" w:type="dxa"/>
          </w:tblCellMar>
        </w:tblPrEx>
        <w:tc>
          <w:tcPr>
            <w:tcW w:w="2584" w:type="dxa"/>
            <w:tcBorders>
              <w:bottom w:val="single" w:sz="4" w:space="0" w:color="auto"/>
            </w:tcBorders>
            <w:shd w:val="clear" w:color="auto" w:fill="FFFFFF"/>
            <w:vAlign w:val="bottom"/>
          </w:tcPr>
          <w:p w:rsidR="00046DF9" w:rsidRPr="00875552" w:rsidRDefault="00046DF9" w:rsidP="00046DF9">
            <w:pPr>
              <w:spacing w:before="60" w:after="120"/>
              <w:ind w:left="86" w:right="43" w:firstLine="0"/>
              <w:jc w:val="both"/>
              <w:rPr>
                <w:sz w:val="24"/>
              </w:rPr>
            </w:pPr>
            <w:r w:rsidRPr="00875552">
              <w:rPr>
                <w:rStyle w:val="Corpsdutexte265ptPetitesmajusculesEspacement0pt"/>
                <w:sz w:val="24"/>
                <w:lang w:val="fr-CA"/>
              </w:rPr>
              <w:t>M</w:t>
            </w:r>
            <w:r w:rsidRPr="00875552">
              <w:rPr>
                <w:rStyle w:val="Corpsdutexte265ptPetitesmajusculesEspacement0pt"/>
                <w:smallCaps w:val="0"/>
                <w:sz w:val="24"/>
                <w:lang w:val="fr-CA"/>
              </w:rPr>
              <w:t>oyenne génér</w:t>
            </w:r>
            <w:r w:rsidRPr="00875552">
              <w:rPr>
                <w:rStyle w:val="Corpsdutexte265ptPetitesmajusculesEspacement0pt"/>
                <w:smallCaps w:val="0"/>
                <w:sz w:val="24"/>
                <w:lang w:val="fr-CA"/>
              </w:rPr>
              <w:t>a</w:t>
            </w:r>
            <w:r w:rsidRPr="00875552">
              <w:rPr>
                <w:rStyle w:val="Corpsdutexte265ptPetitesmajusculesEspacement0pt"/>
                <w:smallCaps w:val="0"/>
                <w:sz w:val="24"/>
                <w:lang w:val="fr-CA"/>
              </w:rPr>
              <w:t>le</w:t>
            </w:r>
          </w:p>
        </w:tc>
        <w:tc>
          <w:tcPr>
            <w:tcW w:w="1782" w:type="dxa"/>
            <w:tcBorders>
              <w:bottom w:val="single" w:sz="4" w:space="0" w:color="auto"/>
            </w:tcBorders>
            <w:shd w:val="clear" w:color="auto" w:fill="FFFFFF"/>
            <w:vAlign w:val="bottom"/>
          </w:tcPr>
          <w:p w:rsidR="00046DF9" w:rsidRPr="00875552" w:rsidRDefault="00046DF9" w:rsidP="00046DF9">
            <w:pPr>
              <w:spacing w:before="60" w:after="120"/>
              <w:ind w:left="86" w:right="43" w:firstLine="0"/>
              <w:jc w:val="center"/>
              <w:rPr>
                <w:sz w:val="24"/>
              </w:rPr>
            </w:pPr>
            <w:r w:rsidRPr="00875552">
              <w:rPr>
                <w:sz w:val="24"/>
                <w:lang w:eastAsia="fr-FR" w:bidi="fr-FR"/>
              </w:rPr>
              <w:t>45,3</w:t>
            </w:r>
          </w:p>
        </w:tc>
        <w:tc>
          <w:tcPr>
            <w:tcW w:w="1782" w:type="dxa"/>
            <w:tcBorders>
              <w:bottom w:val="single" w:sz="4" w:space="0" w:color="auto"/>
            </w:tcBorders>
            <w:shd w:val="clear" w:color="auto" w:fill="FFFFFF"/>
            <w:vAlign w:val="bottom"/>
          </w:tcPr>
          <w:p w:rsidR="00046DF9" w:rsidRPr="00875552" w:rsidRDefault="00046DF9" w:rsidP="00046DF9">
            <w:pPr>
              <w:spacing w:before="60" w:after="120"/>
              <w:ind w:left="86" w:right="43" w:firstLine="0"/>
              <w:jc w:val="center"/>
              <w:rPr>
                <w:sz w:val="24"/>
              </w:rPr>
            </w:pPr>
            <w:r w:rsidRPr="00875552">
              <w:rPr>
                <w:sz w:val="24"/>
                <w:lang w:eastAsia="fr-FR" w:bidi="fr-FR"/>
              </w:rPr>
              <w:t>41,2</w:t>
            </w:r>
          </w:p>
        </w:tc>
        <w:tc>
          <w:tcPr>
            <w:tcW w:w="1782" w:type="dxa"/>
            <w:tcBorders>
              <w:bottom w:val="single" w:sz="4" w:space="0" w:color="auto"/>
            </w:tcBorders>
            <w:shd w:val="clear" w:color="auto" w:fill="FFFFFF"/>
            <w:vAlign w:val="bottom"/>
          </w:tcPr>
          <w:p w:rsidR="00046DF9" w:rsidRPr="00875552" w:rsidRDefault="00046DF9" w:rsidP="00046DF9">
            <w:pPr>
              <w:spacing w:before="60" w:after="120"/>
              <w:ind w:left="86" w:right="43" w:firstLine="0"/>
              <w:jc w:val="center"/>
              <w:rPr>
                <w:sz w:val="24"/>
              </w:rPr>
            </w:pPr>
            <w:r w:rsidRPr="00875552">
              <w:rPr>
                <w:sz w:val="24"/>
                <w:lang w:eastAsia="fr-FR" w:bidi="fr-FR"/>
              </w:rPr>
              <w:t>144</w:t>
            </w:r>
          </w:p>
        </w:tc>
      </w:tr>
    </w:tbl>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Des revenus les plus bas aux plus élevés, la proportion de la d</w:t>
      </w:r>
      <w:r w:rsidRPr="00875552">
        <w:rPr>
          <w:lang w:eastAsia="fr-FR" w:bidi="fr-FR"/>
        </w:rPr>
        <w:t>é</w:t>
      </w:r>
      <w:r w:rsidRPr="00875552">
        <w:rPr>
          <w:lang w:eastAsia="fr-FR" w:bidi="fr-FR"/>
        </w:rPr>
        <w:t>pense pour la nourriture diminue de 100 à 87 par ménage, de 100 à 79,5 par personne-unité. Comme la grandeur des ménages augmente avec les revenus, il est naturel que cette réduction paraisse ralentie quand on la calcule par ménage, les ménages plus grands tendant à dépenser plus pour la nourriture. Au reste elle n’est pas très régulière : plus forte ou plus faible, suivant qu’on passe de la premi</w:t>
      </w:r>
      <w:r w:rsidRPr="00875552">
        <w:rPr>
          <w:lang w:eastAsia="fr-FR" w:bidi="fr-FR"/>
        </w:rPr>
        <w:t>è</w:t>
      </w:r>
      <w:r w:rsidRPr="00875552">
        <w:rPr>
          <w:lang w:eastAsia="fr-FR" w:bidi="fr-FR"/>
        </w:rPr>
        <w:t>re catégorie à la seconde, de la seconde à la troisième, etc. — Néanmoins on peut dire qu’en gros c’est une confirmation de la proposition d’Engel : « La propo</w:t>
      </w:r>
      <w:r w:rsidRPr="00875552">
        <w:rPr>
          <w:lang w:eastAsia="fr-FR" w:bidi="fr-FR"/>
        </w:rPr>
        <w:t>r</w:t>
      </w:r>
      <w:r w:rsidRPr="00875552">
        <w:rPr>
          <w:lang w:eastAsia="fr-FR" w:bidi="fr-FR"/>
        </w:rPr>
        <w:t>tion de la dépense pour la nourriture décroît, à mesure que le revenu augmente. » Ajoutons qu’elle décroît encore, par ménage, alors même que la grandeur du ménage augmente.</w:t>
      </w:r>
    </w:p>
    <w:p w:rsidR="00046DF9" w:rsidRPr="00875552" w:rsidRDefault="00046DF9" w:rsidP="00046DF9">
      <w:pPr>
        <w:spacing w:before="120" w:after="120"/>
        <w:jc w:val="both"/>
      </w:pPr>
      <w:r w:rsidRPr="00875552">
        <w:rPr>
          <w:lang w:eastAsia="fr-FR" w:bidi="fr-FR"/>
        </w:rPr>
        <w:t>Reportons-nous maintenant aux nombres de la dernière colonne, qui indiquent comment varie le montant absolu de la dépense pour la nourriture par personne-unité. Ici encore, la seconde partie de la pr</w:t>
      </w:r>
      <w:r w:rsidRPr="00875552">
        <w:rPr>
          <w:lang w:eastAsia="fr-FR" w:bidi="fr-FR"/>
        </w:rPr>
        <w:t>o</w:t>
      </w:r>
      <w:r w:rsidRPr="00875552">
        <w:rPr>
          <w:lang w:eastAsia="fr-FR" w:bidi="fr-FR"/>
        </w:rPr>
        <w:t>position d’Engel se vérifie. La dépense absolue pour la nourriture augmente avec le revenu, assez régulièrement : les rapports d’augmentation d’une catégorie à l’autre sont en effet : 22 pour 100 ; 13 pour 100 ; 16 pour 100 ; 22 pour 100. Calculons la moyenne de ces rapports : nous trouvons 18 pour 100. D’autre part la moyenne du taux de diminution (d’une catégorie de revenus à l’autre) est, pour la pr</w:t>
      </w:r>
      <w:r w:rsidRPr="00875552">
        <w:rPr>
          <w:lang w:eastAsia="fr-FR" w:bidi="fr-FR"/>
        </w:rPr>
        <w:t>o</w:t>
      </w:r>
      <w:r w:rsidRPr="00875552">
        <w:rPr>
          <w:lang w:eastAsia="fr-FR" w:bidi="fr-FR"/>
        </w:rPr>
        <w:t>portion de cette dépense par personne-unité, de 5,7 pour 100. Le mo</w:t>
      </w:r>
      <w:r w:rsidRPr="00875552">
        <w:rPr>
          <w:lang w:eastAsia="fr-FR" w:bidi="fr-FR"/>
        </w:rPr>
        <w:t>n</w:t>
      </w:r>
      <w:r w:rsidRPr="00875552">
        <w:rPr>
          <w:lang w:eastAsia="fr-FR" w:bidi="fr-FR"/>
        </w:rPr>
        <w:t>tant absolu de la dépense pour la nourriture augmente donc plus vite, quand on monte dans l’échelle des revenus, que ne diminue la propo</w:t>
      </w:r>
      <w:r w:rsidRPr="00875552">
        <w:rPr>
          <w:lang w:eastAsia="fr-FR" w:bidi="fr-FR"/>
        </w:rPr>
        <w:t>r</w:t>
      </w:r>
      <w:r w:rsidRPr="00875552">
        <w:rPr>
          <w:lang w:eastAsia="fr-FR" w:bidi="fr-FR"/>
        </w:rPr>
        <w:t>tion de cette dépense par rapport à la dépense tot</w:t>
      </w:r>
      <w:r w:rsidRPr="00875552">
        <w:rPr>
          <w:lang w:eastAsia="fr-FR" w:bidi="fr-FR"/>
        </w:rPr>
        <w:t>a</w:t>
      </w:r>
      <w:r w:rsidRPr="00875552">
        <w:rPr>
          <w:lang w:eastAsia="fr-FR" w:bidi="fr-FR"/>
        </w:rPr>
        <w:t>le. — Qu’on ne nous reproche point de pousser ju</w:t>
      </w:r>
      <w:r w:rsidRPr="00875552">
        <w:rPr>
          <w:lang w:eastAsia="fr-FR" w:bidi="fr-FR"/>
        </w:rPr>
        <w:t>s</w:t>
      </w:r>
      <w:r w:rsidRPr="00875552">
        <w:rPr>
          <w:lang w:eastAsia="fr-FR" w:bidi="fr-FR"/>
        </w:rPr>
        <w:t>qu’à ce degré de précision : c’est en effet la première fois que nous disposons, à cet égard, de données aussi complètes et aussi sûres.</w:t>
      </w:r>
    </w:p>
    <w:p w:rsidR="00046DF9" w:rsidRPr="00875552" w:rsidRDefault="00046DF9" w:rsidP="00046DF9">
      <w:pPr>
        <w:spacing w:before="120" w:after="120"/>
        <w:jc w:val="both"/>
      </w:pPr>
      <w:r w:rsidRPr="00875552">
        <w:rPr>
          <w:lang w:eastAsia="fr-FR" w:bidi="fr-FR"/>
        </w:rPr>
        <w:t>On pourrait résumer ainsi ce qui précède : « Dans la classe [21] ouvrière, à mesure que le revenu augmente, la proportion de la dépe</w:t>
      </w:r>
      <w:r w:rsidRPr="00875552">
        <w:rPr>
          <w:lang w:eastAsia="fr-FR" w:bidi="fr-FR"/>
        </w:rPr>
        <w:t>n</w:t>
      </w:r>
      <w:r w:rsidRPr="00875552">
        <w:rPr>
          <w:lang w:eastAsia="fr-FR" w:bidi="fr-FR"/>
        </w:rPr>
        <w:t>se pour la nourriture diminue, d’environ 13 pour 100 par ménage, d’environ 20 pour 100 par personne-unité, des plus bas aux plus hauts revenus, et la dépense absolue pour la nourriture augmente, d’environ 97 pour 100 des plus bas aux plus hauts revenus, abstraction faite de la grandeur de la famille. » La proportion diminue d’un septième à un cinquième, le montant double presque. La dimin</w:t>
      </w:r>
      <w:r w:rsidRPr="00875552">
        <w:rPr>
          <w:lang w:eastAsia="fr-FR" w:bidi="fr-FR"/>
        </w:rPr>
        <w:t>u</w:t>
      </w:r>
      <w:r w:rsidRPr="00875552">
        <w:rPr>
          <w:lang w:eastAsia="fr-FR" w:bidi="fr-FR"/>
        </w:rPr>
        <w:t>tion de la proportion de la dépense pour la nourriture est, en somme, assez faible ; l’augmentation de cette dépense, en valeur absolue, est, au contraire, considérable. À l’approximation un peu grosse d’Engel nous subst</w:t>
      </w:r>
      <w:r w:rsidRPr="00875552">
        <w:rPr>
          <w:lang w:eastAsia="fr-FR" w:bidi="fr-FR"/>
        </w:rPr>
        <w:t>i</w:t>
      </w:r>
      <w:r w:rsidRPr="00875552">
        <w:rPr>
          <w:lang w:eastAsia="fr-FR" w:bidi="fr-FR"/>
        </w:rPr>
        <w:t>tuons ainsi une formule numérique précise.</w:t>
      </w:r>
    </w:p>
    <w:p w:rsidR="00046DF9" w:rsidRPr="00875552" w:rsidRDefault="00046DF9" w:rsidP="00046DF9">
      <w:pPr>
        <w:spacing w:before="120" w:after="120"/>
        <w:jc w:val="both"/>
        <w:rPr>
          <w:lang w:eastAsia="fr-FR" w:bidi="fr-FR"/>
        </w:rPr>
      </w:pPr>
      <w:r w:rsidRPr="00875552">
        <w:rPr>
          <w:lang w:eastAsia="fr-FR" w:bidi="fr-FR"/>
        </w:rPr>
        <w:t xml:space="preserve">La seconde proposition d’Engel est la suivante : « La proportion de la dépense pour le </w:t>
      </w:r>
      <w:r w:rsidRPr="00875552">
        <w:rPr>
          <w:i/>
          <w:iCs/>
        </w:rPr>
        <w:t>vêtement</w:t>
      </w:r>
      <w:r w:rsidRPr="00875552">
        <w:rPr>
          <w:lang w:eastAsia="fr-FR" w:bidi="fr-FR"/>
        </w:rPr>
        <w:t xml:space="preserve"> reste approximativement la même, quel que soit le rev</w:t>
      </w:r>
      <w:r w:rsidRPr="00875552">
        <w:rPr>
          <w:lang w:eastAsia="fr-FR" w:bidi="fr-FR"/>
        </w:rPr>
        <w:t>e</w:t>
      </w:r>
      <w:r w:rsidRPr="00875552">
        <w:rPr>
          <w:lang w:eastAsia="fr-FR" w:bidi="fr-FR"/>
        </w:rPr>
        <w:t>nu. » — Nous avions trouvé, au contraire, d’après les données de 1907, que cette proportion, malgré que</w:t>
      </w:r>
      <w:r w:rsidRPr="00875552">
        <w:rPr>
          <w:lang w:eastAsia="fr-FR" w:bidi="fr-FR"/>
        </w:rPr>
        <w:t>l</w:t>
      </w:r>
      <w:r w:rsidRPr="00875552">
        <w:rPr>
          <w:lang w:eastAsia="fr-FR" w:bidi="fr-FR"/>
        </w:rPr>
        <w:t>ques irrégularités, augmentait d’ensemble, avec le revenu. Reproduisons d’après l’enquête présente la proportion de cette dépense, et les nombres rel</w:t>
      </w:r>
      <w:r w:rsidRPr="00875552">
        <w:rPr>
          <w:lang w:eastAsia="fr-FR" w:bidi="fr-FR"/>
        </w:rPr>
        <w:t>a</w:t>
      </w:r>
      <w:r w:rsidRPr="00875552">
        <w:rPr>
          <w:lang w:eastAsia="fr-FR" w:bidi="fr-FR"/>
        </w:rPr>
        <w:t>tifs correspondant à son montant absolu.</w:t>
      </w:r>
    </w:p>
    <w:p w:rsidR="00046DF9" w:rsidRPr="00875552" w:rsidRDefault="00046DF9" w:rsidP="00046DF9">
      <w:pPr>
        <w:spacing w:before="120" w:after="120"/>
        <w:jc w:val="both"/>
      </w:pPr>
      <w:r w:rsidRPr="00875552">
        <w:br w:type="page"/>
      </w:r>
    </w:p>
    <w:p w:rsidR="00046DF9" w:rsidRPr="00875552" w:rsidRDefault="00046DF9" w:rsidP="00046DF9">
      <w:pPr>
        <w:spacing w:before="120" w:after="120"/>
        <w:jc w:val="center"/>
        <w:rPr>
          <w:i/>
          <w:sz w:val="24"/>
        </w:rPr>
      </w:pPr>
      <w:r w:rsidRPr="00875552">
        <w:rPr>
          <w:i/>
          <w:sz w:val="24"/>
          <w:lang w:eastAsia="fr-FR" w:bidi="fr-FR"/>
        </w:rPr>
        <w:t>Dépense pour le vêtement et le linge.</w:t>
      </w:r>
    </w:p>
    <w:tbl>
      <w:tblPr>
        <w:tblOverlap w:val="never"/>
        <w:tblW w:w="0" w:type="auto"/>
        <w:tblLayout w:type="fixed"/>
        <w:tblCellMar>
          <w:left w:w="10" w:type="dxa"/>
          <w:right w:w="10" w:type="dxa"/>
        </w:tblCellMar>
        <w:tblLook w:val="04A0" w:firstRow="1" w:lastRow="0" w:firstColumn="1" w:lastColumn="0" w:noHBand="0" w:noVBand="1"/>
      </w:tblPr>
      <w:tblGrid>
        <w:gridCol w:w="2872"/>
        <w:gridCol w:w="1098"/>
        <w:gridCol w:w="1548"/>
        <w:gridCol w:w="2413"/>
      </w:tblGrid>
      <w:tr w:rsidR="00046DF9" w:rsidRPr="00875552">
        <w:tblPrEx>
          <w:tblCellMar>
            <w:top w:w="0" w:type="dxa"/>
            <w:bottom w:w="0" w:type="dxa"/>
          </w:tblCellMar>
        </w:tblPrEx>
        <w:tc>
          <w:tcPr>
            <w:tcW w:w="2872" w:type="dxa"/>
            <w:vMerge w:val="restart"/>
            <w:tcBorders>
              <w:top w:val="single" w:sz="4" w:space="0" w:color="auto"/>
            </w:tcBorders>
            <w:shd w:val="clear" w:color="auto" w:fill="F2EED5"/>
            <w:vAlign w:val="center"/>
          </w:tcPr>
          <w:p w:rsidR="00046DF9" w:rsidRPr="00875552" w:rsidRDefault="00046DF9" w:rsidP="00046DF9">
            <w:pPr>
              <w:spacing w:before="60" w:after="60"/>
              <w:ind w:left="90" w:right="130" w:firstLine="0"/>
              <w:jc w:val="both"/>
              <w:rPr>
                <w:sz w:val="24"/>
              </w:rPr>
            </w:pPr>
            <w:r w:rsidRPr="00875552">
              <w:rPr>
                <w:rStyle w:val="Corpsdutexte265ptEspacement0pt"/>
                <w:sz w:val="24"/>
                <w:lang w:val="fr-CA"/>
              </w:rPr>
              <w:t>-</w:t>
            </w:r>
          </w:p>
        </w:tc>
        <w:tc>
          <w:tcPr>
            <w:tcW w:w="2646" w:type="dxa"/>
            <w:gridSpan w:val="2"/>
            <w:tcBorders>
              <w:top w:val="single" w:sz="4" w:space="0" w:color="auto"/>
              <w:bottom w:val="single" w:sz="4" w:space="0" w:color="auto"/>
            </w:tcBorders>
            <w:shd w:val="clear" w:color="auto" w:fill="F2EED5"/>
          </w:tcPr>
          <w:p w:rsidR="00046DF9" w:rsidRPr="00875552" w:rsidRDefault="00046DF9" w:rsidP="00046DF9">
            <w:pPr>
              <w:spacing w:before="60" w:after="60"/>
              <w:ind w:left="90" w:right="130" w:firstLine="0"/>
              <w:jc w:val="center"/>
              <w:rPr>
                <w:sz w:val="24"/>
              </w:rPr>
            </w:pPr>
            <w:r w:rsidRPr="00875552">
              <w:rPr>
                <w:rStyle w:val="Corpsdutexte265ptPetitesmajusculesEspacement0pt"/>
                <w:sz w:val="24"/>
                <w:lang w:val="fr-CA"/>
              </w:rPr>
              <w:t>En%</w:t>
            </w:r>
            <w:r w:rsidRPr="00875552">
              <w:rPr>
                <w:sz w:val="24"/>
                <w:lang w:eastAsia="fr-FR" w:bidi="fr-FR"/>
              </w:rPr>
              <w:br/>
            </w:r>
            <w:r w:rsidRPr="00875552">
              <w:rPr>
                <w:rStyle w:val="Corpsdutexte26pt"/>
                <w:sz w:val="24"/>
                <w:lang w:val="fr-CA"/>
              </w:rPr>
              <w:t>de la dépense tot</w:t>
            </w:r>
            <w:r w:rsidRPr="00875552">
              <w:rPr>
                <w:rStyle w:val="Corpsdutexte26pt"/>
                <w:sz w:val="24"/>
                <w:lang w:val="fr-CA"/>
              </w:rPr>
              <w:t>a</w:t>
            </w:r>
            <w:r w:rsidRPr="00875552">
              <w:rPr>
                <w:rStyle w:val="Corpsdutexte26pt"/>
                <w:sz w:val="24"/>
                <w:lang w:val="fr-CA"/>
              </w:rPr>
              <w:t>le</w:t>
            </w:r>
          </w:p>
        </w:tc>
        <w:tc>
          <w:tcPr>
            <w:tcW w:w="2413" w:type="dxa"/>
            <w:tcBorders>
              <w:top w:val="single" w:sz="4" w:space="0" w:color="auto"/>
              <w:bottom w:val="single" w:sz="4" w:space="0" w:color="auto"/>
            </w:tcBorders>
            <w:shd w:val="clear" w:color="auto" w:fill="F2EED5"/>
            <w:vAlign w:val="bottom"/>
          </w:tcPr>
          <w:p w:rsidR="00046DF9" w:rsidRPr="00875552" w:rsidRDefault="00046DF9" w:rsidP="00046DF9">
            <w:pPr>
              <w:spacing w:before="60" w:after="60"/>
              <w:ind w:left="90" w:right="130" w:firstLine="0"/>
              <w:jc w:val="center"/>
              <w:rPr>
                <w:sz w:val="24"/>
              </w:rPr>
            </w:pPr>
            <w:r w:rsidRPr="00875552">
              <w:rPr>
                <w:rStyle w:val="Corpsdutexte26ptPetitesmajuscules"/>
                <w:rFonts w:eastAsia="AppleMyungjo"/>
                <w:smallCaps w:val="0"/>
                <w:sz w:val="24"/>
                <w:lang w:val="fr-CA"/>
              </w:rPr>
              <w:t>Montant par</w:t>
            </w:r>
            <w:r w:rsidRPr="00875552">
              <w:rPr>
                <w:rStyle w:val="Corpsdutexte26ptPetitesmajuscules"/>
                <w:rFonts w:eastAsia="AppleMyungjo"/>
                <w:smallCaps w:val="0"/>
                <w:sz w:val="24"/>
                <w:lang w:val="fr-CA"/>
              </w:rPr>
              <w:br/>
            </w:r>
            <w:r w:rsidRPr="00875552">
              <w:rPr>
                <w:rStyle w:val="Corpsdutexte265ptEspacement0pt"/>
                <w:sz w:val="24"/>
                <w:lang w:val="fr-CA"/>
              </w:rPr>
              <w:t>perso</w:t>
            </w:r>
            <w:r w:rsidRPr="00875552">
              <w:rPr>
                <w:rStyle w:val="Corpsdutexte265ptEspacement0pt"/>
                <w:sz w:val="24"/>
                <w:lang w:val="fr-CA"/>
              </w:rPr>
              <w:t>n</w:t>
            </w:r>
            <w:r w:rsidRPr="00875552">
              <w:rPr>
                <w:rStyle w:val="Corpsdutexte265ptEspacement0pt"/>
                <w:sz w:val="24"/>
                <w:lang w:val="fr-CA"/>
              </w:rPr>
              <w:t>ne-unité</w:t>
            </w:r>
          </w:p>
        </w:tc>
      </w:tr>
      <w:tr w:rsidR="00046DF9" w:rsidRPr="00875552">
        <w:tblPrEx>
          <w:tblCellMar>
            <w:top w:w="0" w:type="dxa"/>
            <w:bottom w:w="0" w:type="dxa"/>
          </w:tblCellMar>
        </w:tblPrEx>
        <w:tc>
          <w:tcPr>
            <w:tcW w:w="2872" w:type="dxa"/>
            <w:vMerge/>
            <w:tcBorders>
              <w:bottom w:val="single" w:sz="12" w:space="0" w:color="auto"/>
            </w:tcBorders>
            <w:shd w:val="clear" w:color="auto" w:fill="F2EED5"/>
          </w:tcPr>
          <w:p w:rsidR="00046DF9" w:rsidRPr="00875552" w:rsidRDefault="00046DF9" w:rsidP="00046DF9">
            <w:pPr>
              <w:spacing w:before="60" w:after="60"/>
              <w:ind w:left="90" w:right="130" w:firstLine="0"/>
              <w:jc w:val="both"/>
              <w:rPr>
                <w:sz w:val="24"/>
                <w:szCs w:val="10"/>
              </w:rPr>
            </w:pPr>
          </w:p>
        </w:tc>
        <w:tc>
          <w:tcPr>
            <w:tcW w:w="1098" w:type="dxa"/>
            <w:tcBorders>
              <w:top w:val="single" w:sz="4" w:space="0" w:color="auto"/>
              <w:bottom w:val="single" w:sz="12" w:space="0" w:color="auto"/>
            </w:tcBorders>
            <w:shd w:val="clear" w:color="auto" w:fill="F2EED5"/>
          </w:tcPr>
          <w:p w:rsidR="00046DF9" w:rsidRPr="00875552" w:rsidRDefault="00046DF9" w:rsidP="00046DF9">
            <w:pPr>
              <w:spacing w:before="60" w:after="60"/>
              <w:ind w:left="90" w:right="130" w:firstLine="0"/>
              <w:jc w:val="center"/>
              <w:rPr>
                <w:sz w:val="24"/>
              </w:rPr>
            </w:pPr>
            <w:r w:rsidRPr="00875552">
              <w:rPr>
                <w:rStyle w:val="Corpsdutexte265ptEspacement0pt"/>
                <w:sz w:val="24"/>
                <w:lang w:val="fr-CA"/>
              </w:rPr>
              <w:t>Par mén</w:t>
            </w:r>
            <w:r w:rsidRPr="00875552">
              <w:rPr>
                <w:rStyle w:val="Corpsdutexte265ptEspacement0pt"/>
                <w:sz w:val="24"/>
                <w:lang w:val="fr-CA"/>
              </w:rPr>
              <w:t>a</w:t>
            </w:r>
            <w:r w:rsidRPr="00875552">
              <w:rPr>
                <w:rStyle w:val="Corpsdutexte265ptEspacement0pt"/>
                <w:sz w:val="24"/>
                <w:lang w:val="fr-CA"/>
              </w:rPr>
              <w:t>ge</w:t>
            </w:r>
          </w:p>
        </w:tc>
        <w:tc>
          <w:tcPr>
            <w:tcW w:w="1548" w:type="dxa"/>
            <w:tcBorders>
              <w:top w:val="single" w:sz="4" w:space="0" w:color="auto"/>
              <w:bottom w:val="single" w:sz="4" w:space="0" w:color="auto"/>
            </w:tcBorders>
            <w:shd w:val="clear" w:color="auto" w:fill="F2EED5"/>
          </w:tcPr>
          <w:p w:rsidR="00046DF9" w:rsidRPr="00875552" w:rsidRDefault="00046DF9" w:rsidP="00046DF9">
            <w:pPr>
              <w:spacing w:before="60" w:after="60"/>
              <w:ind w:left="90" w:right="130" w:firstLine="0"/>
              <w:jc w:val="center"/>
              <w:rPr>
                <w:sz w:val="24"/>
              </w:rPr>
            </w:pPr>
            <w:r w:rsidRPr="00875552">
              <w:rPr>
                <w:rStyle w:val="Corpsdutexte265ptEspacement0pt"/>
                <w:sz w:val="24"/>
                <w:lang w:val="fr-CA"/>
              </w:rPr>
              <w:t>Par perso</w:t>
            </w:r>
            <w:r w:rsidRPr="00875552">
              <w:rPr>
                <w:rStyle w:val="Corpsdutexte265ptEspacement0pt"/>
                <w:sz w:val="24"/>
                <w:lang w:val="fr-CA"/>
              </w:rPr>
              <w:t>n</w:t>
            </w:r>
            <w:r w:rsidRPr="00875552">
              <w:rPr>
                <w:rStyle w:val="Corpsdutexte265ptEspacement0pt"/>
                <w:sz w:val="24"/>
                <w:lang w:val="fr-CA"/>
              </w:rPr>
              <w:t>ne-unité</w:t>
            </w:r>
          </w:p>
        </w:tc>
        <w:tc>
          <w:tcPr>
            <w:tcW w:w="2413" w:type="dxa"/>
            <w:tcBorders>
              <w:top w:val="single" w:sz="4" w:space="0" w:color="auto"/>
              <w:bottom w:val="single" w:sz="4" w:space="0" w:color="auto"/>
            </w:tcBorders>
            <w:shd w:val="clear" w:color="auto" w:fill="F2EED5"/>
          </w:tcPr>
          <w:p w:rsidR="00046DF9" w:rsidRPr="00875552" w:rsidRDefault="00046DF9" w:rsidP="00046DF9">
            <w:pPr>
              <w:spacing w:before="60" w:after="60"/>
              <w:ind w:left="90" w:right="130" w:firstLine="0"/>
              <w:jc w:val="center"/>
              <w:rPr>
                <w:sz w:val="24"/>
              </w:rPr>
            </w:pPr>
            <w:r w:rsidRPr="00875552">
              <w:rPr>
                <w:rStyle w:val="Corpsdutexte265ptEspacement0pt"/>
                <w:sz w:val="24"/>
                <w:lang w:val="fr-CA"/>
              </w:rPr>
              <w:t>Nombres rel</w:t>
            </w:r>
            <w:r w:rsidRPr="00875552">
              <w:rPr>
                <w:rStyle w:val="Corpsdutexte265ptEspacement0pt"/>
                <w:sz w:val="24"/>
                <w:lang w:val="fr-CA"/>
              </w:rPr>
              <w:t>a</w:t>
            </w:r>
            <w:r w:rsidRPr="00875552">
              <w:rPr>
                <w:rStyle w:val="Corpsdutexte265ptEspacement0pt"/>
                <w:sz w:val="24"/>
                <w:lang w:val="fr-CA"/>
              </w:rPr>
              <w:t>tifs</w:t>
            </w:r>
          </w:p>
        </w:tc>
      </w:tr>
      <w:tr w:rsidR="00046DF9" w:rsidRPr="00875552">
        <w:tblPrEx>
          <w:tblCellMar>
            <w:top w:w="0" w:type="dxa"/>
            <w:bottom w:w="0" w:type="dxa"/>
          </w:tblCellMar>
        </w:tblPrEx>
        <w:tc>
          <w:tcPr>
            <w:tcW w:w="2872" w:type="dxa"/>
            <w:tcBorders>
              <w:top w:val="single" w:sz="12" w:space="0" w:color="auto"/>
            </w:tcBorders>
            <w:shd w:val="clear" w:color="auto" w:fill="FFFFFF"/>
            <w:vAlign w:val="bottom"/>
          </w:tcPr>
          <w:p w:rsidR="00046DF9" w:rsidRPr="00875552" w:rsidRDefault="00046DF9" w:rsidP="00046DF9">
            <w:pPr>
              <w:spacing w:before="60" w:after="60"/>
              <w:ind w:left="90" w:right="130" w:firstLine="0"/>
              <w:jc w:val="both"/>
              <w:rPr>
                <w:sz w:val="24"/>
              </w:rPr>
            </w:pPr>
            <w:r w:rsidRPr="00875552">
              <w:rPr>
                <w:sz w:val="24"/>
                <w:lang w:eastAsia="fr-FR" w:bidi="fr-FR"/>
              </w:rPr>
              <w:t>Revenus les plus bas</w:t>
            </w:r>
          </w:p>
        </w:tc>
        <w:tc>
          <w:tcPr>
            <w:tcW w:w="1098" w:type="dxa"/>
            <w:tcBorders>
              <w:top w:val="single" w:sz="12" w:space="0" w:color="auto"/>
            </w:tcBorders>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10,4</w:t>
            </w:r>
          </w:p>
        </w:tc>
        <w:tc>
          <w:tcPr>
            <w:tcW w:w="1548" w:type="dxa"/>
            <w:tcBorders>
              <w:top w:val="single" w:sz="4" w:space="0" w:color="auto"/>
            </w:tcBorders>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13,6</w:t>
            </w:r>
          </w:p>
        </w:tc>
        <w:tc>
          <w:tcPr>
            <w:tcW w:w="2413" w:type="dxa"/>
            <w:tcBorders>
              <w:top w:val="single" w:sz="4" w:space="0" w:color="auto"/>
            </w:tcBorders>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100</w:t>
            </w:r>
          </w:p>
        </w:tc>
      </w:tr>
      <w:tr w:rsidR="00046DF9" w:rsidRPr="00875552">
        <w:tblPrEx>
          <w:tblCellMar>
            <w:top w:w="0" w:type="dxa"/>
            <w:bottom w:w="0" w:type="dxa"/>
          </w:tblCellMar>
        </w:tblPrEx>
        <w:tc>
          <w:tcPr>
            <w:tcW w:w="2872" w:type="dxa"/>
            <w:shd w:val="clear" w:color="auto" w:fill="FFFFFF"/>
          </w:tcPr>
          <w:p w:rsidR="00046DF9" w:rsidRPr="00875552" w:rsidRDefault="00046DF9" w:rsidP="00046DF9">
            <w:pPr>
              <w:spacing w:before="60" w:after="60"/>
              <w:ind w:left="86" w:right="130" w:firstLine="0"/>
              <w:jc w:val="both"/>
              <w:rPr>
                <w:sz w:val="24"/>
                <w:lang w:eastAsia="fr-FR" w:bidi="fr-FR"/>
              </w:rPr>
            </w:pPr>
            <w:r w:rsidRPr="00875552">
              <w:rPr>
                <w:sz w:val="24"/>
                <w:lang w:eastAsia="fr-FR" w:bidi="fr-FR"/>
              </w:rPr>
              <w:t>Revenus les plus bas</w:t>
            </w:r>
          </w:p>
        </w:tc>
        <w:tc>
          <w:tcPr>
            <w:tcW w:w="1098" w:type="dxa"/>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11,6</w:t>
            </w:r>
          </w:p>
        </w:tc>
        <w:tc>
          <w:tcPr>
            <w:tcW w:w="1548" w:type="dxa"/>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13,4</w:t>
            </w:r>
          </w:p>
        </w:tc>
        <w:tc>
          <w:tcPr>
            <w:tcW w:w="2413" w:type="dxa"/>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122</w:t>
            </w:r>
          </w:p>
        </w:tc>
      </w:tr>
      <w:tr w:rsidR="00046DF9" w:rsidRPr="00875552">
        <w:tblPrEx>
          <w:tblCellMar>
            <w:top w:w="0" w:type="dxa"/>
            <w:bottom w:w="0" w:type="dxa"/>
          </w:tblCellMar>
        </w:tblPrEx>
        <w:tc>
          <w:tcPr>
            <w:tcW w:w="2872" w:type="dxa"/>
            <w:shd w:val="clear" w:color="auto" w:fill="FFFFFF"/>
          </w:tcPr>
          <w:p w:rsidR="00046DF9" w:rsidRPr="00875552" w:rsidRDefault="00046DF9" w:rsidP="00046DF9">
            <w:pPr>
              <w:spacing w:before="60" w:after="60"/>
              <w:ind w:left="86" w:right="130" w:firstLine="0"/>
              <w:jc w:val="both"/>
              <w:rPr>
                <w:sz w:val="24"/>
                <w:lang w:eastAsia="fr-FR" w:bidi="fr-FR"/>
              </w:rPr>
            </w:pPr>
            <w:r w:rsidRPr="00875552">
              <w:rPr>
                <w:sz w:val="24"/>
                <w:lang w:eastAsia="fr-FR" w:bidi="fr-FR"/>
              </w:rPr>
              <w:t>Revenus les plus bas</w:t>
            </w:r>
          </w:p>
        </w:tc>
        <w:tc>
          <w:tcPr>
            <w:tcW w:w="1098" w:type="dxa"/>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12,7</w:t>
            </w:r>
          </w:p>
        </w:tc>
        <w:tc>
          <w:tcPr>
            <w:tcW w:w="1548" w:type="dxa"/>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14</w:t>
            </w:r>
          </w:p>
        </w:tc>
        <w:tc>
          <w:tcPr>
            <w:tcW w:w="2413" w:type="dxa"/>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138</w:t>
            </w:r>
          </w:p>
        </w:tc>
      </w:tr>
      <w:tr w:rsidR="00046DF9" w:rsidRPr="00875552">
        <w:tblPrEx>
          <w:tblCellMar>
            <w:top w:w="0" w:type="dxa"/>
            <w:bottom w:w="0" w:type="dxa"/>
          </w:tblCellMar>
        </w:tblPrEx>
        <w:tc>
          <w:tcPr>
            <w:tcW w:w="2872" w:type="dxa"/>
            <w:shd w:val="clear" w:color="auto" w:fill="FFFFFF"/>
          </w:tcPr>
          <w:p w:rsidR="00046DF9" w:rsidRPr="00875552" w:rsidRDefault="00046DF9" w:rsidP="00046DF9">
            <w:pPr>
              <w:spacing w:before="60" w:after="60"/>
              <w:ind w:left="86" w:right="130" w:firstLine="0"/>
              <w:jc w:val="both"/>
              <w:rPr>
                <w:sz w:val="24"/>
                <w:lang w:eastAsia="fr-FR" w:bidi="fr-FR"/>
              </w:rPr>
            </w:pPr>
            <w:r w:rsidRPr="00875552">
              <w:rPr>
                <w:sz w:val="24"/>
                <w:lang w:eastAsia="fr-FR" w:bidi="fr-FR"/>
              </w:rPr>
              <w:t>Revenus les plus bas</w:t>
            </w:r>
          </w:p>
        </w:tc>
        <w:tc>
          <w:tcPr>
            <w:tcW w:w="1098" w:type="dxa"/>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13,4</w:t>
            </w:r>
          </w:p>
        </w:tc>
        <w:tc>
          <w:tcPr>
            <w:tcW w:w="1548" w:type="dxa"/>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12,9</w:t>
            </w:r>
          </w:p>
        </w:tc>
        <w:tc>
          <w:tcPr>
            <w:tcW w:w="2413" w:type="dxa"/>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160</w:t>
            </w:r>
          </w:p>
        </w:tc>
      </w:tr>
      <w:tr w:rsidR="00046DF9" w:rsidRPr="00875552">
        <w:tblPrEx>
          <w:tblCellMar>
            <w:top w:w="0" w:type="dxa"/>
            <w:bottom w:w="0" w:type="dxa"/>
          </w:tblCellMar>
        </w:tblPrEx>
        <w:tc>
          <w:tcPr>
            <w:tcW w:w="2872" w:type="dxa"/>
            <w:shd w:val="clear" w:color="auto" w:fill="FFFFFF"/>
          </w:tcPr>
          <w:p w:rsidR="00046DF9" w:rsidRPr="00875552" w:rsidRDefault="00046DF9" w:rsidP="00046DF9">
            <w:pPr>
              <w:spacing w:before="60" w:after="60"/>
              <w:ind w:left="86" w:right="130" w:firstLine="0"/>
              <w:jc w:val="both"/>
              <w:rPr>
                <w:sz w:val="24"/>
                <w:lang w:eastAsia="fr-FR" w:bidi="fr-FR"/>
              </w:rPr>
            </w:pPr>
            <w:r w:rsidRPr="00875552">
              <w:rPr>
                <w:sz w:val="24"/>
                <w:lang w:eastAsia="fr-FR" w:bidi="fr-FR"/>
              </w:rPr>
              <w:t>Revenus les plus hauts</w:t>
            </w:r>
          </w:p>
        </w:tc>
        <w:tc>
          <w:tcPr>
            <w:tcW w:w="1098" w:type="dxa"/>
            <w:shd w:val="clear" w:color="auto" w:fill="FFFFFF"/>
          </w:tcPr>
          <w:p w:rsidR="00046DF9" w:rsidRPr="00875552" w:rsidRDefault="00046DF9" w:rsidP="00046DF9">
            <w:pPr>
              <w:spacing w:before="60" w:after="60"/>
              <w:ind w:left="90" w:right="130" w:firstLine="0"/>
              <w:jc w:val="center"/>
              <w:rPr>
                <w:sz w:val="24"/>
              </w:rPr>
            </w:pPr>
            <w:r w:rsidRPr="00875552">
              <w:rPr>
                <w:sz w:val="24"/>
                <w:lang w:eastAsia="fr-FR" w:bidi="fr-FR"/>
              </w:rPr>
              <w:t>14,6</w:t>
            </w:r>
          </w:p>
        </w:tc>
        <w:tc>
          <w:tcPr>
            <w:tcW w:w="1548" w:type="dxa"/>
            <w:shd w:val="clear" w:color="auto" w:fill="FFFFFF"/>
          </w:tcPr>
          <w:p w:rsidR="00046DF9" w:rsidRPr="00875552" w:rsidRDefault="00046DF9" w:rsidP="00046DF9">
            <w:pPr>
              <w:spacing w:before="60" w:after="60"/>
              <w:ind w:left="90" w:right="130" w:firstLine="0"/>
              <w:jc w:val="center"/>
              <w:rPr>
                <w:sz w:val="24"/>
              </w:rPr>
            </w:pPr>
            <w:r w:rsidRPr="00875552">
              <w:rPr>
                <w:sz w:val="24"/>
                <w:lang w:eastAsia="fr-FR" w:bidi="fr-FR"/>
              </w:rPr>
              <w:t>13</w:t>
            </w:r>
          </w:p>
        </w:tc>
        <w:tc>
          <w:tcPr>
            <w:tcW w:w="2413" w:type="dxa"/>
            <w:shd w:val="clear" w:color="auto" w:fill="FFFFFF"/>
          </w:tcPr>
          <w:p w:rsidR="00046DF9" w:rsidRPr="00875552" w:rsidRDefault="00046DF9" w:rsidP="00046DF9">
            <w:pPr>
              <w:spacing w:before="60" w:after="60"/>
              <w:ind w:left="90" w:right="130" w:firstLine="0"/>
              <w:jc w:val="center"/>
              <w:rPr>
                <w:sz w:val="24"/>
              </w:rPr>
            </w:pPr>
            <w:r w:rsidRPr="00875552">
              <w:rPr>
                <w:sz w:val="24"/>
                <w:lang w:eastAsia="fr-FR" w:bidi="fr-FR"/>
              </w:rPr>
              <w:t>197</w:t>
            </w:r>
          </w:p>
        </w:tc>
      </w:tr>
      <w:tr w:rsidR="00046DF9" w:rsidRPr="00875552">
        <w:tblPrEx>
          <w:tblCellMar>
            <w:top w:w="0" w:type="dxa"/>
            <w:bottom w:w="0" w:type="dxa"/>
          </w:tblCellMar>
        </w:tblPrEx>
        <w:tc>
          <w:tcPr>
            <w:tcW w:w="2872" w:type="dxa"/>
            <w:tcBorders>
              <w:bottom w:val="single" w:sz="4" w:space="0" w:color="auto"/>
            </w:tcBorders>
            <w:shd w:val="clear" w:color="auto" w:fill="FFFFFF"/>
            <w:vAlign w:val="bottom"/>
          </w:tcPr>
          <w:p w:rsidR="00046DF9" w:rsidRPr="00875552" w:rsidRDefault="00046DF9" w:rsidP="00046DF9">
            <w:pPr>
              <w:spacing w:before="60" w:after="60"/>
              <w:ind w:left="86" w:right="130" w:firstLine="0"/>
              <w:jc w:val="both"/>
              <w:rPr>
                <w:sz w:val="24"/>
                <w:lang w:eastAsia="fr-FR" w:bidi="fr-FR"/>
              </w:rPr>
            </w:pPr>
            <w:r w:rsidRPr="00875552">
              <w:rPr>
                <w:smallCaps/>
                <w:sz w:val="24"/>
              </w:rPr>
              <w:t>M</w:t>
            </w:r>
            <w:r w:rsidRPr="00875552">
              <w:rPr>
                <w:sz w:val="24"/>
              </w:rPr>
              <w:t>oyenne générale</w:t>
            </w:r>
          </w:p>
        </w:tc>
        <w:tc>
          <w:tcPr>
            <w:tcW w:w="1098" w:type="dxa"/>
            <w:tcBorders>
              <w:bottom w:val="single" w:sz="4" w:space="0" w:color="auto"/>
            </w:tcBorders>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12,7</w:t>
            </w:r>
          </w:p>
        </w:tc>
        <w:tc>
          <w:tcPr>
            <w:tcW w:w="1548" w:type="dxa"/>
            <w:tcBorders>
              <w:bottom w:val="single" w:sz="12" w:space="0" w:color="auto"/>
            </w:tcBorders>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13,3</w:t>
            </w:r>
          </w:p>
        </w:tc>
        <w:tc>
          <w:tcPr>
            <w:tcW w:w="2413" w:type="dxa"/>
            <w:tcBorders>
              <w:bottom w:val="single" w:sz="12" w:space="0" w:color="auto"/>
            </w:tcBorders>
            <w:shd w:val="clear" w:color="auto" w:fill="FFFFFF"/>
            <w:vAlign w:val="bottom"/>
          </w:tcPr>
          <w:p w:rsidR="00046DF9" w:rsidRPr="00875552" w:rsidRDefault="00046DF9" w:rsidP="00046DF9">
            <w:pPr>
              <w:spacing w:before="60" w:after="60"/>
              <w:ind w:left="90" w:right="130" w:firstLine="0"/>
              <w:jc w:val="center"/>
              <w:rPr>
                <w:sz w:val="24"/>
              </w:rPr>
            </w:pPr>
            <w:r w:rsidRPr="00875552">
              <w:rPr>
                <w:sz w:val="24"/>
                <w:lang w:eastAsia="fr-FR" w:bidi="fr-FR"/>
              </w:rPr>
              <w:t>154</w:t>
            </w:r>
          </w:p>
        </w:tc>
      </w:tr>
    </w:tbl>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L’augmentation par ménage est très nette et très régulière : rempl</w:t>
      </w:r>
      <w:r w:rsidRPr="00875552">
        <w:rPr>
          <w:lang w:eastAsia="fr-FR" w:bidi="fr-FR"/>
        </w:rPr>
        <w:t>a</w:t>
      </w:r>
      <w:r w:rsidRPr="00875552">
        <w:rPr>
          <w:lang w:eastAsia="fr-FR" w:bidi="fr-FR"/>
        </w:rPr>
        <w:t>çons les proportions par des no</w:t>
      </w:r>
      <w:r w:rsidRPr="00875552">
        <w:rPr>
          <w:lang w:eastAsia="fr-FR" w:bidi="fr-FR"/>
        </w:rPr>
        <w:t>m</w:t>
      </w:r>
      <w:r w:rsidRPr="00875552">
        <w:rPr>
          <w:lang w:eastAsia="fr-FR" w:bidi="fr-FR"/>
        </w:rPr>
        <w:t>bres relatifs, en appelant 100 celle qui correspond aux plus bas revenus. Nous trouvons : 100 ; 111 ; 122 ; 129 ; 135. Elle est aussi très régulière. Il n’en est plus de même par personne-unité : voici les nombres relatifs qui correspondent aux pr</w:t>
      </w:r>
      <w:r w:rsidRPr="00875552">
        <w:rPr>
          <w:lang w:eastAsia="fr-FR" w:bidi="fr-FR"/>
        </w:rPr>
        <w:t>o</w:t>
      </w:r>
      <w:r w:rsidRPr="00875552">
        <w:rPr>
          <w:lang w:eastAsia="fr-FR" w:bidi="fr-FR"/>
        </w:rPr>
        <w:t>portions de la deuxième colonne : 100 ; 98,5 ; 103 ; 94,5 ; 95,5. Est-il exact cependant que si la proportion de cette dépense au</w:t>
      </w:r>
      <w:r w:rsidRPr="00875552">
        <w:rPr>
          <w:lang w:eastAsia="fr-FR" w:bidi="fr-FR"/>
        </w:rPr>
        <w:t>g</w:t>
      </w:r>
      <w:r w:rsidRPr="00875552">
        <w:rPr>
          <w:lang w:eastAsia="fr-FR" w:bidi="fr-FR"/>
        </w:rPr>
        <w:t>mente, par ménage, avec le montant du revenu, c’est qu’en même temps aussi la grandeur de la famille augmente ? D’une série de tableaux où l’on i</w:t>
      </w:r>
      <w:r w:rsidRPr="00875552">
        <w:rPr>
          <w:lang w:eastAsia="fr-FR" w:bidi="fr-FR"/>
        </w:rPr>
        <w:t>n</w:t>
      </w:r>
      <w:r w:rsidRPr="00875552">
        <w:rPr>
          <w:lang w:eastAsia="fr-FR" w:bidi="fr-FR"/>
        </w:rPr>
        <w:t xml:space="preserve">dique cette dépense suivant le nombre des enfants, il résulte bien qu’elle augmente, </w:t>
      </w:r>
      <w:r w:rsidRPr="00875552">
        <w:t xml:space="preserve">[22] </w:t>
      </w:r>
      <w:r w:rsidRPr="00875552">
        <w:rPr>
          <w:lang w:eastAsia="fr-FR" w:bidi="fr-FR"/>
        </w:rPr>
        <w:t>dans une même catégorie de revenus, avec la grandeur de la fami</w:t>
      </w:r>
      <w:r w:rsidRPr="00875552">
        <w:rPr>
          <w:lang w:eastAsia="fr-FR" w:bidi="fr-FR"/>
        </w:rPr>
        <w:t>l</w:t>
      </w:r>
      <w:r w:rsidRPr="00875552">
        <w:rPr>
          <w:lang w:eastAsia="fr-FR" w:bidi="fr-FR"/>
        </w:rPr>
        <w:t>le </w:t>
      </w:r>
      <w:r w:rsidRPr="00875552">
        <w:rPr>
          <w:rStyle w:val="Appelnotedebasdep"/>
          <w:lang w:eastAsia="fr-FR" w:bidi="fr-FR"/>
        </w:rPr>
        <w:footnoteReference w:id="34"/>
      </w:r>
      <w:r w:rsidRPr="00875552">
        <w:rPr>
          <w:lang w:eastAsia="fr-FR" w:bidi="fr-FR"/>
        </w:rPr>
        <w:t>. Mais nous avons dit que le mode de calcul des personnes-unités abaisse artificiellement cette dépense pour les catégories de m</w:t>
      </w:r>
      <w:r w:rsidRPr="00875552">
        <w:rPr>
          <w:lang w:eastAsia="fr-FR" w:bidi="fr-FR"/>
        </w:rPr>
        <w:t>é</w:t>
      </w:r>
      <w:r w:rsidRPr="00875552">
        <w:rPr>
          <w:lang w:eastAsia="fr-FR" w:bidi="fr-FR"/>
        </w:rPr>
        <w:t>nages qui ont le plus d’enfants, et qui, en même temps, ont le revenu le plus élevé.</w:t>
      </w:r>
    </w:p>
    <w:p w:rsidR="00046DF9" w:rsidRPr="00875552" w:rsidRDefault="00046DF9" w:rsidP="00046DF9">
      <w:pPr>
        <w:spacing w:before="120" w:after="120"/>
        <w:jc w:val="both"/>
      </w:pPr>
      <w:r w:rsidRPr="00875552">
        <w:rPr>
          <w:lang w:eastAsia="fr-FR" w:bidi="fr-FR"/>
        </w:rPr>
        <w:t>Quoi qu’il en soit, il n’est pas exact que la proportion de cette d</w:t>
      </w:r>
      <w:r w:rsidRPr="00875552">
        <w:rPr>
          <w:lang w:eastAsia="fr-FR" w:bidi="fr-FR"/>
        </w:rPr>
        <w:t>é</w:t>
      </w:r>
      <w:r w:rsidRPr="00875552">
        <w:rPr>
          <w:lang w:eastAsia="fr-FR" w:bidi="fr-FR"/>
        </w:rPr>
        <w:t>pense reste approximativement la m</w:t>
      </w:r>
      <w:r w:rsidRPr="00875552">
        <w:rPr>
          <w:lang w:eastAsia="fr-FR" w:bidi="fr-FR"/>
        </w:rPr>
        <w:t>ê</w:t>
      </w:r>
      <w:r w:rsidRPr="00875552">
        <w:rPr>
          <w:lang w:eastAsia="fr-FR" w:bidi="fr-FR"/>
        </w:rPr>
        <w:t>me. Voici comment on peut s’en assurer. Calculons, pour cette dépense, les taux d’augmentation ou de diminution d’une catégorie à l’autre, pour 100. Ca</w:t>
      </w:r>
      <w:r w:rsidRPr="00875552">
        <w:rPr>
          <w:lang w:eastAsia="fr-FR" w:bidi="fr-FR"/>
        </w:rPr>
        <w:t>l</w:t>
      </w:r>
      <w:r w:rsidRPr="00875552">
        <w:rPr>
          <w:lang w:eastAsia="fr-FR" w:bidi="fr-FR"/>
        </w:rPr>
        <w:t>culons ensuite les écarts entre ces taux et leur moyenne, et faisons la somme de ces écarts. Faisons la même opération pour la nourriture. Nous trouvons que la somme des écarts est :</w:t>
      </w:r>
    </w:p>
    <w:p w:rsidR="00046DF9" w:rsidRPr="00875552" w:rsidRDefault="00046DF9" w:rsidP="00046DF9">
      <w:pPr>
        <w:spacing w:before="120" w:after="120"/>
        <w:jc w:val="both"/>
        <w:rPr>
          <w:lang w:eastAsia="fr-FR" w:bidi="fr-FR"/>
        </w:rPr>
      </w:pPr>
    </w:p>
    <w:p w:rsidR="00046DF9" w:rsidRPr="00875552" w:rsidRDefault="00046DF9" w:rsidP="00046DF9">
      <w:pPr>
        <w:spacing w:before="120" w:after="120"/>
        <w:ind w:left="720" w:hanging="360"/>
        <w:jc w:val="both"/>
      </w:pPr>
      <w:r w:rsidRPr="00875552">
        <w:rPr>
          <w:lang w:eastAsia="fr-FR" w:bidi="fr-FR"/>
        </w:rPr>
        <w:t>1°</w:t>
      </w:r>
      <w:r w:rsidRPr="00875552">
        <w:rPr>
          <w:lang w:eastAsia="fr-FR" w:bidi="fr-FR"/>
        </w:rPr>
        <w:tab/>
        <w:t>Par ménage, pour la nourriture : 14,5 ; pour le vêtement : 31.</w:t>
      </w:r>
    </w:p>
    <w:p w:rsidR="00046DF9" w:rsidRPr="00875552" w:rsidRDefault="00046DF9" w:rsidP="00046DF9">
      <w:pPr>
        <w:spacing w:before="120" w:after="120"/>
        <w:ind w:left="720" w:hanging="360"/>
        <w:jc w:val="both"/>
      </w:pPr>
      <w:r w:rsidRPr="00875552">
        <w:rPr>
          <w:lang w:eastAsia="fr-FR" w:bidi="fr-FR"/>
        </w:rPr>
        <w:t>2°</w:t>
      </w:r>
      <w:r w:rsidRPr="00875552">
        <w:rPr>
          <w:lang w:eastAsia="fr-FR" w:bidi="fr-FR"/>
        </w:rPr>
        <w:tab/>
        <w:t>Par personne-unité, pour la nourriture : 6,5 ; pour le vêtement : 34,5.</w:t>
      </w:r>
    </w:p>
    <w:p w:rsidR="00046DF9" w:rsidRPr="00875552" w:rsidRDefault="00046DF9" w:rsidP="00046DF9">
      <w:pPr>
        <w:spacing w:before="120" w:after="120"/>
        <w:jc w:val="both"/>
        <w:rPr>
          <w:lang w:eastAsia="fr-FR" w:bidi="fr-FR"/>
        </w:rPr>
      </w:pPr>
    </w:p>
    <w:p w:rsidR="00046DF9" w:rsidRPr="00875552" w:rsidRDefault="00046DF9" w:rsidP="00046DF9">
      <w:pPr>
        <w:spacing w:before="120" w:after="120"/>
        <w:jc w:val="both"/>
      </w:pPr>
      <w:r w:rsidRPr="00875552">
        <w:rPr>
          <w:lang w:eastAsia="fr-FR" w:bidi="fr-FR"/>
        </w:rPr>
        <w:t>Ainsi, quelque méthode qu’on emploie, on trouve que la propo</w:t>
      </w:r>
      <w:r w:rsidRPr="00875552">
        <w:rPr>
          <w:lang w:eastAsia="fr-FR" w:bidi="fr-FR"/>
        </w:rPr>
        <w:t>r</w:t>
      </w:r>
      <w:r w:rsidRPr="00875552">
        <w:rPr>
          <w:lang w:eastAsia="fr-FR" w:bidi="fr-FR"/>
        </w:rPr>
        <w:t>tion de la dépense pour le vêtement varie beaucoup plus que la pr</w:t>
      </w:r>
      <w:r w:rsidRPr="00875552">
        <w:rPr>
          <w:lang w:eastAsia="fr-FR" w:bidi="fr-FR"/>
        </w:rPr>
        <w:t>o</w:t>
      </w:r>
      <w:r w:rsidRPr="00875552">
        <w:rPr>
          <w:lang w:eastAsia="fr-FR" w:bidi="fr-FR"/>
        </w:rPr>
        <w:t>portion de la dépense pour la nourriture, contrairement à ce que pe</w:t>
      </w:r>
      <w:r w:rsidRPr="00875552">
        <w:rPr>
          <w:lang w:eastAsia="fr-FR" w:bidi="fr-FR"/>
        </w:rPr>
        <w:t>n</w:t>
      </w:r>
      <w:r w:rsidRPr="00875552">
        <w:rPr>
          <w:lang w:eastAsia="fr-FR" w:bidi="fr-FR"/>
        </w:rPr>
        <w:t>sait E</w:t>
      </w:r>
      <w:r w:rsidRPr="00875552">
        <w:rPr>
          <w:lang w:eastAsia="fr-FR" w:bidi="fr-FR"/>
        </w:rPr>
        <w:t>n</w:t>
      </w:r>
      <w:r w:rsidRPr="00875552">
        <w:rPr>
          <w:lang w:eastAsia="fr-FR" w:bidi="fr-FR"/>
        </w:rPr>
        <w:t>gel.</w:t>
      </w:r>
    </w:p>
    <w:p w:rsidR="00046DF9" w:rsidRPr="00875552" w:rsidRDefault="00046DF9" w:rsidP="00046DF9">
      <w:pPr>
        <w:spacing w:before="120" w:after="120"/>
        <w:jc w:val="both"/>
      </w:pPr>
      <w:r w:rsidRPr="00875552">
        <w:rPr>
          <w:lang w:eastAsia="fr-FR" w:bidi="fr-FR"/>
        </w:rPr>
        <w:t>Quant au montant absolu de la dépense pour le v</w:t>
      </w:r>
      <w:r w:rsidRPr="00875552">
        <w:rPr>
          <w:lang w:eastAsia="fr-FR" w:bidi="fr-FR"/>
        </w:rPr>
        <w:t>ê</w:t>
      </w:r>
      <w:r w:rsidRPr="00875552">
        <w:rPr>
          <w:lang w:eastAsia="fr-FR" w:bidi="fr-FR"/>
        </w:rPr>
        <w:t>tement, et bien que, calculée par personne-unité, elle nous paraisse artificiellement réduite pour les mén</w:t>
      </w:r>
      <w:r w:rsidRPr="00875552">
        <w:rPr>
          <w:lang w:eastAsia="fr-FR" w:bidi="fr-FR"/>
        </w:rPr>
        <w:t>a</w:t>
      </w:r>
      <w:r w:rsidRPr="00875552">
        <w:rPr>
          <w:lang w:eastAsia="fr-FR" w:bidi="fr-FR"/>
        </w:rPr>
        <w:t>ges de revenus élevés (et qui comptent un plus grand nombre d’enfants), on voit qu’il augmente bien plus vite que le montant de la dépense absolue pour la nourriture. Les rapports d’augmentation, d’une cat</w:t>
      </w:r>
      <w:r w:rsidRPr="00875552">
        <w:rPr>
          <w:lang w:eastAsia="fr-FR" w:bidi="fr-FR"/>
        </w:rPr>
        <w:t>é</w:t>
      </w:r>
      <w:r w:rsidRPr="00875552">
        <w:rPr>
          <w:lang w:eastAsia="fr-FR" w:bidi="fr-FR"/>
        </w:rPr>
        <w:t>gorie à l’autre, sont : 24 pour 100 ; 38 pour 100 ; 12 pour 100 ; 39 pour 100. L’augmentation est irréguli</w:t>
      </w:r>
      <w:r w:rsidRPr="00875552">
        <w:rPr>
          <w:lang w:eastAsia="fr-FR" w:bidi="fr-FR"/>
        </w:rPr>
        <w:t>è</w:t>
      </w:r>
      <w:r w:rsidRPr="00875552">
        <w:rPr>
          <w:lang w:eastAsia="fr-FR" w:bidi="fr-FR"/>
        </w:rPr>
        <w:t>re ; mais elle est, en moyenne, de 28 pour 100 (au lieu de 18 pour 100 pour la nourriture).</w:t>
      </w:r>
    </w:p>
    <w:p w:rsidR="00046DF9" w:rsidRPr="00875552" w:rsidRDefault="00046DF9" w:rsidP="00046DF9">
      <w:pPr>
        <w:spacing w:before="120" w:after="120"/>
        <w:jc w:val="both"/>
      </w:pPr>
      <w:r w:rsidRPr="00875552">
        <w:rPr>
          <w:lang w:eastAsia="fr-FR" w:bidi="fr-FR"/>
        </w:rPr>
        <w:t>Nous conclurons « que la proportion de la dépense pour le vêt</w:t>
      </w:r>
      <w:r w:rsidRPr="00875552">
        <w:rPr>
          <w:lang w:eastAsia="fr-FR" w:bidi="fr-FR"/>
        </w:rPr>
        <w:t>e</w:t>
      </w:r>
      <w:r w:rsidRPr="00875552">
        <w:rPr>
          <w:lang w:eastAsia="fr-FR" w:bidi="fr-FR"/>
        </w:rPr>
        <w:t>ment a plutôt tendance à augmenter, avec des arrêts et des retours, et que son montant absolu augmente nettement plus que la dépense abs</w:t>
      </w:r>
      <w:r w:rsidRPr="00875552">
        <w:rPr>
          <w:lang w:eastAsia="fr-FR" w:bidi="fr-FR"/>
        </w:rPr>
        <w:t>o</w:t>
      </w:r>
      <w:r w:rsidRPr="00875552">
        <w:rPr>
          <w:lang w:eastAsia="fr-FR" w:bidi="fr-FR"/>
        </w:rPr>
        <w:t>lue pour la nourriture, à mesure que le revenu augmente ».</w:t>
      </w:r>
    </w:p>
    <w:p w:rsidR="00046DF9" w:rsidRPr="00875552" w:rsidRDefault="00046DF9" w:rsidP="00046DF9">
      <w:pPr>
        <w:spacing w:before="120" w:after="120"/>
        <w:jc w:val="both"/>
        <w:rPr>
          <w:lang w:eastAsia="fr-FR" w:bidi="fr-FR"/>
        </w:rPr>
      </w:pPr>
      <w:r w:rsidRPr="00875552">
        <w:rPr>
          <w:lang w:eastAsia="fr-FR" w:bidi="fr-FR"/>
        </w:rPr>
        <w:t>La troisième proposition d’Engel porte sur la proportion des d</w:t>
      </w:r>
      <w:r w:rsidRPr="00875552">
        <w:rPr>
          <w:lang w:eastAsia="fr-FR" w:bidi="fr-FR"/>
        </w:rPr>
        <w:t>é</w:t>
      </w:r>
      <w:r w:rsidRPr="00875552">
        <w:rPr>
          <w:lang w:eastAsia="fr-FR" w:bidi="fr-FR"/>
        </w:rPr>
        <w:t xml:space="preserve">penses pour </w:t>
      </w:r>
      <w:r w:rsidRPr="00875552">
        <w:rPr>
          <w:rStyle w:val="Corpsdutexte2Italique"/>
          <w:lang w:val="fr-CA"/>
        </w:rPr>
        <w:t>le logement, le combust</w:t>
      </w:r>
      <w:r w:rsidRPr="00875552">
        <w:rPr>
          <w:rStyle w:val="Corpsdutexte2Italique"/>
          <w:lang w:val="fr-CA"/>
        </w:rPr>
        <w:t>i</w:t>
      </w:r>
      <w:r w:rsidRPr="00875552">
        <w:rPr>
          <w:rStyle w:val="Corpsdutexte2Italique"/>
          <w:lang w:val="fr-CA"/>
        </w:rPr>
        <w:t>ble</w:t>
      </w:r>
      <w:r w:rsidRPr="00875552">
        <w:rPr>
          <w:lang w:eastAsia="fr-FR" w:bidi="fr-FR"/>
        </w:rPr>
        <w:t xml:space="preserve"> et l’</w:t>
      </w:r>
      <w:r w:rsidRPr="00875552">
        <w:rPr>
          <w:rStyle w:val="Corpsdutexte2Italique"/>
          <w:lang w:val="fr-CA"/>
        </w:rPr>
        <w:t>éclairage,</w:t>
      </w:r>
      <w:r w:rsidRPr="00875552">
        <w:rPr>
          <w:lang w:eastAsia="fr-FR" w:bidi="fr-FR"/>
        </w:rPr>
        <w:t xml:space="preserve"> qui resteraient l’une et l’autre constante pour toutes les catégories de revenus. T</w:t>
      </w:r>
      <w:r w:rsidRPr="00875552">
        <w:rPr>
          <w:lang w:eastAsia="fr-FR" w:bidi="fr-FR"/>
        </w:rPr>
        <w:t>e</w:t>
      </w:r>
      <w:r w:rsidRPr="00875552">
        <w:rPr>
          <w:lang w:eastAsia="fr-FR" w:bidi="fr-FR"/>
        </w:rPr>
        <w:t>nons-nous-en au logement. Dans l’enquête de 1907, nous exprimions le regret qu’on ait réuni en un même article les dépenses loyer et mobilier (y compris répar</w:t>
      </w:r>
      <w:r w:rsidRPr="00875552">
        <w:rPr>
          <w:lang w:eastAsia="fr-FR" w:bidi="fr-FR"/>
        </w:rPr>
        <w:t>a</w:t>
      </w:r>
      <w:r w:rsidRPr="00875552">
        <w:rPr>
          <w:lang w:eastAsia="fr-FR" w:bidi="fr-FR"/>
        </w:rPr>
        <w:t>tions, entretien, etc.) </w:t>
      </w:r>
      <w:r w:rsidRPr="00875552">
        <w:rPr>
          <w:rStyle w:val="Appelnotedebasdep"/>
          <w:lang w:eastAsia="fr-FR" w:bidi="fr-FR"/>
        </w:rPr>
        <w:footnoteReference w:id="35"/>
      </w:r>
      <w:r w:rsidRPr="00875552">
        <w:rPr>
          <w:lang w:eastAsia="fr-FR" w:bidi="fr-FR"/>
        </w:rPr>
        <w:t>. [23] Il importe, en effet, que la dépense pour le loyer soit indiquée sépar</w:t>
      </w:r>
      <w:r w:rsidRPr="00875552">
        <w:rPr>
          <w:lang w:eastAsia="fr-FR" w:bidi="fr-FR"/>
        </w:rPr>
        <w:t>é</w:t>
      </w:r>
      <w:r w:rsidRPr="00875552">
        <w:rPr>
          <w:lang w:eastAsia="fr-FR" w:bidi="fr-FR"/>
        </w:rPr>
        <w:t>ment, car le chiffre du loyer est, avec le chiffre du salaire, une de ces données déf</w:t>
      </w:r>
      <w:r w:rsidRPr="00875552">
        <w:rPr>
          <w:lang w:eastAsia="fr-FR" w:bidi="fr-FR"/>
        </w:rPr>
        <w:t>i</w:t>
      </w:r>
      <w:r w:rsidRPr="00875552">
        <w:rPr>
          <w:lang w:eastAsia="fr-FR" w:bidi="fr-FR"/>
        </w:rPr>
        <w:t>nies, que l’individu et le ménage se représentent le plus clairement et le plus constamment, et qui servent le mieux à m</w:t>
      </w:r>
      <w:r w:rsidRPr="00875552">
        <w:rPr>
          <w:lang w:eastAsia="fr-FR" w:bidi="fr-FR"/>
        </w:rPr>
        <w:t>e</w:t>
      </w:r>
      <w:r w:rsidRPr="00875552">
        <w:rPr>
          <w:lang w:eastAsia="fr-FR" w:bidi="fr-FR"/>
        </w:rPr>
        <w:t>surer leur niveau social. Dans l’enquête actuelle, on a distingué le loyer des dépenses d’installation et d’entretien (y compris le mobilier). Repr</w:t>
      </w:r>
      <w:r w:rsidRPr="00875552">
        <w:rPr>
          <w:lang w:eastAsia="fr-FR" w:bidi="fr-FR"/>
        </w:rPr>
        <w:t>o</w:t>
      </w:r>
      <w:r w:rsidRPr="00875552">
        <w:rPr>
          <w:lang w:eastAsia="fr-FR" w:bidi="fr-FR"/>
        </w:rPr>
        <w:t>duisons, dans la même forme que pour les autres, les do</w:t>
      </w:r>
      <w:r w:rsidRPr="00875552">
        <w:rPr>
          <w:lang w:eastAsia="fr-FR" w:bidi="fr-FR"/>
        </w:rPr>
        <w:t>n</w:t>
      </w:r>
      <w:r w:rsidRPr="00875552">
        <w:rPr>
          <w:lang w:eastAsia="fr-FR" w:bidi="fr-FR"/>
        </w:rPr>
        <w:t>nées relatives à cette dépense.</w:t>
      </w:r>
    </w:p>
    <w:p w:rsidR="00046DF9" w:rsidRPr="00875552" w:rsidRDefault="00046DF9" w:rsidP="00046DF9">
      <w:pPr>
        <w:spacing w:before="120" w:after="120"/>
        <w:jc w:val="both"/>
      </w:pPr>
    </w:p>
    <w:p w:rsidR="00046DF9" w:rsidRPr="00875552" w:rsidRDefault="00046DF9" w:rsidP="00046DF9">
      <w:pPr>
        <w:spacing w:before="120" w:after="120"/>
        <w:jc w:val="center"/>
        <w:rPr>
          <w:sz w:val="24"/>
        </w:rPr>
      </w:pPr>
      <w:r w:rsidRPr="00875552">
        <w:rPr>
          <w:sz w:val="24"/>
          <w:lang w:eastAsia="fr-FR" w:bidi="fr-FR"/>
        </w:rPr>
        <w:t xml:space="preserve">Dépense pour le loyer. </w:t>
      </w:r>
      <w:r w:rsidRPr="00875552">
        <w:rPr>
          <w:sz w:val="24"/>
        </w:rPr>
        <w:t>En %</w:t>
      </w:r>
    </w:p>
    <w:tbl>
      <w:tblPr>
        <w:tblOverlap w:val="never"/>
        <w:tblW w:w="0" w:type="auto"/>
        <w:tblLayout w:type="fixed"/>
        <w:tblCellMar>
          <w:left w:w="10" w:type="dxa"/>
          <w:right w:w="10" w:type="dxa"/>
        </w:tblCellMar>
        <w:tblLook w:val="04A0" w:firstRow="1" w:lastRow="0" w:firstColumn="1" w:lastColumn="0" w:noHBand="0" w:noVBand="1"/>
      </w:tblPr>
      <w:tblGrid>
        <w:gridCol w:w="2710"/>
        <w:gridCol w:w="1530"/>
        <w:gridCol w:w="1800"/>
        <w:gridCol w:w="1890"/>
      </w:tblGrid>
      <w:tr w:rsidR="00046DF9" w:rsidRPr="00875552">
        <w:tblPrEx>
          <w:tblCellMar>
            <w:top w:w="0" w:type="dxa"/>
            <w:bottom w:w="0" w:type="dxa"/>
          </w:tblCellMar>
        </w:tblPrEx>
        <w:tc>
          <w:tcPr>
            <w:tcW w:w="2710" w:type="dxa"/>
            <w:vMerge w:val="restart"/>
            <w:tcBorders>
              <w:top w:val="single" w:sz="4" w:space="0" w:color="auto"/>
              <w:bottom w:val="single" w:sz="4" w:space="0" w:color="auto"/>
            </w:tcBorders>
            <w:shd w:val="clear" w:color="auto" w:fill="F2EED5"/>
          </w:tcPr>
          <w:p w:rsidR="00046DF9" w:rsidRPr="00875552" w:rsidRDefault="00046DF9" w:rsidP="00046DF9">
            <w:pPr>
              <w:spacing w:before="60" w:after="60"/>
              <w:ind w:left="86" w:right="101" w:firstLine="0"/>
              <w:jc w:val="center"/>
              <w:rPr>
                <w:sz w:val="24"/>
                <w:szCs w:val="10"/>
              </w:rPr>
            </w:pPr>
          </w:p>
        </w:tc>
        <w:tc>
          <w:tcPr>
            <w:tcW w:w="3330" w:type="dxa"/>
            <w:gridSpan w:val="2"/>
            <w:tcBorders>
              <w:top w:val="single" w:sz="4" w:space="0" w:color="auto"/>
              <w:bottom w:val="single" w:sz="4" w:space="0" w:color="auto"/>
            </w:tcBorders>
            <w:shd w:val="clear" w:color="auto" w:fill="F2EED5"/>
          </w:tcPr>
          <w:p w:rsidR="00046DF9" w:rsidRPr="00875552" w:rsidRDefault="00046DF9" w:rsidP="00046DF9">
            <w:pPr>
              <w:spacing w:before="60" w:after="60"/>
              <w:ind w:left="86" w:right="101" w:firstLine="0"/>
              <w:jc w:val="center"/>
              <w:rPr>
                <w:sz w:val="24"/>
              </w:rPr>
            </w:pPr>
            <w:r w:rsidRPr="00875552">
              <w:rPr>
                <w:rStyle w:val="Corpsdutexte28ptGrasEspacement1pt"/>
                <w:b w:val="0"/>
                <w:sz w:val="24"/>
                <w:lang w:val="fr-CA"/>
              </w:rPr>
              <w:t xml:space="preserve">En% de </w:t>
            </w:r>
            <w:r w:rsidRPr="00875552">
              <w:rPr>
                <w:rStyle w:val="Corpsdutexte245pt"/>
                <w:sz w:val="24"/>
                <w:lang w:val="fr-CA"/>
              </w:rPr>
              <w:t xml:space="preserve">la </w:t>
            </w:r>
            <w:r w:rsidRPr="00875552">
              <w:rPr>
                <w:rStyle w:val="Corpsdutexte28ptGrasEspacement1pt"/>
                <w:b w:val="0"/>
                <w:sz w:val="24"/>
                <w:lang w:val="fr-CA"/>
              </w:rPr>
              <w:t>dépe</w:t>
            </w:r>
            <w:r w:rsidRPr="00875552">
              <w:rPr>
                <w:rStyle w:val="Corpsdutexte28ptGrasEspacement1pt"/>
                <w:b w:val="0"/>
                <w:sz w:val="24"/>
                <w:lang w:val="fr-CA"/>
              </w:rPr>
              <w:t>n</w:t>
            </w:r>
            <w:r w:rsidRPr="00875552">
              <w:rPr>
                <w:rStyle w:val="Corpsdutexte28ptGrasEspacement1pt"/>
                <w:b w:val="0"/>
                <w:sz w:val="24"/>
                <w:lang w:val="fr-CA"/>
              </w:rPr>
              <w:t>se totale</w:t>
            </w:r>
          </w:p>
        </w:tc>
        <w:tc>
          <w:tcPr>
            <w:tcW w:w="1890" w:type="dxa"/>
            <w:vMerge w:val="restart"/>
            <w:tcBorders>
              <w:top w:val="single" w:sz="4" w:space="0" w:color="auto"/>
            </w:tcBorders>
            <w:shd w:val="clear" w:color="auto" w:fill="F2EED5"/>
            <w:vAlign w:val="center"/>
          </w:tcPr>
          <w:p w:rsidR="00046DF9" w:rsidRPr="00875552" w:rsidRDefault="00046DF9" w:rsidP="00046DF9">
            <w:pPr>
              <w:spacing w:before="60" w:after="60"/>
              <w:ind w:left="86" w:right="101" w:firstLine="0"/>
              <w:jc w:val="center"/>
              <w:rPr>
                <w:sz w:val="24"/>
              </w:rPr>
            </w:pPr>
            <w:r w:rsidRPr="00875552">
              <w:rPr>
                <w:rStyle w:val="Corpsdutexte28ptGrasPetitesmajusculesEspacement1pt"/>
                <w:b w:val="0"/>
                <w:smallCaps w:val="0"/>
                <w:sz w:val="24"/>
                <w:lang w:val="fr-CA"/>
              </w:rPr>
              <w:t>Mo</w:t>
            </w:r>
            <w:r w:rsidRPr="00875552">
              <w:rPr>
                <w:rStyle w:val="Corpsdutexte28ptGrasPetitesmajusculesEspacement1pt"/>
                <w:b w:val="0"/>
                <w:smallCaps w:val="0"/>
                <w:sz w:val="24"/>
                <w:lang w:val="fr-CA"/>
              </w:rPr>
              <w:t>n</w:t>
            </w:r>
            <w:r w:rsidRPr="00875552">
              <w:rPr>
                <w:rStyle w:val="Corpsdutexte28ptGrasPetitesmajusculesEspacement1pt"/>
                <w:b w:val="0"/>
                <w:smallCaps w:val="0"/>
                <w:sz w:val="24"/>
                <w:lang w:val="fr-CA"/>
              </w:rPr>
              <w:t xml:space="preserve">tant </w:t>
            </w:r>
            <w:r w:rsidRPr="00875552">
              <w:rPr>
                <w:rStyle w:val="Corpsdutexte275ptGras"/>
                <w:b w:val="0"/>
                <w:sz w:val="24"/>
                <w:lang w:val="fr-CA"/>
              </w:rPr>
              <w:t>par</w:t>
            </w:r>
            <w:r w:rsidRPr="00875552">
              <w:rPr>
                <w:rStyle w:val="Corpsdutexte275ptGras"/>
                <w:b w:val="0"/>
                <w:sz w:val="24"/>
                <w:lang w:val="fr-CA"/>
              </w:rPr>
              <w:br/>
              <w:t>pe</w:t>
            </w:r>
            <w:r w:rsidRPr="00875552">
              <w:rPr>
                <w:rStyle w:val="Corpsdutexte275ptGras"/>
                <w:b w:val="0"/>
                <w:sz w:val="24"/>
                <w:lang w:val="fr-CA"/>
              </w:rPr>
              <w:t>r</w:t>
            </w:r>
            <w:r w:rsidRPr="00875552">
              <w:rPr>
                <w:rStyle w:val="Corpsdutexte275ptGras"/>
                <w:b w:val="0"/>
                <w:sz w:val="24"/>
                <w:lang w:val="fr-CA"/>
              </w:rPr>
              <w:t>sonne-unité</w:t>
            </w:r>
            <w:r w:rsidRPr="00875552">
              <w:rPr>
                <w:rStyle w:val="Corpsdutexte275ptGras"/>
                <w:b w:val="0"/>
                <w:sz w:val="24"/>
                <w:lang w:val="fr-CA"/>
              </w:rPr>
              <w:br/>
              <w:t>Nombres rel</w:t>
            </w:r>
            <w:r w:rsidRPr="00875552">
              <w:rPr>
                <w:rStyle w:val="Corpsdutexte275ptGras"/>
                <w:b w:val="0"/>
                <w:sz w:val="24"/>
                <w:lang w:val="fr-CA"/>
              </w:rPr>
              <w:t>a</w:t>
            </w:r>
            <w:r w:rsidRPr="00875552">
              <w:rPr>
                <w:rStyle w:val="Corpsdutexte275ptGras"/>
                <w:b w:val="0"/>
                <w:sz w:val="24"/>
                <w:lang w:val="fr-CA"/>
              </w:rPr>
              <w:t>tifs</w:t>
            </w:r>
          </w:p>
        </w:tc>
      </w:tr>
      <w:tr w:rsidR="00046DF9" w:rsidRPr="00875552">
        <w:tblPrEx>
          <w:tblCellMar>
            <w:top w:w="0" w:type="dxa"/>
            <w:bottom w:w="0" w:type="dxa"/>
          </w:tblCellMar>
        </w:tblPrEx>
        <w:trPr>
          <w:trHeight w:val="396"/>
        </w:trPr>
        <w:tc>
          <w:tcPr>
            <w:tcW w:w="2710" w:type="dxa"/>
            <w:vMerge/>
            <w:tcBorders>
              <w:top w:val="single" w:sz="4" w:space="0" w:color="auto"/>
              <w:bottom w:val="single" w:sz="4" w:space="0" w:color="auto"/>
            </w:tcBorders>
            <w:shd w:val="clear" w:color="auto" w:fill="F2EED5"/>
          </w:tcPr>
          <w:p w:rsidR="00046DF9" w:rsidRPr="00875552" w:rsidRDefault="00046DF9" w:rsidP="00046DF9">
            <w:pPr>
              <w:spacing w:before="60" w:after="60"/>
              <w:ind w:left="86" w:right="101" w:firstLine="0"/>
              <w:jc w:val="center"/>
              <w:rPr>
                <w:sz w:val="24"/>
                <w:szCs w:val="10"/>
              </w:rPr>
            </w:pPr>
          </w:p>
        </w:tc>
        <w:tc>
          <w:tcPr>
            <w:tcW w:w="1530" w:type="dxa"/>
            <w:vMerge w:val="restart"/>
            <w:tcBorders>
              <w:top w:val="single" w:sz="4" w:space="0" w:color="auto"/>
            </w:tcBorders>
            <w:shd w:val="clear" w:color="auto" w:fill="F2EED5"/>
            <w:vAlign w:val="center"/>
          </w:tcPr>
          <w:p w:rsidR="00046DF9" w:rsidRPr="00875552" w:rsidRDefault="00046DF9" w:rsidP="00046DF9">
            <w:pPr>
              <w:spacing w:before="60" w:after="60"/>
              <w:ind w:left="86" w:right="101" w:firstLine="0"/>
              <w:jc w:val="center"/>
              <w:rPr>
                <w:sz w:val="24"/>
              </w:rPr>
            </w:pPr>
            <w:r w:rsidRPr="00875552">
              <w:rPr>
                <w:rStyle w:val="Corpsdutexte275ptGras"/>
                <w:b w:val="0"/>
                <w:sz w:val="24"/>
                <w:lang w:val="fr-CA"/>
              </w:rPr>
              <w:t>Par m</w:t>
            </w:r>
            <w:r w:rsidRPr="00875552">
              <w:rPr>
                <w:rStyle w:val="Corpsdutexte275ptGras"/>
                <w:b w:val="0"/>
                <w:sz w:val="24"/>
                <w:lang w:val="fr-CA"/>
              </w:rPr>
              <w:t>é</w:t>
            </w:r>
            <w:r w:rsidRPr="00875552">
              <w:rPr>
                <w:rStyle w:val="Corpsdutexte275ptGras"/>
                <w:b w:val="0"/>
                <w:sz w:val="24"/>
                <w:lang w:val="fr-CA"/>
              </w:rPr>
              <w:t>nage</w:t>
            </w:r>
          </w:p>
        </w:tc>
        <w:tc>
          <w:tcPr>
            <w:tcW w:w="1800" w:type="dxa"/>
            <w:vMerge w:val="restart"/>
            <w:tcBorders>
              <w:top w:val="single" w:sz="4" w:space="0" w:color="auto"/>
            </w:tcBorders>
            <w:shd w:val="clear" w:color="auto" w:fill="F2EED5"/>
            <w:vAlign w:val="center"/>
          </w:tcPr>
          <w:p w:rsidR="00046DF9" w:rsidRPr="00875552" w:rsidRDefault="00046DF9" w:rsidP="00046DF9">
            <w:pPr>
              <w:spacing w:before="60" w:after="60"/>
              <w:ind w:left="86" w:right="101" w:firstLine="0"/>
              <w:jc w:val="center"/>
              <w:rPr>
                <w:sz w:val="24"/>
              </w:rPr>
            </w:pPr>
            <w:r w:rsidRPr="00875552">
              <w:rPr>
                <w:rStyle w:val="Corpsdutexte275ptGras"/>
                <w:b w:val="0"/>
                <w:sz w:val="24"/>
                <w:lang w:val="fr-CA"/>
              </w:rPr>
              <w:t>Par</w:t>
            </w:r>
            <w:r w:rsidRPr="00875552">
              <w:rPr>
                <w:rStyle w:val="Corpsdutexte275ptGras"/>
                <w:b w:val="0"/>
                <w:sz w:val="24"/>
                <w:lang w:val="fr-CA"/>
              </w:rPr>
              <w:br/>
              <w:t>perso</w:t>
            </w:r>
            <w:r w:rsidRPr="00875552">
              <w:rPr>
                <w:rStyle w:val="Corpsdutexte275ptGras"/>
                <w:b w:val="0"/>
                <w:sz w:val="24"/>
                <w:lang w:val="fr-CA"/>
              </w:rPr>
              <w:t>n</w:t>
            </w:r>
            <w:r w:rsidRPr="00875552">
              <w:rPr>
                <w:rStyle w:val="Corpsdutexte275ptGras"/>
                <w:b w:val="0"/>
                <w:sz w:val="24"/>
                <w:lang w:val="fr-CA"/>
              </w:rPr>
              <w:t>ne-unité</w:t>
            </w:r>
          </w:p>
        </w:tc>
        <w:tc>
          <w:tcPr>
            <w:tcW w:w="1890" w:type="dxa"/>
            <w:vMerge/>
            <w:shd w:val="clear" w:color="auto" w:fill="F2EED5"/>
          </w:tcPr>
          <w:p w:rsidR="00046DF9" w:rsidRPr="00875552" w:rsidRDefault="00046DF9" w:rsidP="00046DF9">
            <w:pPr>
              <w:spacing w:before="60" w:after="60"/>
              <w:ind w:left="86" w:right="101" w:firstLine="0"/>
              <w:jc w:val="center"/>
              <w:rPr>
                <w:sz w:val="24"/>
              </w:rPr>
            </w:pPr>
          </w:p>
        </w:tc>
      </w:tr>
      <w:tr w:rsidR="00046DF9" w:rsidRPr="00875552">
        <w:tblPrEx>
          <w:tblCellMar>
            <w:top w:w="0" w:type="dxa"/>
            <w:bottom w:w="0" w:type="dxa"/>
          </w:tblCellMar>
        </w:tblPrEx>
        <w:trPr>
          <w:trHeight w:val="396"/>
        </w:trPr>
        <w:tc>
          <w:tcPr>
            <w:tcW w:w="2710" w:type="dxa"/>
            <w:vMerge/>
            <w:tcBorders>
              <w:top w:val="single" w:sz="4" w:space="0" w:color="auto"/>
              <w:bottom w:val="single" w:sz="4" w:space="0" w:color="auto"/>
            </w:tcBorders>
            <w:shd w:val="clear" w:color="auto" w:fill="F2EED5"/>
          </w:tcPr>
          <w:p w:rsidR="00046DF9" w:rsidRPr="00875552" w:rsidRDefault="00046DF9" w:rsidP="00046DF9">
            <w:pPr>
              <w:spacing w:before="60" w:after="60"/>
              <w:ind w:left="86" w:right="101" w:firstLine="0"/>
              <w:jc w:val="center"/>
              <w:rPr>
                <w:sz w:val="24"/>
                <w:szCs w:val="10"/>
              </w:rPr>
            </w:pPr>
          </w:p>
        </w:tc>
        <w:tc>
          <w:tcPr>
            <w:tcW w:w="1530" w:type="dxa"/>
            <w:vMerge/>
            <w:tcBorders>
              <w:bottom w:val="single" w:sz="4" w:space="0" w:color="auto"/>
            </w:tcBorders>
            <w:shd w:val="clear" w:color="auto" w:fill="F2EED5"/>
          </w:tcPr>
          <w:p w:rsidR="00046DF9" w:rsidRPr="00875552" w:rsidRDefault="00046DF9" w:rsidP="00046DF9">
            <w:pPr>
              <w:spacing w:before="60" w:after="60"/>
              <w:ind w:left="86" w:right="101" w:firstLine="0"/>
              <w:jc w:val="center"/>
              <w:rPr>
                <w:sz w:val="24"/>
              </w:rPr>
            </w:pPr>
          </w:p>
        </w:tc>
        <w:tc>
          <w:tcPr>
            <w:tcW w:w="1800" w:type="dxa"/>
            <w:vMerge/>
            <w:tcBorders>
              <w:bottom w:val="single" w:sz="4" w:space="0" w:color="auto"/>
            </w:tcBorders>
            <w:shd w:val="clear" w:color="auto" w:fill="F2EED5"/>
          </w:tcPr>
          <w:p w:rsidR="00046DF9" w:rsidRPr="00875552" w:rsidRDefault="00046DF9" w:rsidP="00046DF9">
            <w:pPr>
              <w:spacing w:before="60" w:after="60"/>
              <w:ind w:left="86" w:right="101" w:firstLine="0"/>
              <w:jc w:val="center"/>
              <w:rPr>
                <w:sz w:val="24"/>
              </w:rPr>
            </w:pPr>
          </w:p>
        </w:tc>
        <w:tc>
          <w:tcPr>
            <w:tcW w:w="1890" w:type="dxa"/>
            <w:vMerge/>
            <w:tcBorders>
              <w:bottom w:val="single" w:sz="4" w:space="0" w:color="auto"/>
            </w:tcBorders>
            <w:shd w:val="clear" w:color="auto" w:fill="F2EED5"/>
          </w:tcPr>
          <w:p w:rsidR="00046DF9" w:rsidRPr="00875552" w:rsidRDefault="00046DF9" w:rsidP="00046DF9">
            <w:pPr>
              <w:spacing w:before="60" w:after="60"/>
              <w:ind w:left="86" w:right="101" w:firstLine="0"/>
              <w:jc w:val="center"/>
              <w:rPr>
                <w:sz w:val="24"/>
              </w:rPr>
            </w:pPr>
          </w:p>
        </w:tc>
      </w:tr>
      <w:tr w:rsidR="00046DF9" w:rsidRPr="00875552">
        <w:tblPrEx>
          <w:tblCellMar>
            <w:top w:w="0" w:type="dxa"/>
            <w:bottom w:w="0" w:type="dxa"/>
          </w:tblCellMar>
        </w:tblPrEx>
        <w:tc>
          <w:tcPr>
            <w:tcW w:w="2710" w:type="dxa"/>
            <w:tcBorders>
              <w:top w:val="single" w:sz="4" w:space="0" w:color="auto"/>
            </w:tcBorders>
            <w:shd w:val="clear" w:color="auto" w:fill="FFFFFF"/>
            <w:vAlign w:val="bottom"/>
          </w:tcPr>
          <w:p w:rsidR="00046DF9" w:rsidRPr="00875552" w:rsidRDefault="00046DF9" w:rsidP="00046DF9">
            <w:pPr>
              <w:spacing w:before="60" w:after="60"/>
              <w:ind w:left="86" w:right="101" w:firstLine="0"/>
              <w:jc w:val="both"/>
              <w:rPr>
                <w:sz w:val="24"/>
              </w:rPr>
            </w:pPr>
            <w:r w:rsidRPr="00875552">
              <w:rPr>
                <w:sz w:val="24"/>
                <w:lang w:eastAsia="fr-FR" w:bidi="fr-FR"/>
              </w:rPr>
              <w:t>Revenus les plus bas</w:t>
            </w:r>
          </w:p>
        </w:tc>
        <w:tc>
          <w:tcPr>
            <w:tcW w:w="1530" w:type="dxa"/>
            <w:tcBorders>
              <w:top w:val="single" w:sz="4" w:space="0" w:color="auto"/>
            </w:tcBorders>
            <w:shd w:val="clear" w:color="auto" w:fill="FFFFFF"/>
            <w:vAlign w:val="bottom"/>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11,9</w:t>
            </w:r>
          </w:p>
        </w:tc>
        <w:tc>
          <w:tcPr>
            <w:tcW w:w="1800" w:type="dxa"/>
            <w:tcBorders>
              <w:top w:val="single" w:sz="4" w:space="0" w:color="auto"/>
            </w:tcBorders>
            <w:shd w:val="clear" w:color="auto" w:fill="FFFFFF"/>
            <w:vAlign w:val="bottom"/>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11,5</w:t>
            </w:r>
          </w:p>
        </w:tc>
        <w:tc>
          <w:tcPr>
            <w:tcW w:w="1890" w:type="dxa"/>
            <w:tcBorders>
              <w:top w:val="single" w:sz="4" w:space="0" w:color="auto"/>
            </w:tcBorders>
            <w:shd w:val="clear" w:color="auto" w:fill="FFFFFF"/>
            <w:vAlign w:val="bottom"/>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100</w:t>
            </w:r>
          </w:p>
        </w:tc>
      </w:tr>
      <w:tr w:rsidR="00046DF9" w:rsidRPr="00875552">
        <w:tblPrEx>
          <w:tblCellMar>
            <w:top w:w="0" w:type="dxa"/>
            <w:bottom w:w="0" w:type="dxa"/>
          </w:tblCellMar>
        </w:tblPrEx>
        <w:tc>
          <w:tcPr>
            <w:tcW w:w="2710" w:type="dxa"/>
            <w:shd w:val="clear" w:color="auto" w:fill="FFFFFF"/>
            <w:vAlign w:val="bottom"/>
          </w:tcPr>
          <w:p w:rsidR="00046DF9" w:rsidRPr="00875552" w:rsidRDefault="00046DF9" w:rsidP="00046DF9">
            <w:pPr>
              <w:spacing w:before="60" w:after="60"/>
              <w:ind w:left="86" w:right="101" w:firstLine="0"/>
              <w:jc w:val="both"/>
              <w:rPr>
                <w:sz w:val="24"/>
              </w:rPr>
            </w:pPr>
            <w:r w:rsidRPr="00875552">
              <w:rPr>
                <w:sz w:val="24"/>
                <w:lang w:eastAsia="fr-FR" w:bidi="fr-FR"/>
              </w:rPr>
              <w:t>Revenus les plus bas</w:t>
            </w:r>
          </w:p>
        </w:tc>
        <w:tc>
          <w:tcPr>
            <w:tcW w:w="1530" w:type="dxa"/>
            <w:shd w:val="clear" w:color="auto" w:fill="FFFFFF"/>
            <w:vAlign w:val="bottom"/>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10,6</w:t>
            </w:r>
          </w:p>
        </w:tc>
        <w:tc>
          <w:tcPr>
            <w:tcW w:w="1800" w:type="dxa"/>
            <w:shd w:val="clear" w:color="auto" w:fill="FFFFFF"/>
            <w:vAlign w:val="bottom"/>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11,6</w:t>
            </w:r>
          </w:p>
        </w:tc>
        <w:tc>
          <w:tcPr>
            <w:tcW w:w="1890" w:type="dxa"/>
            <w:shd w:val="clear" w:color="auto" w:fill="FFFFFF"/>
            <w:vAlign w:val="bottom"/>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128</w:t>
            </w:r>
          </w:p>
        </w:tc>
      </w:tr>
      <w:tr w:rsidR="00046DF9" w:rsidRPr="00875552">
        <w:tblPrEx>
          <w:tblCellMar>
            <w:top w:w="0" w:type="dxa"/>
            <w:bottom w:w="0" w:type="dxa"/>
          </w:tblCellMar>
        </w:tblPrEx>
        <w:tc>
          <w:tcPr>
            <w:tcW w:w="2710" w:type="dxa"/>
            <w:shd w:val="clear" w:color="auto" w:fill="FFFFFF"/>
            <w:vAlign w:val="bottom"/>
          </w:tcPr>
          <w:p w:rsidR="00046DF9" w:rsidRPr="00875552" w:rsidRDefault="00046DF9" w:rsidP="00046DF9">
            <w:pPr>
              <w:spacing w:before="60" w:after="60"/>
              <w:ind w:left="86" w:right="101" w:firstLine="0"/>
              <w:jc w:val="both"/>
              <w:rPr>
                <w:sz w:val="24"/>
              </w:rPr>
            </w:pPr>
            <w:r w:rsidRPr="00875552">
              <w:rPr>
                <w:sz w:val="24"/>
                <w:lang w:eastAsia="fr-FR" w:bidi="fr-FR"/>
              </w:rPr>
              <w:t>Revenus les plus bas</w:t>
            </w:r>
          </w:p>
        </w:tc>
        <w:tc>
          <w:tcPr>
            <w:tcW w:w="1530" w:type="dxa"/>
            <w:shd w:val="clear" w:color="auto" w:fill="FFFFFF"/>
            <w:vAlign w:val="bottom"/>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10,2</w:t>
            </w:r>
          </w:p>
        </w:tc>
        <w:tc>
          <w:tcPr>
            <w:tcW w:w="1800" w:type="dxa"/>
            <w:shd w:val="clear" w:color="auto" w:fill="FFFFFF"/>
            <w:vAlign w:val="bottom"/>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11,2</w:t>
            </w:r>
          </w:p>
        </w:tc>
        <w:tc>
          <w:tcPr>
            <w:tcW w:w="1890" w:type="dxa"/>
            <w:shd w:val="clear" w:color="auto" w:fill="FFFFFF"/>
            <w:vAlign w:val="center"/>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149</w:t>
            </w:r>
          </w:p>
        </w:tc>
      </w:tr>
      <w:tr w:rsidR="00046DF9" w:rsidRPr="00875552">
        <w:tblPrEx>
          <w:tblCellMar>
            <w:top w:w="0" w:type="dxa"/>
            <w:bottom w:w="0" w:type="dxa"/>
          </w:tblCellMar>
        </w:tblPrEx>
        <w:tc>
          <w:tcPr>
            <w:tcW w:w="2710" w:type="dxa"/>
            <w:shd w:val="clear" w:color="auto" w:fill="FFFFFF"/>
            <w:vAlign w:val="bottom"/>
          </w:tcPr>
          <w:p w:rsidR="00046DF9" w:rsidRPr="00875552" w:rsidRDefault="00046DF9" w:rsidP="00046DF9">
            <w:pPr>
              <w:spacing w:before="60" w:after="60"/>
              <w:ind w:left="86" w:right="101" w:firstLine="0"/>
              <w:jc w:val="both"/>
              <w:rPr>
                <w:sz w:val="24"/>
              </w:rPr>
            </w:pPr>
            <w:r w:rsidRPr="00875552">
              <w:rPr>
                <w:sz w:val="24"/>
                <w:lang w:eastAsia="fr-FR" w:bidi="fr-FR"/>
              </w:rPr>
              <w:t>Revenus les plus bas</w:t>
            </w:r>
          </w:p>
        </w:tc>
        <w:tc>
          <w:tcPr>
            <w:tcW w:w="1530" w:type="dxa"/>
            <w:shd w:val="clear" w:color="auto" w:fill="FFFFFF"/>
            <w:vAlign w:val="bottom"/>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9,4</w:t>
            </w:r>
          </w:p>
        </w:tc>
        <w:tc>
          <w:tcPr>
            <w:tcW w:w="1800" w:type="dxa"/>
            <w:shd w:val="clear" w:color="auto" w:fill="FFFFFF"/>
            <w:vAlign w:val="bottom"/>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10,6</w:t>
            </w:r>
          </w:p>
        </w:tc>
        <w:tc>
          <w:tcPr>
            <w:tcW w:w="1890" w:type="dxa"/>
            <w:shd w:val="clear" w:color="auto" w:fill="FFFFFF"/>
            <w:vAlign w:val="bottom"/>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172</w:t>
            </w:r>
          </w:p>
        </w:tc>
      </w:tr>
      <w:tr w:rsidR="00046DF9" w:rsidRPr="00875552">
        <w:tblPrEx>
          <w:tblCellMar>
            <w:top w:w="0" w:type="dxa"/>
            <w:bottom w:w="0" w:type="dxa"/>
          </w:tblCellMar>
        </w:tblPrEx>
        <w:tc>
          <w:tcPr>
            <w:tcW w:w="2710" w:type="dxa"/>
            <w:shd w:val="clear" w:color="auto" w:fill="FFFFFF"/>
          </w:tcPr>
          <w:p w:rsidR="00046DF9" w:rsidRPr="00875552" w:rsidRDefault="00046DF9" w:rsidP="00046DF9">
            <w:pPr>
              <w:spacing w:before="60" w:after="60"/>
              <w:ind w:left="86" w:right="101" w:firstLine="0"/>
              <w:jc w:val="both"/>
              <w:rPr>
                <w:sz w:val="24"/>
              </w:rPr>
            </w:pPr>
            <w:r w:rsidRPr="00875552">
              <w:rPr>
                <w:sz w:val="24"/>
                <w:lang w:eastAsia="fr-FR" w:bidi="fr-FR"/>
              </w:rPr>
              <w:t xml:space="preserve">Revenus les plus </w:t>
            </w:r>
            <w:r w:rsidRPr="00875552">
              <w:rPr>
                <w:rStyle w:val="Corpsdutexte275ptGras"/>
                <w:b w:val="0"/>
                <w:sz w:val="24"/>
                <w:lang w:val="fr-CA"/>
              </w:rPr>
              <w:t>hauts</w:t>
            </w:r>
          </w:p>
        </w:tc>
        <w:tc>
          <w:tcPr>
            <w:tcW w:w="1530" w:type="dxa"/>
            <w:shd w:val="clear" w:color="auto" w:fill="FFFFFF"/>
            <w:vAlign w:val="bottom"/>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8,8</w:t>
            </w:r>
          </w:p>
        </w:tc>
        <w:tc>
          <w:tcPr>
            <w:tcW w:w="1800" w:type="dxa"/>
            <w:shd w:val="clear" w:color="auto" w:fill="FFFFFF"/>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9,7</w:t>
            </w:r>
          </w:p>
        </w:tc>
        <w:tc>
          <w:tcPr>
            <w:tcW w:w="1890" w:type="dxa"/>
            <w:shd w:val="clear" w:color="auto" w:fill="FFFFFF"/>
            <w:vAlign w:val="bottom"/>
          </w:tcPr>
          <w:p w:rsidR="00046DF9" w:rsidRPr="00875552" w:rsidRDefault="00046DF9" w:rsidP="00046DF9">
            <w:pPr>
              <w:tabs>
                <w:tab w:val="decimal" w:pos="800"/>
              </w:tabs>
              <w:spacing w:before="60" w:after="60"/>
              <w:ind w:left="86" w:right="101" w:firstLine="0"/>
              <w:jc w:val="both"/>
              <w:rPr>
                <w:sz w:val="24"/>
              </w:rPr>
            </w:pPr>
            <w:r w:rsidRPr="00875552">
              <w:rPr>
                <w:rStyle w:val="Corpsdutexte28ptGrasEspacement1pt"/>
                <w:b w:val="0"/>
                <w:sz w:val="24"/>
                <w:lang w:val="fr-CA"/>
              </w:rPr>
              <w:t>208</w:t>
            </w:r>
          </w:p>
        </w:tc>
      </w:tr>
      <w:tr w:rsidR="00046DF9" w:rsidRPr="00875552">
        <w:tblPrEx>
          <w:tblCellMar>
            <w:top w:w="0" w:type="dxa"/>
            <w:bottom w:w="0" w:type="dxa"/>
          </w:tblCellMar>
        </w:tblPrEx>
        <w:tc>
          <w:tcPr>
            <w:tcW w:w="2710" w:type="dxa"/>
            <w:tcBorders>
              <w:bottom w:val="single" w:sz="4" w:space="0" w:color="auto"/>
            </w:tcBorders>
            <w:shd w:val="clear" w:color="auto" w:fill="FFFFFF"/>
            <w:vAlign w:val="bottom"/>
          </w:tcPr>
          <w:p w:rsidR="00046DF9" w:rsidRPr="00875552" w:rsidRDefault="00046DF9" w:rsidP="00046DF9">
            <w:pPr>
              <w:spacing w:before="60" w:after="60"/>
              <w:ind w:left="90" w:right="101" w:firstLine="0"/>
              <w:jc w:val="both"/>
              <w:rPr>
                <w:sz w:val="24"/>
              </w:rPr>
            </w:pPr>
            <w:r w:rsidRPr="00875552">
              <w:rPr>
                <w:rStyle w:val="Corpsdutexte28ptGrasPetitesmajusculesEspacement1pt"/>
                <w:b w:val="0"/>
                <w:sz w:val="24"/>
                <w:lang w:val="fr-CA"/>
              </w:rPr>
              <w:t>M</w:t>
            </w:r>
            <w:r w:rsidRPr="00875552">
              <w:rPr>
                <w:rStyle w:val="Corpsdutexte28ptGrasPetitesmajusculesEspacement1pt"/>
                <w:b w:val="0"/>
                <w:smallCaps w:val="0"/>
                <w:sz w:val="24"/>
                <w:lang w:val="fr-CA"/>
              </w:rPr>
              <w:t>oyenne gén</w:t>
            </w:r>
            <w:r w:rsidRPr="00875552">
              <w:rPr>
                <w:rStyle w:val="Corpsdutexte28ptGrasPetitesmajusculesEspacement1pt"/>
                <w:b w:val="0"/>
                <w:smallCaps w:val="0"/>
                <w:sz w:val="24"/>
                <w:lang w:val="fr-CA"/>
              </w:rPr>
              <w:t>é</w:t>
            </w:r>
            <w:r w:rsidRPr="00875552">
              <w:rPr>
                <w:rStyle w:val="Corpsdutexte28ptGrasPetitesmajusculesEspacement1pt"/>
                <w:b w:val="0"/>
                <w:smallCaps w:val="0"/>
                <w:sz w:val="24"/>
                <w:lang w:val="fr-CA"/>
              </w:rPr>
              <w:t>rale</w:t>
            </w:r>
          </w:p>
        </w:tc>
        <w:tc>
          <w:tcPr>
            <w:tcW w:w="1530" w:type="dxa"/>
            <w:tcBorders>
              <w:bottom w:val="single" w:sz="4" w:space="0" w:color="auto"/>
            </w:tcBorders>
            <w:shd w:val="clear" w:color="auto" w:fill="FFFFFF"/>
            <w:vAlign w:val="bottom"/>
          </w:tcPr>
          <w:p w:rsidR="00046DF9" w:rsidRPr="00875552" w:rsidRDefault="00046DF9" w:rsidP="00046DF9">
            <w:pPr>
              <w:tabs>
                <w:tab w:val="decimal" w:pos="800"/>
              </w:tabs>
              <w:spacing w:before="60" w:after="60"/>
              <w:ind w:left="90" w:right="101" w:firstLine="0"/>
              <w:jc w:val="both"/>
              <w:rPr>
                <w:sz w:val="24"/>
              </w:rPr>
            </w:pPr>
            <w:r w:rsidRPr="00875552">
              <w:rPr>
                <w:rStyle w:val="Corpsdutexte28ptGrasEspacement1pt"/>
                <w:b w:val="0"/>
                <w:sz w:val="24"/>
                <w:lang w:val="fr-CA"/>
              </w:rPr>
              <w:t>10,0</w:t>
            </w:r>
          </w:p>
        </w:tc>
        <w:tc>
          <w:tcPr>
            <w:tcW w:w="1800" w:type="dxa"/>
            <w:tcBorders>
              <w:bottom w:val="single" w:sz="4" w:space="0" w:color="auto"/>
            </w:tcBorders>
            <w:shd w:val="clear" w:color="auto" w:fill="FFFFFF"/>
            <w:vAlign w:val="bottom"/>
          </w:tcPr>
          <w:p w:rsidR="00046DF9" w:rsidRPr="00875552" w:rsidRDefault="00046DF9" w:rsidP="00046DF9">
            <w:pPr>
              <w:tabs>
                <w:tab w:val="decimal" w:pos="800"/>
              </w:tabs>
              <w:spacing w:before="60" w:after="60"/>
              <w:ind w:left="90" w:right="101" w:firstLine="0"/>
              <w:jc w:val="both"/>
              <w:rPr>
                <w:sz w:val="24"/>
              </w:rPr>
            </w:pPr>
            <w:r w:rsidRPr="00875552">
              <w:rPr>
                <w:rStyle w:val="Corpsdutexte28ptGrasEspacement1pt"/>
                <w:b w:val="0"/>
                <w:sz w:val="24"/>
                <w:lang w:val="fr-CA"/>
              </w:rPr>
              <w:t>10,8</w:t>
            </w:r>
          </w:p>
        </w:tc>
        <w:tc>
          <w:tcPr>
            <w:tcW w:w="1890" w:type="dxa"/>
            <w:tcBorders>
              <w:bottom w:val="single" w:sz="4" w:space="0" w:color="auto"/>
            </w:tcBorders>
            <w:shd w:val="clear" w:color="auto" w:fill="FFFFFF"/>
            <w:vAlign w:val="bottom"/>
          </w:tcPr>
          <w:p w:rsidR="00046DF9" w:rsidRPr="00875552" w:rsidRDefault="00046DF9" w:rsidP="00046DF9">
            <w:pPr>
              <w:tabs>
                <w:tab w:val="decimal" w:pos="800"/>
              </w:tabs>
              <w:spacing w:before="60" w:after="60"/>
              <w:ind w:left="90" w:right="101" w:firstLine="0"/>
              <w:jc w:val="both"/>
              <w:rPr>
                <w:sz w:val="24"/>
              </w:rPr>
            </w:pPr>
            <w:r w:rsidRPr="00875552">
              <w:rPr>
                <w:rStyle w:val="Corpsdutexte28ptGrasEspacement1pt"/>
                <w:b w:val="0"/>
                <w:sz w:val="24"/>
                <w:lang w:val="fr-CA"/>
              </w:rPr>
              <w:t>155</w:t>
            </w:r>
          </w:p>
        </w:tc>
      </w:tr>
    </w:tbl>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Calculée par ménage, ou par personne-unité, on peut bien dire que cette proportion diminue nettement des plus bas aux plus hauts rev</w:t>
      </w:r>
      <w:r w:rsidRPr="00875552">
        <w:rPr>
          <w:lang w:eastAsia="fr-FR" w:bidi="fr-FR"/>
        </w:rPr>
        <w:t>e</w:t>
      </w:r>
      <w:r w:rsidRPr="00875552">
        <w:rPr>
          <w:lang w:eastAsia="fr-FR" w:bidi="fr-FR"/>
        </w:rPr>
        <w:t>nus : de 100 à 74 par ménage ; de 100 à 84 par personne-unité. Cette diminution est plus forte que pour la nourriture. Elle est d’ailleurs i</w:t>
      </w:r>
      <w:r w:rsidRPr="00875552">
        <w:rPr>
          <w:lang w:eastAsia="fr-FR" w:bidi="fr-FR"/>
        </w:rPr>
        <w:t>r</w:t>
      </w:r>
      <w:r w:rsidRPr="00875552">
        <w:rPr>
          <w:lang w:eastAsia="fr-FR" w:bidi="fr-FR"/>
        </w:rPr>
        <w:t>régulière : soit, par ménage, d’une catég</w:t>
      </w:r>
      <w:r w:rsidRPr="00875552">
        <w:rPr>
          <w:lang w:eastAsia="fr-FR" w:bidi="fr-FR"/>
        </w:rPr>
        <w:t>o</w:t>
      </w:r>
      <w:r w:rsidRPr="00875552">
        <w:rPr>
          <w:lang w:eastAsia="fr-FR" w:bidi="fr-FR"/>
        </w:rPr>
        <w:t>rie à l’autre, de 11 pour 100 ; de 4 pour 100 ; de 7,5 pour 100 ; de 6,5 pour 100. En tout cas ces r</w:t>
      </w:r>
      <w:r w:rsidRPr="00875552">
        <w:rPr>
          <w:lang w:eastAsia="fr-FR" w:bidi="fr-FR"/>
        </w:rPr>
        <w:t>é</w:t>
      </w:r>
      <w:r w:rsidRPr="00875552">
        <w:rPr>
          <w:lang w:eastAsia="fr-FR" w:bidi="fr-FR"/>
        </w:rPr>
        <w:t>sultats ne s’accordent pas avec la troisième proposition d’Engel : la proportion de cette dépense ne demeure pas constante.</w:t>
      </w:r>
    </w:p>
    <w:p w:rsidR="00046DF9" w:rsidRPr="00875552" w:rsidRDefault="00046DF9" w:rsidP="00046DF9">
      <w:pPr>
        <w:spacing w:before="120" w:after="120"/>
        <w:jc w:val="both"/>
      </w:pPr>
      <w:r w:rsidRPr="00875552">
        <w:rPr>
          <w:lang w:eastAsia="fr-FR" w:bidi="fr-FR"/>
        </w:rPr>
        <w:t>Cela ressort encore plus nettement du petit tableau suivant qui i</w:t>
      </w:r>
      <w:r w:rsidRPr="00875552">
        <w:rPr>
          <w:lang w:eastAsia="fr-FR" w:bidi="fr-FR"/>
        </w:rPr>
        <w:t>n</w:t>
      </w:r>
      <w:r w:rsidRPr="00875552">
        <w:rPr>
          <w:lang w:eastAsia="fr-FR" w:bidi="fr-FR"/>
        </w:rPr>
        <w:t>dique ces proportions par personne-unité, par catégorie de revenus et nombre d’enfants en combinaison :</w:t>
      </w:r>
    </w:p>
    <w:p w:rsidR="00046DF9" w:rsidRPr="00875552" w:rsidRDefault="00046DF9" w:rsidP="00046DF9">
      <w:pPr>
        <w:spacing w:before="120" w:after="120"/>
        <w:jc w:val="both"/>
      </w:pPr>
      <w:r w:rsidRPr="00875552">
        <w:br w:type="page"/>
      </w:r>
    </w:p>
    <w:p w:rsidR="00046DF9" w:rsidRPr="00875552" w:rsidRDefault="00046DF9" w:rsidP="00046DF9">
      <w:pPr>
        <w:spacing w:before="120" w:after="120"/>
        <w:jc w:val="center"/>
        <w:rPr>
          <w:i/>
          <w:sz w:val="24"/>
        </w:rPr>
      </w:pPr>
      <w:r w:rsidRPr="00875552">
        <w:rPr>
          <w:i/>
          <w:sz w:val="24"/>
        </w:rPr>
        <w:t>Proportion de la dépense pour le loyer par personne-unité.</w:t>
      </w:r>
    </w:p>
    <w:tbl>
      <w:tblPr>
        <w:tblW w:w="0" w:type="auto"/>
        <w:tblLook w:val="00BF" w:firstRow="1" w:lastRow="0" w:firstColumn="1" w:lastColumn="0" w:noHBand="0" w:noVBand="0"/>
      </w:tblPr>
      <w:tblGrid>
        <w:gridCol w:w="2880"/>
        <w:gridCol w:w="1036"/>
        <w:gridCol w:w="1036"/>
        <w:gridCol w:w="1036"/>
        <w:gridCol w:w="1037"/>
        <w:gridCol w:w="1037"/>
      </w:tblGrid>
      <w:tr w:rsidR="00046DF9" w:rsidRPr="00875552">
        <w:tc>
          <w:tcPr>
            <w:tcW w:w="2880" w:type="dxa"/>
            <w:tcBorders>
              <w:top w:val="single" w:sz="4" w:space="0" w:color="auto"/>
              <w:bottom w:val="single" w:sz="4" w:space="0" w:color="auto"/>
            </w:tcBorders>
            <w:shd w:val="clear" w:color="auto" w:fill="F2EED5"/>
          </w:tcPr>
          <w:p w:rsidR="00046DF9" w:rsidRPr="00875552" w:rsidRDefault="00046DF9" w:rsidP="00046DF9">
            <w:pPr>
              <w:spacing w:before="120" w:after="120"/>
              <w:ind w:firstLine="0"/>
              <w:jc w:val="both"/>
              <w:rPr>
                <w:sz w:val="24"/>
              </w:rPr>
            </w:pPr>
          </w:p>
        </w:tc>
        <w:tc>
          <w:tcPr>
            <w:tcW w:w="5180" w:type="dxa"/>
            <w:gridSpan w:val="5"/>
            <w:tcBorders>
              <w:top w:val="single" w:sz="4" w:space="0" w:color="auto"/>
              <w:bottom w:val="single" w:sz="4" w:space="0" w:color="auto"/>
            </w:tcBorders>
            <w:shd w:val="clear" w:color="auto" w:fill="F2EED5"/>
          </w:tcPr>
          <w:p w:rsidR="00046DF9" w:rsidRPr="00875552" w:rsidRDefault="00046DF9" w:rsidP="00046DF9">
            <w:pPr>
              <w:spacing w:before="120" w:after="120"/>
              <w:ind w:firstLine="0"/>
              <w:jc w:val="center"/>
              <w:rPr>
                <w:sz w:val="24"/>
              </w:rPr>
            </w:pPr>
            <w:r w:rsidRPr="00875552">
              <w:rPr>
                <w:sz w:val="24"/>
              </w:rPr>
              <w:t>Nombre d’enfants</w:t>
            </w:r>
          </w:p>
        </w:tc>
      </w:tr>
      <w:tr w:rsidR="00046DF9" w:rsidRPr="00875552">
        <w:tc>
          <w:tcPr>
            <w:tcW w:w="2880" w:type="dxa"/>
            <w:tcBorders>
              <w:top w:val="single" w:sz="4" w:space="0" w:color="auto"/>
              <w:bottom w:val="single" w:sz="4" w:space="0" w:color="auto"/>
            </w:tcBorders>
            <w:shd w:val="clear" w:color="auto" w:fill="F2EED5"/>
          </w:tcPr>
          <w:p w:rsidR="00046DF9" w:rsidRPr="00875552" w:rsidRDefault="00046DF9" w:rsidP="00046DF9">
            <w:pPr>
              <w:spacing w:before="120" w:after="120"/>
              <w:ind w:firstLine="0"/>
              <w:jc w:val="both"/>
              <w:rPr>
                <w:sz w:val="24"/>
              </w:rPr>
            </w:pPr>
            <w:r w:rsidRPr="00875552">
              <w:rPr>
                <w:sz w:val="24"/>
              </w:rPr>
              <w:t>Revenu</w:t>
            </w:r>
          </w:p>
        </w:tc>
        <w:tc>
          <w:tcPr>
            <w:tcW w:w="1036" w:type="dxa"/>
            <w:tcBorders>
              <w:top w:val="single" w:sz="4" w:space="0" w:color="auto"/>
              <w:bottom w:val="single" w:sz="4" w:space="0" w:color="auto"/>
            </w:tcBorders>
            <w:shd w:val="clear" w:color="auto" w:fill="F2EED5"/>
          </w:tcPr>
          <w:p w:rsidR="00046DF9" w:rsidRPr="00875552" w:rsidRDefault="00046DF9" w:rsidP="00046DF9">
            <w:pPr>
              <w:spacing w:before="120" w:after="120"/>
              <w:ind w:firstLine="0"/>
              <w:jc w:val="center"/>
              <w:rPr>
                <w:sz w:val="24"/>
              </w:rPr>
            </w:pPr>
            <w:r w:rsidRPr="00875552">
              <w:rPr>
                <w:sz w:val="24"/>
              </w:rPr>
              <w:t>0</w:t>
            </w:r>
          </w:p>
        </w:tc>
        <w:tc>
          <w:tcPr>
            <w:tcW w:w="1036" w:type="dxa"/>
            <w:tcBorders>
              <w:top w:val="single" w:sz="4" w:space="0" w:color="auto"/>
              <w:bottom w:val="single" w:sz="4" w:space="0" w:color="auto"/>
            </w:tcBorders>
            <w:shd w:val="clear" w:color="auto" w:fill="F2EED5"/>
          </w:tcPr>
          <w:p w:rsidR="00046DF9" w:rsidRPr="00875552" w:rsidRDefault="00046DF9" w:rsidP="00046DF9">
            <w:pPr>
              <w:spacing w:before="120" w:after="120"/>
              <w:ind w:firstLine="0"/>
              <w:jc w:val="center"/>
              <w:rPr>
                <w:sz w:val="24"/>
              </w:rPr>
            </w:pPr>
            <w:r w:rsidRPr="00875552">
              <w:rPr>
                <w:sz w:val="24"/>
              </w:rPr>
              <w:t>1</w:t>
            </w:r>
          </w:p>
        </w:tc>
        <w:tc>
          <w:tcPr>
            <w:tcW w:w="1036" w:type="dxa"/>
            <w:tcBorders>
              <w:top w:val="single" w:sz="4" w:space="0" w:color="auto"/>
              <w:bottom w:val="single" w:sz="4" w:space="0" w:color="auto"/>
            </w:tcBorders>
            <w:shd w:val="clear" w:color="auto" w:fill="F2EED5"/>
          </w:tcPr>
          <w:p w:rsidR="00046DF9" w:rsidRPr="00875552" w:rsidRDefault="00046DF9" w:rsidP="00046DF9">
            <w:pPr>
              <w:spacing w:before="120" w:after="120"/>
              <w:ind w:firstLine="0"/>
              <w:jc w:val="center"/>
              <w:rPr>
                <w:sz w:val="24"/>
              </w:rPr>
            </w:pPr>
            <w:r w:rsidRPr="00875552">
              <w:rPr>
                <w:sz w:val="24"/>
              </w:rPr>
              <w:t>2</w:t>
            </w:r>
          </w:p>
        </w:tc>
        <w:tc>
          <w:tcPr>
            <w:tcW w:w="1037" w:type="dxa"/>
            <w:tcBorders>
              <w:top w:val="single" w:sz="4" w:space="0" w:color="auto"/>
              <w:bottom w:val="single" w:sz="4" w:space="0" w:color="auto"/>
            </w:tcBorders>
            <w:shd w:val="clear" w:color="auto" w:fill="F2EED5"/>
          </w:tcPr>
          <w:p w:rsidR="00046DF9" w:rsidRPr="00875552" w:rsidRDefault="00046DF9" w:rsidP="00046DF9">
            <w:pPr>
              <w:spacing w:before="120" w:after="120"/>
              <w:ind w:firstLine="0"/>
              <w:jc w:val="center"/>
              <w:rPr>
                <w:sz w:val="24"/>
              </w:rPr>
            </w:pPr>
            <w:r w:rsidRPr="00875552">
              <w:rPr>
                <w:sz w:val="24"/>
              </w:rPr>
              <w:t>3</w:t>
            </w:r>
          </w:p>
        </w:tc>
        <w:tc>
          <w:tcPr>
            <w:tcW w:w="1037" w:type="dxa"/>
            <w:tcBorders>
              <w:top w:val="single" w:sz="4" w:space="0" w:color="auto"/>
              <w:bottom w:val="single" w:sz="4" w:space="0" w:color="auto"/>
            </w:tcBorders>
            <w:shd w:val="clear" w:color="auto" w:fill="F2EED5"/>
          </w:tcPr>
          <w:p w:rsidR="00046DF9" w:rsidRPr="00875552" w:rsidRDefault="00046DF9" w:rsidP="00046DF9">
            <w:pPr>
              <w:spacing w:before="120" w:after="120"/>
              <w:ind w:firstLine="0"/>
              <w:jc w:val="center"/>
              <w:rPr>
                <w:sz w:val="24"/>
              </w:rPr>
            </w:pPr>
            <w:r w:rsidRPr="00875552">
              <w:rPr>
                <w:sz w:val="24"/>
              </w:rPr>
              <w:t>4 et +</w:t>
            </w:r>
          </w:p>
        </w:tc>
      </w:tr>
      <w:tr w:rsidR="00046DF9" w:rsidRPr="00875552">
        <w:tc>
          <w:tcPr>
            <w:tcW w:w="2880" w:type="dxa"/>
            <w:tcBorders>
              <w:top w:val="single" w:sz="4" w:space="0" w:color="auto"/>
            </w:tcBorders>
          </w:tcPr>
          <w:p w:rsidR="00046DF9" w:rsidRPr="00875552" w:rsidRDefault="00046DF9" w:rsidP="00046DF9">
            <w:pPr>
              <w:spacing w:before="120" w:after="120"/>
              <w:ind w:firstLine="0"/>
              <w:jc w:val="both"/>
              <w:rPr>
                <w:sz w:val="24"/>
              </w:rPr>
            </w:pPr>
            <w:r w:rsidRPr="00875552">
              <w:rPr>
                <w:sz w:val="24"/>
              </w:rPr>
              <w:t>Moins de 3.000 marks</w:t>
            </w:r>
          </w:p>
        </w:tc>
        <w:tc>
          <w:tcPr>
            <w:tcW w:w="1036" w:type="dxa"/>
            <w:tcBorders>
              <w:top w:val="single" w:sz="4" w:space="0" w:color="auto"/>
            </w:tcBorders>
          </w:tcPr>
          <w:p w:rsidR="00046DF9" w:rsidRPr="00875552" w:rsidRDefault="00046DF9" w:rsidP="00046DF9">
            <w:pPr>
              <w:tabs>
                <w:tab w:val="decimal" w:pos="450"/>
              </w:tabs>
              <w:spacing w:before="120" w:after="120"/>
              <w:ind w:firstLine="0"/>
              <w:jc w:val="both"/>
              <w:rPr>
                <w:sz w:val="24"/>
              </w:rPr>
            </w:pPr>
            <w:r w:rsidRPr="00875552">
              <w:rPr>
                <w:sz w:val="24"/>
              </w:rPr>
              <w:t>10,4</w:t>
            </w:r>
          </w:p>
        </w:tc>
        <w:tc>
          <w:tcPr>
            <w:tcW w:w="1036" w:type="dxa"/>
            <w:tcBorders>
              <w:top w:val="single" w:sz="4" w:space="0" w:color="auto"/>
            </w:tcBorders>
          </w:tcPr>
          <w:p w:rsidR="00046DF9" w:rsidRPr="00875552" w:rsidRDefault="00046DF9" w:rsidP="00046DF9">
            <w:pPr>
              <w:tabs>
                <w:tab w:val="decimal" w:pos="450"/>
              </w:tabs>
              <w:spacing w:before="120" w:after="120"/>
              <w:ind w:firstLine="0"/>
              <w:jc w:val="both"/>
              <w:rPr>
                <w:sz w:val="24"/>
              </w:rPr>
            </w:pPr>
            <w:r w:rsidRPr="00875552">
              <w:rPr>
                <w:sz w:val="24"/>
              </w:rPr>
              <w:t>11,8</w:t>
            </w:r>
          </w:p>
        </w:tc>
        <w:tc>
          <w:tcPr>
            <w:tcW w:w="1036" w:type="dxa"/>
            <w:tcBorders>
              <w:top w:val="single" w:sz="4" w:space="0" w:color="auto"/>
            </w:tcBorders>
          </w:tcPr>
          <w:p w:rsidR="00046DF9" w:rsidRPr="00875552" w:rsidRDefault="00046DF9" w:rsidP="00046DF9">
            <w:pPr>
              <w:tabs>
                <w:tab w:val="decimal" w:pos="450"/>
              </w:tabs>
              <w:spacing w:before="120" w:after="120"/>
              <w:ind w:firstLine="0"/>
              <w:jc w:val="both"/>
              <w:rPr>
                <w:sz w:val="24"/>
              </w:rPr>
            </w:pPr>
            <w:r w:rsidRPr="00875552">
              <w:rPr>
                <w:sz w:val="24"/>
              </w:rPr>
              <w:t>12</w:t>
            </w:r>
          </w:p>
        </w:tc>
        <w:tc>
          <w:tcPr>
            <w:tcW w:w="1037" w:type="dxa"/>
            <w:tcBorders>
              <w:top w:val="single" w:sz="4" w:space="0" w:color="auto"/>
            </w:tcBorders>
          </w:tcPr>
          <w:p w:rsidR="00046DF9" w:rsidRPr="00875552" w:rsidRDefault="00046DF9" w:rsidP="00046DF9">
            <w:pPr>
              <w:tabs>
                <w:tab w:val="decimal" w:pos="450"/>
              </w:tabs>
              <w:spacing w:before="120" w:after="120"/>
              <w:ind w:firstLine="0"/>
              <w:jc w:val="both"/>
              <w:rPr>
                <w:sz w:val="24"/>
              </w:rPr>
            </w:pPr>
            <w:r w:rsidRPr="00875552">
              <w:rPr>
                <w:sz w:val="24"/>
              </w:rPr>
              <w:t>12,1</w:t>
            </w:r>
          </w:p>
        </w:tc>
        <w:tc>
          <w:tcPr>
            <w:tcW w:w="1037" w:type="dxa"/>
            <w:tcBorders>
              <w:top w:val="single" w:sz="4" w:space="0" w:color="auto"/>
            </w:tcBorders>
          </w:tcPr>
          <w:p w:rsidR="00046DF9" w:rsidRPr="00875552" w:rsidRDefault="00046DF9" w:rsidP="00046DF9">
            <w:pPr>
              <w:tabs>
                <w:tab w:val="decimal" w:pos="450"/>
              </w:tabs>
              <w:spacing w:before="120" w:after="120"/>
              <w:ind w:firstLine="0"/>
              <w:jc w:val="both"/>
              <w:rPr>
                <w:sz w:val="24"/>
              </w:rPr>
            </w:pPr>
            <w:r w:rsidRPr="00875552">
              <w:rPr>
                <w:sz w:val="24"/>
              </w:rPr>
              <w:t>11</w:t>
            </w:r>
          </w:p>
        </w:tc>
      </w:tr>
      <w:tr w:rsidR="00046DF9" w:rsidRPr="00875552">
        <w:tc>
          <w:tcPr>
            <w:tcW w:w="2880" w:type="dxa"/>
          </w:tcPr>
          <w:p w:rsidR="00046DF9" w:rsidRPr="00875552" w:rsidRDefault="00046DF9" w:rsidP="00046DF9">
            <w:pPr>
              <w:spacing w:before="120" w:after="120"/>
              <w:ind w:firstLine="0"/>
              <w:jc w:val="both"/>
              <w:rPr>
                <w:sz w:val="24"/>
              </w:rPr>
            </w:pPr>
            <w:r w:rsidRPr="00875552">
              <w:rPr>
                <w:sz w:val="24"/>
              </w:rPr>
              <w:t>De 3.000 à 3.600</w:t>
            </w:r>
          </w:p>
        </w:tc>
        <w:tc>
          <w:tcPr>
            <w:tcW w:w="1036" w:type="dxa"/>
          </w:tcPr>
          <w:p w:rsidR="00046DF9" w:rsidRPr="00875552" w:rsidRDefault="00046DF9" w:rsidP="00046DF9">
            <w:pPr>
              <w:tabs>
                <w:tab w:val="decimal" w:pos="450"/>
              </w:tabs>
              <w:spacing w:before="120" w:after="120"/>
              <w:ind w:firstLine="0"/>
              <w:jc w:val="both"/>
              <w:rPr>
                <w:sz w:val="24"/>
              </w:rPr>
            </w:pPr>
            <w:r w:rsidRPr="00875552">
              <w:rPr>
                <w:sz w:val="24"/>
              </w:rPr>
              <w:t>10,3</w:t>
            </w:r>
          </w:p>
        </w:tc>
        <w:tc>
          <w:tcPr>
            <w:tcW w:w="1036" w:type="dxa"/>
          </w:tcPr>
          <w:p w:rsidR="00046DF9" w:rsidRPr="00875552" w:rsidRDefault="00046DF9" w:rsidP="00046DF9">
            <w:pPr>
              <w:tabs>
                <w:tab w:val="decimal" w:pos="450"/>
              </w:tabs>
              <w:spacing w:before="120" w:after="120"/>
              <w:ind w:firstLine="0"/>
              <w:jc w:val="both"/>
              <w:rPr>
                <w:sz w:val="24"/>
              </w:rPr>
            </w:pPr>
            <w:r w:rsidRPr="00875552">
              <w:rPr>
                <w:sz w:val="24"/>
              </w:rPr>
              <w:t>10,3</w:t>
            </w:r>
          </w:p>
        </w:tc>
        <w:tc>
          <w:tcPr>
            <w:tcW w:w="1036" w:type="dxa"/>
          </w:tcPr>
          <w:p w:rsidR="00046DF9" w:rsidRPr="00875552" w:rsidRDefault="00046DF9" w:rsidP="00046DF9">
            <w:pPr>
              <w:tabs>
                <w:tab w:val="decimal" w:pos="450"/>
              </w:tabs>
              <w:spacing w:before="120" w:after="120"/>
              <w:ind w:firstLine="0"/>
              <w:jc w:val="both"/>
              <w:rPr>
                <w:sz w:val="24"/>
              </w:rPr>
            </w:pPr>
            <w:r w:rsidRPr="00875552">
              <w:rPr>
                <w:sz w:val="24"/>
              </w:rPr>
              <w:t>11,4</w:t>
            </w:r>
          </w:p>
        </w:tc>
        <w:tc>
          <w:tcPr>
            <w:tcW w:w="1037" w:type="dxa"/>
          </w:tcPr>
          <w:p w:rsidR="00046DF9" w:rsidRPr="00875552" w:rsidRDefault="00046DF9" w:rsidP="00046DF9">
            <w:pPr>
              <w:tabs>
                <w:tab w:val="decimal" w:pos="450"/>
              </w:tabs>
              <w:spacing w:before="120" w:after="120"/>
              <w:ind w:firstLine="0"/>
              <w:jc w:val="both"/>
              <w:rPr>
                <w:sz w:val="24"/>
              </w:rPr>
            </w:pPr>
            <w:r w:rsidRPr="00875552">
              <w:rPr>
                <w:sz w:val="24"/>
              </w:rPr>
              <w:t>12,1</w:t>
            </w:r>
          </w:p>
        </w:tc>
        <w:tc>
          <w:tcPr>
            <w:tcW w:w="1037" w:type="dxa"/>
          </w:tcPr>
          <w:p w:rsidR="00046DF9" w:rsidRPr="00875552" w:rsidRDefault="00046DF9" w:rsidP="00046DF9">
            <w:pPr>
              <w:tabs>
                <w:tab w:val="decimal" w:pos="450"/>
              </w:tabs>
              <w:spacing w:before="120" w:after="120"/>
              <w:ind w:firstLine="0"/>
              <w:jc w:val="both"/>
              <w:rPr>
                <w:sz w:val="24"/>
              </w:rPr>
            </w:pPr>
            <w:r w:rsidRPr="00875552">
              <w:rPr>
                <w:sz w:val="24"/>
              </w:rPr>
              <w:t>10,9</w:t>
            </w:r>
          </w:p>
        </w:tc>
      </w:tr>
      <w:tr w:rsidR="00046DF9" w:rsidRPr="00875552">
        <w:tc>
          <w:tcPr>
            <w:tcW w:w="2880" w:type="dxa"/>
            <w:tcBorders>
              <w:bottom w:val="single" w:sz="12" w:space="0" w:color="auto"/>
            </w:tcBorders>
          </w:tcPr>
          <w:p w:rsidR="00046DF9" w:rsidRPr="00875552" w:rsidRDefault="00046DF9" w:rsidP="00046DF9">
            <w:pPr>
              <w:spacing w:before="120" w:after="120"/>
              <w:ind w:firstLine="0"/>
              <w:jc w:val="both"/>
              <w:rPr>
                <w:sz w:val="24"/>
              </w:rPr>
            </w:pPr>
            <w:r w:rsidRPr="00875552">
              <w:rPr>
                <w:sz w:val="24"/>
              </w:rPr>
              <w:t xml:space="preserve">Plus de 3.600 </w:t>
            </w:r>
          </w:p>
        </w:tc>
        <w:tc>
          <w:tcPr>
            <w:tcW w:w="1036" w:type="dxa"/>
            <w:tcBorders>
              <w:bottom w:val="single" w:sz="12" w:space="0" w:color="auto"/>
            </w:tcBorders>
          </w:tcPr>
          <w:p w:rsidR="00046DF9" w:rsidRPr="00875552" w:rsidRDefault="00046DF9" w:rsidP="00046DF9">
            <w:pPr>
              <w:tabs>
                <w:tab w:val="decimal" w:pos="450"/>
              </w:tabs>
              <w:spacing w:before="120" w:after="120"/>
              <w:ind w:firstLine="0"/>
              <w:jc w:val="both"/>
              <w:rPr>
                <w:sz w:val="24"/>
              </w:rPr>
            </w:pPr>
            <w:r w:rsidRPr="00875552">
              <w:rPr>
                <w:sz w:val="24"/>
              </w:rPr>
              <w:t>8,7</w:t>
            </w:r>
          </w:p>
        </w:tc>
        <w:tc>
          <w:tcPr>
            <w:tcW w:w="1036" w:type="dxa"/>
            <w:tcBorders>
              <w:bottom w:val="single" w:sz="12" w:space="0" w:color="auto"/>
            </w:tcBorders>
          </w:tcPr>
          <w:p w:rsidR="00046DF9" w:rsidRPr="00875552" w:rsidRDefault="00046DF9" w:rsidP="00046DF9">
            <w:pPr>
              <w:tabs>
                <w:tab w:val="decimal" w:pos="450"/>
              </w:tabs>
              <w:spacing w:before="120" w:after="120"/>
              <w:ind w:firstLine="0"/>
              <w:jc w:val="both"/>
              <w:rPr>
                <w:sz w:val="24"/>
              </w:rPr>
            </w:pPr>
            <w:r w:rsidRPr="00875552">
              <w:rPr>
                <w:sz w:val="24"/>
              </w:rPr>
              <w:t>9,9</w:t>
            </w:r>
          </w:p>
        </w:tc>
        <w:tc>
          <w:tcPr>
            <w:tcW w:w="1036" w:type="dxa"/>
            <w:tcBorders>
              <w:bottom w:val="single" w:sz="12" w:space="0" w:color="auto"/>
            </w:tcBorders>
          </w:tcPr>
          <w:p w:rsidR="00046DF9" w:rsidRPr="00875552" w:rsidRDefault="00046DF9" w:rsidP="00046DF9">
            <w:pPr>
              <w:tabs>
                <w:tab w:val="decimal" w:pos="450"/>
              </w:tabs>
              <w:spacing w:before="120" w:after="120"/>
              <w:ind w:firstLine="0"/>
              <w:jc w:val="both"/>
              <w:rPr>
                <w:sz w:val="24"/>
              </w:rPr>
            </w:pPr>
            <w:r w:rsidRPr="00875552">
              <w:rPr>
                <w:sz w:val="24"/>
              </w:rPr>
              <w:t>10</w:t>
            </w:r>
          </w:p>
        </w:tc>
        <w:tc>
          <w:tcPr>
            <w:tcW w:w="1037" w:type="dxa"/>
            <w:tcBorders>
              <w:bottom w:val="single" w:sz="12" w:space="0" w:color="auto"/>
            </w:tcBorders>
          </w:tcPr>
          <w:p w:rsidR="00046DF9" w:rsidRPr="00875552" w:rsidRDefault="00046DF9" w:rsidP="00046DF9">
            <w:pPr>
              <w:tabs>
                <w:tab w:val="decimal" w:pos="450"/>
              </w:tabs>
              <w:spacing w:before="120" w:after="120"/>
              <w:ind w:firstLine="0"/>
              <w:jc w:val="both"/>
              <w:rPr>
                <w:sz w:val="24"/>
              </w:rPr>
            </w:pPr>
            <w:r w:rsidRPr="00875552">
              <w:rPr>
                <w:sz w:val="24"/>
              </w:rPr>
              <w:t>11,2</w:t>
            </w:r>
          </w:p>
        </w:tc>
        <w:tc>
          <w:tcPr>
            <w:tcW w:w="1037" w:type="dxa"/>
            <w:tcBorders>
              <w:bottom w:val="single" w:sz="12" w:space="0" w:color="auto"/>
            </w:tcBorders>
          </w:tcPr>
          <w:p w:rsidR="00046DF9" w:rsidRPr="00875552" w:rsidRDefault="00046DF9" w:rsidP="00046DF9">
            <w:pPr>
              <w:tabs>
                <w:tab w:val="decimal" w:pos="450"/>
              </w:tabs>
              <w:spacing w:before="120" w:after="120"/>
              <w:ind w:firstLine="0"/>
              <w:jc w:val="both"/>
              <w:rPr>
                <w:sz w:val="24"/>
              </w:rPr>
            </w:pPr>
            <w:r w:rsidRPr="00875552">
              <w:rPr>
                <w:sz w:val="24"/>
              </w:rPr>
              <w:t>11,9</w:t>
            </w:r>
          </w:p>
        </w:tc>
      </w:tr>
    </w:tbl>
    <w:p w:rsidR="00046DF9" w:rsidRPr="00875552" w:rsidRDefault="00046DF9" w:rsidP="00046DF9">
      <w:pPr>
        <w:spacing w:before="120" w:after="120"/>
        <w:jc w:val="both"/>
        <w:rPr>
          <w:sz w:val="24"/>
        </w:rPr>
      </w:pPr>
    </w:p>
    <w:p w:rsidR="00046DF9" w:rsidRPr="00875552" w:rsidRDefault="00046DF9" w:rsidP="00046DF9">
      <w:pPr>
        <w:spacing w:before="120" w:after="120"/>
        <w:jc w:val="both"/>
      </w:pPr>
      <w:r w:rsidRPr="00875552">
        <w:rPr>
          <w:lang w:eastAsia="fr-FR" w:bidi="fr-FR"/>
        </w:rPr>
        <w:t>À mesure qu’on suit les proportions de haut en bas, on les voit d</w:t>
      </w:r>
      <w:r w:rsidRPr="00875552">
        <w:rPr>
          <w:lang w:eastAsia="fr-FR" w:bidi="fr-FR"/>
        </w:rPr>
        <w:t>i</w:t>
      </w:r>
      <w:r w:rsidRPr="00875552">
        <w:rPr>
          <w:lang w:eastAsia="fr-FR" w:bidi="fr-FR"/>
        </w:rPr>
        <w:t>minuer tandis que le revenu au</w:t>
      </w:r>
      <w:r w:rsidRPr="00875552">
        <w:rPr>
          <w:lang w:eastAsia="fr-FR" w:bidi="fr-FR"/>
        </w:rPr>
        <w:t>g</w:t>
      </w:r>
      <w:r w:rsidRPr="00875552">
        <w:rPr>
          <w:lang w:eastAsia="fr-FR" w:bidi="fr-FR"/>
        </w:rPr>
        <w:t>mente : il n’y a qu’une exception</w:t>
      </w:r>
      <w:r w:rsidRPr="00875552">
        <w:t xml:space="preserve"> </w:t>
      </w:r>
      <w:r w:rsidRPr="00875552">
        <w:rPr>
          <w:rStyle w:val="Corpsdutexte23Petitesmajuscules"/>
          <w:sz w:val="28"/>
          <w:lang w:val="fr-CA"/>
        </w:rPr>
        <w:t xml:space="preserve">[24] </w:t>
      </w:r>
      <w:r w:rsidRPr="00875552">
        <w:rPr>
          <w:lang w:eastAsia="fr-FR" w:bidi="fr-FR"/>
        </w:rPr>
        <w:t>(le dernier nombre en bas, à droite). On remarque aussi que, d’ensemble, elles augmentent avec le nombre des enfants, sauf une exception. Mais il faut rappeler que le mode de calcul de la personne-unité nous a paru augmenter artificiellement, pour les m</w:t>
      </w:r>
      <w:r w:rsidRPr="00875552">
        <w:rPr>
          <w:lang w:eastAsia="fr-FR" w:bidi="fr-FR"/>
        </w:rPr>
        <w:t>é</w:t>
      </w:r>
      <w:r w:rsidRPr="00875552">
        <w:rPr>
          <w:lang w:eastAsia="fr-FR" w:bidi="fr-FR"/>
        </w:rPr>
        <w:t>nages qui ont le plus d’enfants, la valeur de cette pr</w:t>
      </w:r>
      <w:r w:rsidRPr="00875552">
        <w:rPr>
          <w:lang w:eastAsia="fr-FR" w:bidi="fr-FR"/>
        </w:rPr>
        <w:t>o</w:t>
      </w:r>
      <w:r w:rsidRPr="00875552">
        <w:rPr>
          <w:lang w:eastAsia="fr-FR" w:bidi="fr-FR"/>
        </w:rPr>
        <w:t>portion.</w:t>
      </w:r>
    </w:p>
    <w:p w:rsidR="00046DF9" w:rsidRPr="00875552" w:rsidRDefault="00046DF9" w:rsidP="00046DF9">
      <w:pPr>
        <w:spacing w:before="120" w:after="120"/>
        <w:jc w:val="both"/>
      </w:pPr>
      <w:r w:rsidRPr="00875552">
        <w:rPr>
          <w:lang w:eastAsia="fr-FR" w:bidi="fr-FR"/>
        </w:rPr>
        <w:t>Tout cela, nous l’avions entrevu autrefois, bien qu’en 1907 on n’ait pas distingué le loyer des dépe</w:t>
      </w:r>
      <w:r w:rsidRPr="00875552">
        <w:rPr>
          <w:lang w:eastAsia="fr-FR" w:bidi="fr-FR"/>
        </w:rPr>
        <w:t>n</w:t>
      </w:r>
      <w:r w:rsidRPr="00875552">
        <w:rPr>
          <w:lang w:eastAsia="fr-FR" w:bidi="fr-FR"/>
        </w:rPr>
        <w:t>ses d’entretien et d’installation</w:t>
      </w:r>
      <w:r>
        <w:rPr>
          <w:lang w:eastAsia="fr-FR" w:bidi="fr-FR"/>
        </w:rPr>
        <w:t> </w:t>
      </w:r>
      <w:r>
        <w:rPr>
          <w:rStyle w:val="Appelnotedebasdep"/>
          <w:lang w:eastAsia="fr-FR" w:bidi="fr-FR"/>
        </w:rPr>
        <w:footnoteReference w:id="36"/>
      </w:r>
      <w:r w:rsidRPr="00875552">
        <w:rPr>
          <w:lang w:eastAsia="fr-FR" w:bidi="fr-FR"/>
        </w:rPr>
        <w:t>. Nous disions que la dépense logement diminue dans l’ensemble, à mesure que le revenu augmente. Nous savions d’ailleurs que, dès 1870, d’après une enquête faite à Berlin sur le rapport entre le revenu et le loyer, le statisticien allemand Schwabe avait reconnu que « plus on est pauvre, plus est grande la part de son revenu qu’on doit cons</w:t>
      </w:r>
      <w:r w:rsidRPr="00875552">
        <w:rPr>
          <w:lang w:eastAsia="fr-FR" w:bidi="fr-FR"/>
        </w:rPr>
        <w:t>a</w:t>
      </w:r>
      <w:r w:rsidRPr="00875552">
        <w:rPr>
          <w:lang w:eastAsia="fr-FR" w:bidi="fr-FR"/>
        </w:rPr>
        <w:t>crer à son loyer</w:t>
      </w:r>
      <w:r>
        <w:rPr>
          <w:lang w:eastAsia="fr-FR" w:bidi="fr-FR"/>
        </w:rPr>
        <w:t> </w:t>
      </w:r>
      <w:r>
        <w:rPr>
          <w:rStyle w:val="Appelnotedebasdep"/>
          <w:lang w:eastAsia="fr-FR" w:bidi="fr-FR"/>
        </w:rPr>
        <w:footnoteReference w:id="37"/>
      </w:r>
      <w:r w:rsidRPr="00875552">
        <w:rPr>
          <w:lang w:eastAsia="fr-FR" w:bidi="fr-FR"/>
        </w:rPr>
        <w:t> ». On peut préciser la proposition de Schwabe : ca</w:t>
      </w:r>
      <w:r w:rsidRPr="00875552">
        <w:rPr>
          <w:lang w:eastAsia="fr-FR" w:bidi="fr-FR"/>
        </w:rPr>
        <w:t>l</w:t>
      </w:r>
      <w:r w:rsidRPr="00875552">
        <w:rPr>
          <w:lang w:eastAsia="fr-FR" w:bidi="fr-FR"/>
        </w:rPr>
        <w:t>culée par personne-unité, la proportion de la dépense pour le log</w:t>
      </w:r>
      <w:r w:rsidRPr="00875552">
        <w:rPr>
          <w:lang w:eastAsia="fr-FR" w:bidi="fr-FR"/>
        </w:rPr>
        <w:t>e</w:t>
      </w:r>
      <w:r w:rsidRPr="00875552">
        <w:rPr>
          <w:lang w:eastAsia="fr-FR" w:bidi="fr-FR"/>
        </w:rPr>
        <w:t>ment diminue, des plus bas aux plus hauts revenus, un peu moins que pour la nourriture (de 100 à 84 au lieu de 100 à 80). Calculée par m</w:t>
      </w:r>
      <w:r w:rsidRPr="00875552">
        <w:rPr>
          <w:lang w:eastAsia="fr-FR" w:bidi="fr-FR"/>
        </w:rPr>
        <w:t>é</w:t>
      </w:r>
      <w:r w:rsidRPr="00875552">
        <w:rPr>
          <w:lang w:eastAsia="fr-FR" w:bidi="fr-FR"/>
        </w:rPr>
        <w:t>nage (ce qui nous paraît plus exact ici, d’autant plus que le nombre des e</w:t>
      </w:r>
      <w:r w:rsidRPr="00875552">
        <w:rPr>
          <w:lang w:eastAsia="fr-FR" w:bidi="fr-FR"/>
        </w:rPr>
        <w:t>n</w:t>
      </w:r>
      <w:r w:rsidRPr="00875552">
        <w:rPr>
          <w:lang w:eastAsia="fr-FR" w:bidi="fr-FR"/>
        </w:rPr>
        <w:t>fants augmente avec le revenu), elle diminue nettement plus (de 100 à 74 au lieu de 100 à 87). Ainsi, à mesure que son revenu au</w:t>
      </w:r>
      <w:r w:rsidRPr="00875552">
        <w:rPr>
          <w:lang w:eastAsia="fr-FR" w:bidi="fr-FR"/>
        </w:rPr>
        <w:t>g</w:t>
      </w:r>
      <w:r w:rsidRPr="00875552">
        <w:rPr>
          <w:lang w:eastAsia="fr-FR" w:bidi="fr-FR"/>
        </w:rPr>
        <w:t>mente, l’ouvrier réduit la proportion de sa dépense qu’il consacre à la nourr</w:t>
      </w:r>
      <w:r w:rsidRPr="00875552">
        <w:rPr>
          <w:lang w:eastAsia="fr-FR" w:bidi="fr-FR"/>
        </w:rPr>
        <w:t>i</w:t>
      </w:r>
      <w:r w:rsidRPr="00875552">
        <w:rPr>
          <w:lang w:eastAsia="fr-FR" w:bidi="fr-FR"/>
        </w:rPr>
        <w:t>ture, mais il réduit au moins autant, et peut-être davantage, celle qu’il consacre à son logement. Ces résultats sont peut-être inattendus, mais on ne peut guère les disc</w:t>
      </w:r>
      <w:r w:rsidRPr="00875552">
        <w:rPr>
          <w:lang w:eastAsia="fr-FR" w:bidi="fr-FR"/>
        </w:rPr>
        <w:t>u</w:t>
      </w:r>
      <w:r w:rsidRPr="00875552">
        <w:rPr>
          <w:lang w:eastAsia="fr-FR" w:bidi="fr-FR"/>
        </w:rPr>
        <w:t>ter.</w:t>
      </w:r>
    </w:p>
    <w:p w:rsidR="00046DF9" w:rsidRPr="00875552" w:rsidRDefault="00046DF9" w:rsidP="00046DF9">
      <w:pPr>
        <w:spacing w:before="120" w:after="120"/>
        <w:jc w:val="both"/>
      </w:pPr>
      <w:r w:rsidRPr="00875552">
        <w:rPr>
          <w:lang w:eastAsia="fr-FR" w:bidi="fr-FR"/>
        </w:rPr>
        <w:t>Quant au montant absolu de la dépense pour le l</w:t>
      </w:r>
      <w:r w:rsidRPr="00875552">
        <w:rPr>
          <w:lang w:eastAsia="fr-FR" w:bidi="fr-FR"/>
        </w:rPr>
        <w:t>o</w:t>
      </w:r>
      <w:r w:rsidRPr="00875552">
        <w:rPr>
          <w:lang w:eastAsia="fr-FR" w:bidi="fr-FR"/>
        </w:rPr>
        <w:t>gement, nous l’avons calculé en nombres relatifs ; reproduisons en regard les m</w:t>
      </w:r>
      <w:r w:rsidRPr="00875552">
        <w:rPr>
          <w:lang w:eastAsia="fr-FR" w:bidi="fr-FR"/>
        </w:rPr>
        <w:t>ê</w:t>
      </w:r>
      <w:r w:rsidRPr="00875552">
        <w:rPr>
          <w:lang w:eastAsia="fr-FR" w:bidi="fr-FR"/>
        </w:rPr>
        <w:t>mes nombres calculés pour la nourriture, en passant des catégories de rev</w:t>
      </w:r>
      <w:r w:rsidRPr="00875552">
        <w:rPr>
          <w:lang w:eastAsia="fr-FR" w:bidi="fr-FR"/>
        </w:rPr>
        <w:t>e</w:t>
      </w:r>
      <w:r w:rsidRPr="00875552">
        <w:rPr>
          <w:lang w:eastAsia="fr-FR" w:bidi="fr-FR"/>
        </w:rPr>
        <w:t>nus les plus bas (= 100) aux plus élevés :</w:t>
      </w:r>
    </w:p>
    <w:p w:rsidR="00046DF9" w:rsidRPr="00875552" w:rsidRDefault="00046DF9" w:rsidP="00046DF9">
      <w:pPr>
        <w:spacing w:before="120" w:after="120"/>
        <w:jc w:val="both"/>
        <w:rPr>
          <w:lang w:eastAsia="fr-FR" w:bidi="fr-FR"/>
        </w:rPr>
      </w:pPr>
    </w:p>
    <w:tbl>
      <w:tblPr>
        <w:tblW w:w="0" w:type="auto"/>
        <w:tblLook w:val="00BF" w:firstRow="1" w:lastRow="0" w:firstColumn="1" w:lastColumn="0" w:noHBand="0" w:noVBand="0"/>
      </w:tblPr>
      <w:tblGrid>
        <w:gridCol w:w="2061"/>
        <w:gridCol w:w="1210"/>
        <w:gridCol w:w="1210"/>
        <w:gridCol w:w="1210"/>
        <w:gridCol w:w="1211"/>
        <w:gridCol w:w="1211"/>
      </w:tblGrid>
      <w:tr w:rsidR="00046DF9" w:rsidRPr="00FD4882">
        <w:tc>
          <w:tcPr>
            <w:tcW w:w="2061" w:type="dxa"/>
            <w:tcBorders>
              <w:top w:val="single" w:sz="12" w:space="0" w:color="auto"/>
            </w:tcBorders>
          </w:tcPr>
          <w:p w:rsidR="00046DF9" w:rsidRPr="00FD4882" w:rsidRDefault="00046DF9" w:rsidP="00046DF9">
            <w:pPr>
              <w:ind w:firstLine="0"/>
              <w:rPr>
                <w:lang w:eastAsia="fr-FR" w:bidi="fr-FR"/>
              </w:rPr>
            </w:pPr>
            <w:r w:rsidRPr="00FD4882">
              <w:rPr>
                <w:lang w:eastAsia="fr-FR" w:bidi="fr-FR"/>
              </w:rPr>
              <w:t>Logement</w:t>
            </w:r>
          </w:p>
        </w:tc>
        <w:tc>
          <w:tcPr>
            <w:tcW w:w="1210" w:type="dxa"/>
            <w:tcBorders>
              <w:top w:val="single" w:sz="12" w:space="0" w:color="auto"/>
            </w:tcBorders>
          </w:tcPr>
          <w:p w:rsidR="00046DF9" w:rsidRPr="00FD4882" w:rsidRDefault="00046DF9" w:rsidP="00046DF9">
            <w:pPr>
              <w:ind w:firstLine="0"/>
              <w:jc w:val="center"/>
              <w:rPr>
                <w:lang w:eastAsia="fr-FR" w:bidi="fr-FR"/>
              </w:rPr>
            </w:pPr>
            <w:r w:rsidRPr="00FD4882">
              <w:rPr>
                <w:lang w:eastAsia="fr-FR" w:bidi="fr-FR"/>
              </w:rPr>
              <w:t>100</w:t>
            </w:r>
          </w:p>
        </w:tc>
        <w:tc>
          <w:tcPr>
            <w:tcW w:w="1210" w:type="dxa"/>
            <w:tcBorders>
              <w:top w:val="single" w:sz="12" w:space="0" w:color="auto"/>
            </w:tcBorders>
          </w:tcPr>
          <w:p w:rsidR="00046DF9" w:rsidRPr="00FD4882" w:rsidRDefault="00046DF9" w:rsidP="00046DF9">
            <w:pPr>
              <w:ind w:firstLine="0"/>
              <w:jc w:val="center"/>
              <w:rPr>
                <w:lang w:eastAsia="fr-FR" w:bidi="fr-FR"/>
              </w:rPr>
            </w:pPr>
            <w:r w:rsidRPr="00FD4882">
              <w:rPr>
                <w:lang w:eastAsia="fr-FR" w:bidi="fr-FR"/>
              </w:rPr>
              <w:t>128</w:t>
            </w:r>
          </w:p>
        </w:tc>
        <w:tc>
          <w:tcPr>
            <w:tcW w:w="1210" w:type="dxa"/>
            <w:tcBorders>
              <w:top w:val="single" w:sz="12" w:space="0" w:color="auto"/>
            </w:tcBorders>
          </w:tcPr>
          <w:p w:rsidR="00046DF9" w:rsidRPr="00FD4882" w:rsidRDefault="00046DF9" w:rsidP="00046DF9">
            <w:pPr>
              <w:ind w:firstLine="0"/>
              <w:jc w:val="center"/>
              <w:rPr>
                <w:lang w:eastAsia="fr-FR" w:bidi="fr-FR"/>
              </w:rPr>
            </w:pPr>
            <w:r w:rsidRPr="00FD4882">
              <w:rPr>
                <w:lang w:eastAsia="fr-FR" w:bidi="fr-FR"/>
              </w:rPr>
              <w:t>149</w:t>
            </w:r>
          </w:p>
        </w:tc>
        <w:tc>
          <w:tcPr>
            <w:tcW w:w="1211" w:type="dxa"/>
            <w:tcBorders>
              <w:top w:val="single" w:sz="12" w:space="0" w:color="auto"/>
            </w:tcBorders>
          </w:tcPr>
          <w:p w:rsidR="00046DF9" w:rsidRPr="00FD4882" w:rsidRDefault="00046DF9" w:rsidP="00046DF9">
            <w:pPr>
              <w:ind w:firstLine="0"/>
              <w:jc w:val="center"/>
              <w:rPr>
                <w:lang w:eastAsia="fr-FR" w:bidi="fr-FR"/>
              </w:rPr>
            </w:pPr>
            <w:r w:rsidRPr="00FD4882">
              <w:rPr>
                <w:lang w:eastAsia="fr-FR" w:bidi="fr-FR"/>
              </w:rPr>
              <w:t>172</w:t>
            </w:r>
          </w:p>
        </w:tc>
        <w:tc>
          <w:tcPr>
            <w:tcW w:w="1211" w:type="dxa"/>
            <w:tcBorders>
              <w:top w:val="single" w:sz="12" w:space="0" w:color="auto"/>
            </w:tcBorders>
          </w:tcPr>
          <w:p w:rsidR="00046DF9" w:rsidRPr="00FD4882" w:rsidRDefault="00046DF9" w:rsidP="00046DF9">
            <w:pPr>
              <w:ind w:firstLine="0"/>
              <w:jc w:val="center"/>
            </w:pPr>
            <w:r w:rsidRPr="00FD4882">
              <w:rPr>
                <w:lang w:eastAsia="fr-FR" w:bidi="fr-FR"/>
              </w:rPr>
              <w:t>208</w:t>
            </w:r>
          </w:p>
        </w:tc>
      </w:tr>
      <w:tr w:rsidR="00046DF9" w:rsidRPr="00FD4882">
        <w:tc>
          <w:tcPr>
            <w:tcW w:w="2061" w:type="dxa"/>
            <w:tcBorders>
              <w:bottom w:val="single" w:sz="12" w:space="0" w:color="auto"/>
            </w:tcBorders>
          </w:tcPr>
          <w:p w:rsidR="00046DF9" w:rsidRPr="00FD4882" w:rsidRDefault="00046DF9" w:rsidP="00046DF9">
            <w:pPr>
              <w:ind w:firstLine="0"/>
              <w:rPr>
                <w:lang w:eastAsia="fr-FR" w:bidi="fr-FR"/>
              </w:rPr>
            </w:pPr>
            <w:r w:rsidRPr="00FD4882">
              <w:rPr>
                <w:lang w:eastAsia="fr-FR" w:bidi="fr-FR"/>
              </w:rPr>
              <w:t>Nourriture</w:t>
            </w:r>
          </w:p>
        </w:tc>
        <w:tc>
          <w:tcPr>
            <w:tcW w:w="1210" w:type="dxa"/>
            <w:tcBorders>
              <w:bottom w:val="single" w:sz="12" w:space="0" w:color="auto"/>
            </w:tcBorders>
          </w:tcPr>
          <w:p w:rsidR="00046DF9" w:rsidRPr="00FD4882" w:rsidRDefault="00046DF9" w:rsidP="00046DF9">
            <w:pPr>
              <w:ind w:firstLine="0"/>
              <w:jc w:val="center"/>
              <w:rPr>
                <w:lang w:eastAsia="fr-FR" w:bidi="fr-FR"/>
              </w:rPr>
            </w:pPr>
            <w:r w:rsidRPr="00FD4882">
              <w:rPr>
                <w:lang w:eastAsia="fr-FR" w:bidi="fr-FR"/>
              </w:rPr>
              <w:t>100</w:t>
            </w:r>
          </w:p>
        </w:tc>
        <w:tc>
          <w:tcPr>
            <w:tcW w:w="1210" w:type="dxa"/>
            <w:tcBorders>
              <w:bottom w:val="single" w:sz="12" w:space="0" w:color="auto"/>
            </w:tcBorders>
          </w:tcPr>
          <w:p w:rsidR="00046DF9" w:rsidRPr="00FD4882" w:rsidRDefault="00046DF9" w:rsidP="00046DF9">
            <w:pPr>
              <w:ind w:firstLine="0"/>
              <w:jc w:val="center"/>
              <w:rPr>
                <w:lang w:eastAsia="fr-FR" w:bidi="fr-FR"/>
              </w:rPr>
            </w:pPr>
            <w:r w:rsidRPr="00FD4882">
              <w:rPr>
                <w:lang w:eastAsia="fr-FR" w:bidi="fr-FR"/>
              </w:rPr>
              <w:t>122</w:t>
            </w:r>
          </w:p>
        </w:tc>
        <w:tc>
          <w:tcPr>
            <w:tcW w:w="1210" w:type="dxa"/>
            <w:tcBorders>
              <w:bottom w:val="single" w:sz="12" w:space="0" w:color="auto"/>
            </w:tcBorders>
          </w:tcPr>
          <w:p w:rsidR="00046DF9" w:rsidRPr="00FD4882" w:rsidRDefault="00046DF9" w:rsidP="00046DF9">
            <w:pPr>
              <w:ind w:firstLine="0"/>
              <w:jc w:val="center"/>
              <w:rPr>
                <w:lang w:eastAsia="fr-FR" w:bidi="fr-FR"/>
              </w:rPr>
            </w:pPr>
            <w:r w:rsidRPr="00FD4882">
              <w:rPr>
                <w:lang w:eastAsia="fr-FR" w:bidi="fr-FR"/>
              </w:rPr>
              <w:t>138</w:t>
            </w:r>
          </w:p>
        </w:tc>
        <w:tc>
          <w:tcPr>
            <w:tcW w:w="1211" w:type="dxa"/>
            <w:tcBorders>
              <w:bottom w:val="single" w:sz="12" w:space="0" w:color="auto"/>
            </w:tcBorders>
          </w:tcPr>
          <w:p w:rsidR="00046DF9" w:rsidRPr="00FD4882" w:rsidRDefault="00046DF9" w:rsidP="00046DF9">
            <w:pPr>
              <w:ind w:firstLine="0"/>
              <w:jc w:val="center"/>
              <w:rPr>
                <w:lang w:eastAsia="fr-FR" w:bidi="fr-FR"/>
              </w:rPr>
            </w:pPr>
            <w:r w:rsidRPr="00FD4882">
              <w:rPr>
                <w:lang w:eastAsia="fr-FR" w:bidi="fr-FR"/>
              </w:rPr>
              <w:t>160</w:t>
            </w:r>
          </w:p>
        </w:tc>
        <w:tc>
          <w:tcPr>
            <w:tcW w:w="1211" w:type="dxa"/>
            <w:tcBorders>
              <w:bottom w:val="single" w:sz="12" w:space="0" w:color="auto"/>
            </w:tcBorders>
          </w:tcPr>
          <w:p w:rsidR="00046DF9" w:rsidRPr="00FD4882" w:rsidRDefault="00046DF9" w:rsidP="00046DF9">
            <w:pPr>
              <w:ind w:firstLine="0"/>
              <w:jc w:val="center"/>
            </w:pPr>
            <w:r w:rsidRPr="00FD4882">
              <w:rPr>
                <w:lang w:eastAsia="fr-FR" w:bidi="fr-FR"/>
              </w:rPr>
              <w:t>197</w:t>
            </w:r>
          </w:p>
        </w:tc>
      </w:tr>
    </w:tbl>
    <w:p w:rsidR="00046DF9" w:rsidRPr="00875552" w:rsidRDefault="00046DF9" w:rsidP="00046DF9">
      <w:pPr>
        <w:spacing w:before="120" w:after="120"/>
        <w:jc w:val="both"/>
        <w:rPr>
          <w:lang w:eastAsia="fr-FR" w:bidi="fr-FR"/>
        </w:rPr>
      </w:pPr>
    </w:p>
    <w:p w:rsidR="00046DF9" w:rsidRPr="00875552" w:rsidRDefault="00046DF9" w:rsidP="00046DF9">
      <w:pPr>
        <w:spacing w:before="120" w:after="120"/>
        <w:jc w:val="both"/>
      </w:pPr>
      <w:r w:rsidRPr="00875552">
        <w:rPr>
          <w:lang w:eastAsia="fr-FR" w:bidi="fr-FR"/>
        </w:rPr>
        <w:t>Ainsi, l’augmentation est un peu plus grande pour le logement. Mais on pourrait dire aussi, partant des revenus les plus élevés, qu’à mesure que le revenu baisse, le montant absolu de la dépense diminue plus vite pour le logement que pour la nourriture.</w:t>
      </w:r>
    </w:p>
    <w:p w:rsidR="00046DF9" w:rsidRPr="00875552" w:rsidRDefault="00046DF9" w:rsidP="00046DF9">
      <w:pPr>
        <w:spacing w:before="120" w:after="120"/>
        <w:jc w:val="both"/>
      </w:pPr>
      <w:r w:rsidRPr="00875552">
        <w:rPr>
          <w:lang w:eastAsia="fr-FR" w:bidi="fr-FR"/>
        </w:rPr>
        <w:t>Si, comme dans l’enquête de 1907, nous ajoutons au loyer toutes les dépenses d’ameublement et d’entretien du logement (achats et r</w:t>
      </w:r>
      <w:r w:rsidRPr="00875552">
        <w:rPr>
          <w:lang w:eastAsia="fr-FR" w:bidi="fr-FR"/>
        </w:rPr>
        <w:t>é</w:t>
      </w:r>
      <w:r w:rsidRPr="00875552">
        <w:rPr>
          <w:lang w:eastAsia="fr-FR" w:bidi="fr-FR"/>
        </w:rPr>
        <w:t>parations de meubles, ustensiles de cuisine, nettoyage des</w:t>
      </w:r>
      <w:r w:rsidRPr="00875552">
        <w:t xml:space="preserve"> </w:t>
      </w:r>
      <w:r w:rsidRPr="00875552">
        <w:rPr>
          <w:lang w:eastAsia="fr-FR" w:bidi="fr-FR"/>
        </w:rPr>
        <w:t>[25] pièces, etc.), nous trouvons des proportions assez différentes : par m</w:t>
      </w:r>
      <w:r w:rsidRPr="00875552">
        <w:rPr>
          <w:lang w:eastAsia="fr-FR" w:bidi="fr-FR"/>
        </w:rPr>
        <w:t>é</w:t>
      </w:r>
      <w:r w:rsidRPr="00875552">
        <w:rPr>
          <w:lang w:eastAsia="fr-FR" w:bidi="fr-FR"/>
        </w:rPr>
        <w:t>nage, la proportion passe de 15 pour 100 (plus bas revenus) à 13,8 ; à 13,8, encore ; à 13,5 ; et à 14,1 (plus hauts revenus) ; et, par perso</w:t>
      </w:r>
      <w:r w:rsidRPr="00875552">
        <w:rPr>
          <w:lang w:eastAsia="fr-FR" w:bidi="fr-FR"/>
        </w:rPr>
        <w:t>n</w:t>
      </w:r>
      <w:r w:rsidRPr="00875552">
        <w:rPr>
          <w:lang w:eastAsia="fr-FR" w:bidi="fr-FR"/>
        </w:rPr>
        <w:t>ne-unité, de 14,1 à 14,9 ; à 14,8 ; à 15,3 ; et à 15,4. C’est que la propo</w:t>
      </w:r>
      <w:r w:rsidRPr="00875552">
        <w:rPr>
          <w:lang w:eastAsia="fr-FR" w:bidi="fr-FR"/>
        </w:rPr>
        <w:t>r</w:t>
      </w:r>
      <w:r w:rsidRPr="00875552">
        <w:rPr>
          <w:lang w:eastAsia="fr-FR" w:bidi="fr-FR"/>
        </w:rPr>
        <w:t>tion des dépenses d’ameublement et d’entretien augmente nett</w:t>
      </w:r>
      <w:r w:rsidRPr="00875552">
        <w:rPr>
          <w:lang w:eastAsia="fr-FR" w:bidi="fr-FR"/>
        </w:rPr>
        <w:t>e</w:t>
      </w:r>
      <w:r w:rsidRPr="00875552">
        <w:rPr>
          <w:lang w:eastAsia="fr-FR" w:bidi="fr-FR"/>
        </w:rPr>
        <w:t>ment avec le revenu : de plus de 70 pour 100, calculée par ménage, des plus bas aux plus hauts revenus, et de 120 pour 100, ca</w:t>
      </w:r>
      <w:r w:rsidRPr="00875552">
        <w:rPr>
          <w:lang w:eastAsia="fr-FR" w:bidi="fr-FR"/>
        </w:rPr>
        <w:t>l</w:t>
      </w:r>
      <w:r w:rsidRPr="00875552">
        <w:rPr>
          <w:lang w:eastAsia="fr-FR" w:bidi="fr-FR"/>
        </w:rPr>
        <w:t>culée par personne-unité, — tandis que, comme nous venons de le montrer, la proportion de la dépense pour le loyer diminue. Si l’on ajoute ces deux dépe</w:t>
      </w:r>
      <w:r w:rsidRPr="00875552">
        <w:rPr>
          <w:lang w:eastAsia="fr-FR" w:bidi="fr-FR"/>
        </w:rPr>
        <w:t>n</w:t>
      </w:r>
      <w:r w:rsidRPr="00875552">
        <w:rPr>
          <w:lang w:eastAsia="fr-FR" w:bidi="fr-FR"/>
        </w:rPr>
        <w:t>ses, qui varient en sens différent, il est clair qu’on n’aperçoit les variations ni de l’une ni de l’autre. Mais, même alors, la proportion trouvée n’est point constante, comme le croyait Engel.</w:t>
      </w:r>
    </w:p>
    <w:p w:rsidR="00046DF9" w:rsidRPr="00875552" w:rsidRDefault="00046DF9" w:rsidP="00046DF9">
      <w:pPr>
        <w:spacing w:before="120" w:after="120"/>
        <w:jc w:val="both"/>
        <w:rPr>
          <w:lang w:eastAsia="fr-FR" w:bidi="fr-FR"/>
        </w:rPr>
      </w:pPr>
      <w:r w:rsidRPr="00875552">
        <w:rPr>
          <w:lang w:eastAsia="fr-FR" w:bidi="fr-FR"/>
        </w:rPr>
        <w:t xml:space="preserve">Engel disait, enfin : « Plus le revenu est élevé, plus est grande la proportion des </w:t>
      </w:r>
      <w:r w:rsidRPr="00875552">
        <w:rPr>
          <w:i/>
          <w:iCs/>
        </w:rPr>
        <w:t>dépenses diverses.</w:t>
      </w:r>
      <w:r w:rsidRPr="00875552">
        <w:rPr>
          <w:lang w:eastAsia="fr-FR" w:bidi="fr-FR"/>
        </w:rPr>
        <w:t> » — Ne comprenons dans ces d</w:t>
      </w:r>
      <w:r w:rsidRPr="00875552">
        <w:rPr>
          <w:lang w:eastAsia="fr-FR" w:bidi="fr-FR"/>
        </w:rPr>
        <w:t>é</w:t>
      </w:r>
      <w:r w:rsidRPr="00875552">
        <w:rPr>
          <w:lang w:eastAsia="fr-FR" w:bidi="fr-FR"/>
        </w:rPr>
        <w:t>penses ni le mobilier (installation, entretien) ni le chauffage et l’éclairage. Tenons-nous-en aux rubriques : soins du corps, santé, culture, distractions, voyages et sports, transports, et, enfin, le reste (assurances, associations, impôts, ch</w:t>
      </w:r>
      <w:r w:rsidRPr="00875552">
        <w:rPr>
          <w:lang w:eastAsia="fr-FR" w:bidi="fr-FR"/>
        </w:rPr>
        <w:t>a</w:t>
      </w:r>
      <w:r w:rsidRPr="00875552">
        <w:rPr>
          <w:lang w:eastAsia="fr-FR" w:bidi="fr-FR"/>
        </w:rPr>
        <w:t>rité, dons, etc.), qui est groupé sous le nom : autres dépenses (au sens étroit). Tous ces nombres ont été calc</w:t>
      </w:r>
      <w:r w:rsidRPr="00875552">
        <w:rPr>
          <w:lang w:eastAsia="fr-FR" w:bidi="fr-FR"/>
        </w:rPr>
        <w:t>u</w:t>
      </w:r>
      <w:r w:rsidRPr="00875552">
        <w:rPr>
          <w:lang w:eastAsia="fr-FR" w:bidi="fr-FR"/>
        </w:rPr>
        <w:t>lés par nous.</w:t>
      </w:r>
    </w:p>
    <w:p w:rsidR="00046DF9" w:rsidRPr="00875552" w:rsidRDefault="00046DF9" w:rsidP="00046DF9">
      <w:pPr>
        <w:pStyle w:val="Default"/>
        <w:rPr>
          <w:lang w:val="fr-CA"/>
        </w:rPr>
      </w:pPr>
    </w:p>
    <w:p w:rsidR="00046DF9" w:rsidRPr="00875552" w:rsidRDefault="00046DF9" w:rsidP="00046DF9">
      <w:pPr>
        <w:spacing w:after="120"/>
        <w:ind w:firstLine="0"/>
        <w:jc w:val="center"/>
        <w:rPr>
          <w:i/>
          <w:sz w:val="24"/>
        </w:rPr>
      </w:pPr>
      <w:r w:rsidRPr="00875552">
        <w:rPr>
          <w:i/>
          <w:sz w:val="24"/>
        </w:rPr>
        <w:t>Dépenses diverses.</w:t>
      </w:r>
    </w:p>
    <w:tbl>
      <w:tblPr>
        <w:tblW w:w="0" w:type="auto"/>
        <w:tblBorders>
          <w:top w:val="nil"/>
          <w:left w:val="nil"/>
          <w:bottom w:val="nil"/>
          <w:right w:val="nil"/>
        </w:tblBorders>
        <w:tblLayout w:type="fixed"/>
        <w:tblLook w:val="0000" w:firstRow="0" w:lastRow="0" w:firstColumn="0" w:lastColumn="0" w:noHBand="0" w:noVBand="0"/>
      </w:tblPr>
      <w:tblGrid>
        <w:gridCol w:w="2637"/>
        <w:gridCol w:w="1205"/>
        <w:gridCol w:w="2116"/>
        <w:gridCol w:w="2071"/>
      </w:tblGrid>
      <w:tr w:rsidR="00046DF9" w:rsidRPr="00875552">
        <w:tblPrEx>
          <w:tblCellMar>
            <w:top w:w="0" w:type="dxa"/>
            <w:bottom w:w="0" w:type="dxa"/>
          </w:tblCellMar>
        </w:tblPrEx>
        <w:trPr>
          <w:trHeight w:val="137"/>
        </w:trPr>
        <w:tc>
          <w:tcPr>
            <w:tcW w:w="2637" w:type="dxa"/>
            <w:tcBorders>
              <w:top w:val="single" w:sz="4" w:space="0" w:color="auto"/>
              <w:bottom w:val="single" w:sz="4" w:space="0" w:color="auto"/>
            </w:tcBorders>
            <w:shd w:val="clear" w:color="auto" w:fill="F2EED5"/>
          </w:tcPr>
          <w:p w:rsidR="00046DF9" w:rsidRPr="00875552" w:rsidRDefault="00046DF9" w:rsidP="00046DF9">
            <w:pPr>
              <w:spacing w:before="60" w:after="60"/>
              <w:ind w:firstLine="0"/>
              <w:rPr>
                <w:sz w:val="24"/>
              </w:rPr>
            </w:pPr>
          </w:p>
        </w:tc>
        <w:tc>
          <w:tcPr>
            <w:tcW w:w="3321" w:type="dxa"/>
            <w:gridSpan w:val="2"/>
            <w:tcBorders>
              <w:top w:val="single" w:sz="4" w:space="0" w:color="auto"/>
              <w:bottom w:val="single" w:sz="4" w:space="0" w:color="auto"/>
            </w:tcBorders>
            <w:shd w:val="clear" w:color="auto" w:fill="F2EED5"/>
          </w:tcPr>
          <w:p w:rsidR="00046DF9" w:rsidRPr="00875552" w:rsidRDefault="00046DF9" w:rsidP="00046DF9">
            <w:pPr>
              <w:spacing w:before="60" w:after="60"/>
              <w:ind w:firstLine="0"/>
              <w:jc w:val="center"/>
              <w:rPr>
                <w:bCs/>
                <w:sz w:val="24"/>
                <w:szCs w:val="15"/>
              </w:rPr>
            </w:pPr>
            <w:r w:rsidRPr="00875552">
              <w:rPr>
                <w:sz w:val="24"/>
                <w:szCs w:val="12"/>
              </w:rPr>
              <w:t>E</w:t>
            </w:r>
            <w:r w:rsidRPr="00875552">
              <w:rPr>
                <w:sz w:val="24"/>
                <w:szCs w:val="9"/>
              </w:rPr>
              <w:t>n%</w:t>
            </w:r>
            <w:r w:rsidRPr="00875552">
              <w:rPr>
                <w:sz w:val="24"/>
                <w:szCs w:val="12"/>
              </w:rPr>
              <w:t xml:space="preserve"> de</w:t>
            </w:r>
            <w:r w:rsidRPr="00875552">
              <w:rPr>
                <w:sz w:val="24"/>
                <w:szCs w:val="12"/>
              </w:rPr>
              <w:br/>
              <w:t>la dépense totale mo</w:t>
            </w:r>
            <w:r w:rsidRPr="00875552">
              <w:rPr>
                <w:sz w:val="24"/>
                <w:szCs w:val="12"/>
              </w:rPr>
              <w:t>n</w:t>
            </w:r>
            <w:r w:rsidRPr="00875552">
              <w:rPr>
                <w:sz w:val="24"/>
                <w:szCs w:val="12"/>
              </w:rPr>
              <w:t>tant</w:t>
            </w:r>
          </w:p>
        </w:tc>
        <w:tc>
          <w:tcPr>
            <w:tcW w:w="2071" w:type="dxa"/>
            <w:vMerge w:val="restart"/>
            <w:tcBorders>
              <w:top w:val="single" w:sz="4" w:space="0" w:color="auto"/>
              <w:bottom w:val="single" w:sz="4" w:space="0" w:color="auto"/>
            </w:tcBorders>
            <w:shd w:val="clear" w:color="auto" w:fill="F2EED5"/>
          </w:tcPr>
          <w:p w:rsidR="00046DF9" w:rsidRPr="00875552" w:rsidRDefault="00046DF9" w:rsidP="00046DF9">
            <w:pPr>
              <w:spacing w:before="60" w:after="60"/>
              <w:ind w:left="-14" w:firstLine="0"/>
              <w:jc w:val="center"/>
              <w:rPr>
                <w:bCs/>
                <w:sz w:val="24"/>
                <w:szCs w:val="15"/>
              </w:rPr>
            </w:pPr>
            <w:r w:rsidRPr="00875552">
              <w:rPr>
                <w:bCs/>
                <w:sz w:val="24"/>
                <w:szCs w:val="15"/>
              </w:rPr>
              <w:t>Montant par</w:t>
            </w:r>
            <w:r w:rsidRPr="00875552">
              <w:rPr>
                <w:bCs/>
                <w:sz w:val="24"/>
                <w:szCs w:val="15"/>
              </w:rPr>
              <w:br/>
              <w:t>pe</w:t>
            </w:r>
            <w:r w:rsidRPr="00875552">
              <w:rPr>
                <w:bCs/>
                <w:sz w:val="24"/>
                <w:szCs w:val="15"/>
              </w:rPr>
              <w:t>r</w:t>
            </w:r>
            <w:r w:rsidRPr="00875552">
              <w:rPr>
                <w:bCs/>
                <w:sz w:val="24"/>
                <w:szCs w:val="15"/>
              </w:rPr>
              <w:t>sonne-unité</w:t>
            </w:r>
            <w:r w:rsidRPr="00875552">
              <w:rPr>
                <w:bCs/>
                <w:sz w:val="24"/>
                <w:szCs w:val="15"/>
              </w:rPr>
              <w:br/>
              <w:t>Nombres relatifs</w:t>
            </w:r>
          </w:p>
        </w:tc>
      </w:tr>
      <w:tr w:rsidR="00046DF9" w:rsidRPr="00875552">
        <w:tblPrEx>
          <w:tblCellMar>
            <w:top w:w="0" w:type="dxa"/>
            <w:bottom w:w="0" w:type="dxa"/>
          </w:tblCellMar>
        </w:tblPrEx>
        <w:trPr>
          <w:trHeight w:val="137"/>
        </w:trPr>
        <w:tc>
          <w:tcPr>
            <w:tcW w:w="2637" w:type="dxa"/>
            <w:tcBorders>
              <w:top w:val="single" w:sz="4" w:space="0" w:color="auto"/>
              <w:bottom w:val="single" w:sz="4" w:space="0" w:color="auto"/>
            </w:tcBorders>
            <w:shd w:val="clear" w:color="auto" w:fill="F2EED5"/>
          </w:tcPr>
          <w:p w:rsidR="00046DF9" w:rsidRPr="00875552" w:rsidRDefault="00046DF9" w:rsidP="00046DF9">
            <w:pPr>
              <w:spacing w:before="60" w:after="60"/>
              <w:ind w:firstLine="0"/>
              <w:rPr>
                <w:sz w:val="24"/>
              </w:rPr>
            </w:pPr>
          </w:p>
        </w:tc>
        <w:tc>
          <w:tcPr>
            <w:tcW w:w="1205" w:type="dxa"/>
            <w:tcBorders>
              <w:top w:val="single" w:sz="4" w:space="0" w:color="auto"/>
              <w:bottom w:val="single" w:sz="4" w:space="0" w:color="auto"/>
            </w:tcBorders>
            <w:shd w:val="clear" w:color="auto" w:fill="F2EED5"/>
          </w:tcPr>
          <w:p w:rsidR="00046DF9" w:rsidRPr="00875552" w:rsidRDefault="00046DF9" w:rsidP="00046DF9">
            <w:pPr>
              <w:spacing w:before="60" w:after="60"/>
              <w:ind w:firstLine="0"/>
              <w:jc w:val="center"/>
              <w:rPr>
                <w:sz w:val="24"/>
                <w:szCs w:val="12"/>
              </w:rPr>
            </w:pPr>
            <w:r w:rsidRPr="00875552">
              <w:rPr>
                <w:bCs/>
                <w:sz w:val="24"/>
                <w:szCs w:val="15"/>
              </w:rPr>
              <w:t>Par m</w:t>
            </w:r>
            <w:r w:rsidRPr="00875552">
              <w:rPr>
                <w:bCs/>
                <w:sz w:val="24"/>
                <w:szCs w:val="15"/>
              </w:rPr>
              <w:t>é</w:t>
            </w:r>
            <w:r w:rsidRPr="00875552">
              <w:rPr>
                <w:bCs/>
                <w:sz w:val="24"/>
                <w:szCs w:val="15"/>
              </w:rPr>
              <w:t>nage</w:t>
            </w:r>
          </w:p>
        </w:tc>
        <w:tc>
          <w:tcPr>
            <w:tcW w:w="2116" w:type="dxa"/>
            <w:tcBorders>
              <w:top w:val="single" w:sz="4" w:space="0" w:color="auto"/>
              <w:bottom w:val="single" w:sz="4" w:space="0" w:color="auto"/>
            </w:tcBorders>
            <w:shd w:val="clear" w:color="auto" w:fill="F2EED5"/>
          </w:tcPr>
          <w:p w:rsidR="00046DF9" w:rsidRPr="00875552" w:rsidRDefault="00046DF9" w:rsidP="00046DF9">
            <w:pPr>
              <w:spacing w:before="60" w:after="60"/>
              <w:ind w:firstLine="0"/>
              <w:jc w:val="center"/>
              <w:rPr>
                <w:sz w:val="24"/>
                <w:szCs w:val="12"/>
              </w:rPr>
            </w:pPr>
            <w:r w:rsidRPr="00875552">
              <w:rPr>
                <w:bCs/>
                <w:sz w:val="24"/>
                <w:szCs w:val="15"/>
              </w:rPr>
              <w:t>Montant par pe</w:t>
            </w:r>
            <w:r w:rsidRPr="00875552">
              <w:rPr>
                <w:bCs/>
                <w:sz w:val="24"/>
                <w:szCs w:val="15"/>
              </w:rPr>
              <w:t>r</w:t>
            </w:r>
            <w:r w:rsidRPr="00875552">
              <w:rPr>
                <w:bCs/>
                <w:sz w:val="24"/>
                <w:szCs w:val="15"/>
              </w:rPr>
              <w:t>sonne-unité</w:t>
            </w:r>
          </w:p>
        </w:tc>
        <w:tc>
          <w:tcPr>
            <w:tcW w:w="2071" w:type="dxa"/>
            <w:vMerge/>
            <w:tcBorders>
              <w:top w:val="single" w:sz="4" w:space="0" w:color="auto"/>
              <w:bottom w:val="single" w:sz="4" w:space="0" w:color="auto"/>
            </w:tcBorders>
            <w:shd w:val="clear" w:color="auto" w:fill="F2EED5"/>
          </w:tcPr>
          <w:p w:rsidR="00046DF9" w:rsidRPr="00875552" w:rsidRDefault="00046DF9" w:rsidP="00046DF9">
            <w:pPr>
              <w:spacing w:before="60" w:after="60"/>
              <w:ind w:firstLine="0"/>
              <w:rPr>
                <w:sz w:val="24"/>
                <w:szCs w:val="12"/>
              </w:rPr>
            </w:pPr>
          </w:p>
        </w:tc>
      </w:tr>
      <w:tr w:rsidR="00046DF9" w:rsidRPr="00875552">
        <w:tblPrEx>
          <w:tblCellMar>
            <w:top w:w="0" w:type="dxa"/>
            <w:bottom w:w="0" w:type="dxa"/>
          </w:tblCellMar>
        </w:tblPrEx>
        <w:trPr>
          <w:trHeight w:val="137"/>
        </w:trPr>
        <w:tc>
          <w:tcPr>
            <w:tcW w:w="2637" w:type="dxa"/>
            <w:tcBorders>
              <w:top w:val="single" w:sz="4" w:space="0" w:color="auto"/>
            </w:tcBorders>
          </w:tcPr>
          <w:p w:rsidR="00046DF9" w:rsidRPr="00875552" w:rsidRDefault="00046DF9" w:rsidP="00046DF9">
            <w:pPr>
              <w:spacing w:before="60" w:after="60"/>
              <w:ind w:firstLine="0"/>
              <w:rPr>
                <w:sz w:val="24"/>
              </w:rPr>
            </w:pPr>
            <w:r w:rsidRPr="00875552">
              <w:rPr>
                <w:sz w:val="24"/>
              </w:rPr>
              <w:t>Rev</w:t>
            </w:r>
            <w:r w:rsidRPr="00875552">
              <w:rPr>
                <w:sz w:val="24"/>
              </w:rPr>
              <w:t>e</w:t>
            </w:r>
            <w:r w:rsidRPr="00875552">
              <w:rPr>
                <w:sz w:val="24"/>
              </w:rPr>
              <w:t>nus les plus bas</w:t>
            </w:r>
          </w:p>
        </w:tc>
        <w:tc>
          <w:tcPr>
            <w:tcW w:w="1205" w:type="dxa"/>
            <w:tcBorders>
              <w:top w:val="single" w:sz="4" w:space="0" w:color="auto"/>
            </w:tcBorders>
          </w:tcPr>
          <w:p w:rsidR="00046DF9" w:rsidRPr="00875552" w:rsidRDefault="00046DF9" w:rsidP="00046DF9">
            <w:pPr>
              <w:tabs>
                <w:tab w:val="decimal" w:pos="513"/>
              </w:tabs>
              <w:spacing w:before="60" w:after="60"/>
              <w:ind w:firstLine="0"/>
              <w:rPr>
                <w:sz w:val="24"/>
                <w:szCs w:val="12"/>
              </w:rPr>
            </w:pPr>
            <w:r w:rsidRPr="00875552">
              <w:rPr>
                <w:sz w:val="24"/>
                <w:szCs w:val="12"/>
              </w:rPr>
              <w:t>22,4</w:t>
            </w:r>
          </w:p>
        </w:tc>
        <w:tc>
          <w:tcPr>
            <w:tcW w:w="2116" w:type="dxa"/>
            <w:tcBorders>
              <w:top w:val="single" w:sz="4" w:space="0" w:color="auto"/>
            </w:tcBorders>
          </w:tcPr>
          <w:p w:rsidR="00046DF9" w:rsidRPr="00875552" w:rsidRDefault="00046DF9" w:rsidP="00046DF9">
            <w:pPr>
              <w:tabs>
                <w:tab w:val="decimal" w:pos="928"/>
              </w:tabs>
              <w:spacing w:before="60" w:after="60"/>
              <w:ind w:firstLine="0"/>
              <w:rPr>
                <w:sz w:val="24"/>
                <w:szCs w:val="12"/>
              </w:rPr>
            </w:pPr>
            <w:r w:rsidRPr="00875552">
              <w:rPr>
                <w:sz w:val="24"/>
                <w:szCs w:val="12"/>
              </w:rPr>
              <w:t>19,7</w:t>
            </w:r>
          </w:p>
        </w:tc>
        <w:tc>
          <w:tcPr>
            <w:tcW w:w="2071" w:type="dxa"/>
            <w:tcBorders>
              <w:top w:val="single" w:sz="4" w:space="0" w:color="auto"/>
            </w:tcBorders>
          </w:tcPr>
          <w:p w:rsidR="00046DF9" w:rsidRPr="00875552" w:rsidRDefault="00046DF9" w:rsidP="00046DF9">
            <w:pPr>
              <w:tabs>
                <w:tab w:val="decimal" w:pos="928"/>
              </w:tabs>
              <w:spacing w:before="60" w:after="60"/>
              <w:ind w:firstLine="0"/>
              <w:rPr>
                <w:sz w:val="24"/>
                <w:szCs w:val="12"/>
              </w:rPr>
            </w:pPr>
            <w:r w:rsidRPr="00875552">
              <w:rPr>
                <w:sz w:val="24"/>
                <w:szCs w:val="12"/>
              </w:rPr>
              <w:t>100</w:t>
            </w:r>
          </w:p>
        </w:tc>
      </w:tr>
      <w:tr w:rsidR="00046DF9" w:rsidRPr="00875552">
        <w:tblPrEx>
          <w:tblCellMar>
            <w:top w:w="0" w:type="dxa"/>
            <w:bottom w:w="0" w:type="dxa"/>
          </w:tblCellMar>
        </w:tblPrEx>
        <w:trPr>
          <w:trHeight w:val="136"/>
        </w:trPr>
        <w:tc>
          <w:tcPr>
            <w:tcW w:w="2637" w:type="dxa"/>
          </w:tcPr>
          <w:p w:rsidR="00046DF9" w:rsidRPr="00875552" w:rsidRDefault="00046DF9" w:rsidP="00046DF9">
            <w:pPr>
              <w:spacing w:before="60" w:after="60"/>
              <w:ind w:firstLine="0"/>
              <w:rPr>
                <w:sz w:val="24"/>
              </w:rPr>
            </w:pPr>
            <w:r w:rsidRPr="00875552">
              <w:rPr>
                <w:sz w:val="24"/>
              </w:rPr>
              <w:t>Rev</w:t>
            </w:r>
            <w:r w:rsidRPr="00875552">
              <w:rPr>
                <w:sz w:val="24"/>
              </w:rPr>
              <w:t>e</w:t>
            </w:r>
            <w:r w:rsidRPr="00875552">
              <w:rPr>
                <w:sz w:val="24"/>
              </w:rPr>
              <w:t>nus les plus bas</w:t>
            </w:r>
          </w:p>
        </w:tc>
        <w:tc>
          <w:tcPr>
            <w:tcW w:w="1205" w:type="dxa"/>
          </w:tcPr>
          <w:p w:rsidR="00046DF9" w:rsidRPr="00875552" w:rsidRDefault="00046DF9" w:rsidP="00046DF9">
            <w:pPr>
              <w:tabs>
                <w:tab w:val="decimal" w:pos="513"/>
              </w:tabs>
              <w:spacing w:before="60" w:after="60"/>
              <w:ind w:firstLine="0"/>
              <w:rPr>
                <w:sz w:val="24"/>
                <w:szCs w:val="12"/>
              </w:rPr>
            </w:pPr>
            <w:r w:rsidRPr="00875552">
              <w:rPr>
                <w:sz w:val="24"/>
                <w:szCs w:val="12"/>
              </w:rPr>
              <w:t>23,3</w:t>
            </w:r>
          </w:p>
        </w:tc>
        <w:tc>
          <w:tcPr>
            <w:tcW w:w="2116" w:type="dxa"/>
          </w:tcPr>
          <w:p w:rsidR="00046DF9" w:rsidRPr="00875552" w:rsidRDefault="00046DF9" w:rsidP="00046DF9">
            <w:pPr>
              <w:tabs>
                <w:tab w:val="decimal" w:pos="928"/>
              </w:tabs>
              <w:spacing w:before="60" w:after="60"/>
              <w:ind w:firstLine="0"/>
              <w:rPr>
                <w:sz w:val="24"/>
                <w:szCs w:val="12"/>
              </w:rPr>
            </w:pPr>
            <w:r w:rsidRPr="00875552">
              <w:rPr>
                <w:sz w:val="24"/>
                <w:szCs w:val="12"/>
              </w:rPr>
              <w:t>21,3</w:t>
            </w:r>
          </w:p>
        </w:tc>
        <w:tc>
          <w:tcPr>
            <w:tcW w:w="2071" w:type="dxa"/>
          </w:tcPr>
          <w:p w:rsidR="00046DF9" w:rsidRPr="00875552" w:rsidRDefault="00046DF9" w:rsidP="00046DF9">
            <w:pPr>
              <w:tabs>
                <w:tab w:val="decimal" w:pos="928"/>
              </w:tabs>
              <w:spacing w:before="60" w:after="60"/>
              <w:ind w:firstLine="0"/>
              <w:rPr>
                <w:sz w:val="24"/>
                <w:szCs w:val="12"/>
              </w:rPr>
            </w:pPr>
            <w:r w:rsidRPr="00875552">
              <w:rPr>
                <w:sz w:val="24"/>
                <w:szCs w:val="12"/>
              </w:rPr>
              <w:t>138</w:t>
            </w:r>
          </w:p>
        </w:tc>
      </w:tr>
      <w:tr w:rsidR="00046DF9" w:rsidRPr="00875552">
        <w:tblPrEx>
          <w:tblCellMar>
            <w:top w:w="0" w:type="dxa"/>
            <w:bottom w:w="0" w:type="dxa"/>
          </w:tblCellMar>
        </w:tblPrEx>
        <w:trPr>
          <w:trHeight w:val="138"/>
        </w:trPr>
        <w:tc>
          <w:tcPr>
            <w:tcW w:w="2637" w:type="dxa"/>
          </w:tcPr>
          <w:p w:rsidR="00046DF9" w:rsidRPr="00875552" w:rsidRDefault="00046DF9" w:rsidP="00046DF9">
            <w:pPr>
              <w:spacing w:before="60" w:after="60"/>
              <w:ind w:firstLine="0"/>
              <w:rPr>
                <w:sz w:val="24"/>
              </w:rPr>
            </w:pPr>
            <w:r w:rsidRPr="00875552">
              <w:rPr>
                <w:sz w:val="24"/>
              </w:rPr>
              <w:t>Rev</w:t>
            </w:r>
            <w:r w:rsidRPr="00875552">
              <w:rPr>
                <w:sz w:val="24"/>
              </w:rPr>
              <w:t>e</w:t>
            </w:r>
            <w:r w:rsidRPr="00875552">
              <w:rPr>
                <w:sz w:val="24"/>
              </w:rPr>
              <w:t>nus les plus bas</w:t>
            </w:r>
          </w:p>
        </w:tc>
        <w:tc>
          <w:tcPr>
            <w:tcW w:w="1205" w:type="dxa"/>
          </w:tcPr>
          <w:p w:rsidR="00046DF9" w:rsidRPr="00875552" w:rsidRDefault="00046DF9" w:rsidP="00046DF9">
            <w:pPr>
              <w:tabs>
                <w:tab w:val="decimal" w:pos="513"/>
              </w:tabs>
              <w:spacing w:before="60" w:after="60"/>
              <w:ind w:firstLine="0"/>
              <w:rPr>
                <w:sz w:val="24"/>
                <w:szCs w:val="12"/>
              </w:rPr>
            </w:pPr>
            <w:r w:rsidRPr="00875552">
              <w:rPr>
                <w:sz w:val="24"/>
                <w:szCs w:val="12"/>
              </w:rPr>
              <w:t>25,8</w:t>
            </w:r>
          </w:p>
        </w:tc>
        <w:tc>
          <w:tcPr>
            <w:tcW w:w="2116" w:type="dxa"/>
          </w:tcPr>
          <w:p w:rsidR="00046DF9" w:rsidRPr="00875552" w:rsidRDefault="00046DF9" w:rsidP="00046DF9">
            <w:pPr>
              <w:tabs>
                <w:tab w:val="decimal" w:pos="928"/>
              </w:tabs>
              <w:spacing w:before="60" w:after="60"/>
              <w:ind w:firstLine="0"/>
              <w:rPr>
                <w:sz w:val="24"/>
                <w:szCs w:val="12"/>
              </w:rPr>
            </w:pPr>
            <w:r w:rsidRPr="00875552">
              <w:rPr>
                <w:sz w:val="24"/>
                <w:szCs w:val="12"/>
              </w:rPr>
              <w:t>23,3</w:t>
            </w:r>
          </w:p>
        </w:tc>
        <w:tc>
          <w:tcPr>
            <w:tcW w:w="2071" w:type="dxa"/>
          </w:tcPr>
          <w:p w:rsidR="00046DF9" w:rsidRPr="00875552" w:rsidRDefault="00046DF9" w:rsidP="00046DF9">
            <w:pPr>
              <w:tabs>
                <w:tab w:val="decimal" w:pos="928"/>
              </w:tabs>
              <w:spacing w:before="60" w:after="60"/>
              <w:ind w:firstLine="0"/>
              <w:rPr>
                <w:sz w:val="24"/>
                <w:szCs w:val="12"/>
              </w:rPr>
            </w:pPr>
            <w:r w:rsidRPr="00875552">
              <w:rPr>
                <w:sz w:val="24"/>
                <w:szCs w:val="12"/>
              </w:rPr>
              <w:t>183</w:t>
            </w:r>
          </w:p>
        </w:tc>
      </w:tr>
      <w:tr w:rsidR="00046DF9" w:rsidRPr="00875552">
        <w:tblPrEx>
          <w:tblCellMar>
            <w:top w:w="0" w:type="dxa"/>
            <w:bottom w:w="0" w:type="dxa"/>
          </w:tblCellMar>
        </w:tblPrEx>
        <w:trPr>
          <w:trHeight w:val="136"/>
        </w:trPr>
        <w:tc>
          <w:tcPr>
            <w:tcW w:w="2637" w:type="dxa"/>
          </w:tcPr>
          <w:p w:rsidR="00046DF9" w:rsidRPr="00875552" w:rsidRDefault="00046DF9" w:rsidP="00046DF9">
            <w:pPr>
              <w:spacing w:before="60" w:after="60"/>
              <w:ind w:firstLine="0"/>
              <w:rPr>
                <w:sz w:val="24"/>
              </w:rPr>
            </w:pPr>
            <w:r w:rsidRPr="00875552">
              <w:rPr>
                <w:sz w:val="24"/>
              </w:rPr>
              <w:t>Rev</w:t>
            </w:r>
            <w:r w:rsidRPr="00875552">
              <w:rPr>
                <w:sz w:val="24"/>
              </w:rPr>
              <w:t>e</w:t>
            </w:r>
            <w:r w:rsidRPr="00875552">
              <w:rPr>
                <w:sz w:val="24"/>
              </w:rPr>
              <w:t>nus les plus bas</w:t>
            </w:r>
          </w:p>
        </w:tc>
        <w:tc>
          <w:tcPr>
            <w:tcW w:w="1205" w:type="dxa"/>
          </w:tcPr>
          <w:p w:rsidR="00046DF9" w:rsidRPr="00875552" w:rsidRDefault="00046DF9" w:rsidP="00046DF9">
            <w:pPr>
              <w:tabs>
                <w:tab w:val="decimal" w:pos="513"/>
              </w:tabs>
              <w:spacing w:before="60" w:after="60"/>
              <w:ind w:firstLine="0"/>
              <w:rPr>
                <w:sz w:val="24"/>
                <w:szCs w:val="12"/>
              </w:rPr>
            </w:pPr>
            <w:r w:rsidRPr="00875552">
              <w:rPr>
                <w:sz w:val="24"/>
                <w:szCs w:val="12"/>
              </w:rPr>
              <w:t>25,1</w:t>
            </w:r>
          </w:p>
        </w:tc>
        <w:tc>
          <w:tcPr>
            <w:tcW w:w="2116" w:type="dxa"/>
          </w:tcPr>
          <w:p w:rsidR="00046DF9" w:rsidRPr="00875552" w:rsidRDefault="00046DF9" w:rsidP="00046DF9">
            <w:pPr>
              <w:tabs>
                <w:tab w:val="decimal" w:pos="928"/>
              </w:tabs>
              <w:spacing w:before="60" w:after="60"/>
              <w:ind w:firstLine="0"/>
              <w:rPr>
                <w:sz w:val="24"/>
                <w:szCs w:val="12"/>
              </w:rPr>
            </w:pPr>
            <w:r w:rsidRPr="00875552">
              <w:rPr>
                <w:sz w:val="24"/>
                <w:szCs w:val="12"/>
              </w:rPr>
              <w:t>25,4</w:t>
            </w:r>
          </w:p>
        </w:tc>
        <w:tc>
          <w:tcPr>
            <w:tcW w:w="2071" w:type="dxa"/>
          </w:tcPr>
          <w:p w:rsidR="00046DF9" w:rsidRPr="00875552" w:rsidRDefault="00046DF9" w:rsidP="00046DF9">
            <w:pPr>
              <w:tabs>
                <w:tab w:val="decimal" w:pos="928"/>
              </w:tabs>
              <w:spacing w:before="60" w:after="60"/>
              <w:ind w:firstLine="0"/>
              <w:rPr>
                <w:sz w:val="24"/>
                <w:szCs w:val="12"/>
              </w:rPr>
            </w:pPr>
            <w:r w:rsidRPr="00875552">
              <w:rPr>
                <w:sz w:val="24"/>
                <w:szCs w:val="12"/>
              </w:rPr>
              <w:t>234</w:t>
            </w:r>
          </w:p>
        </w:tc>
      </w:tr>
      <w:tr w:rsidR="00046DF9" w:rsidRPr="00875552">
        <w:tblPrEx>
          <w:tblCellMar>
            <w:top w:w="0" w:type="dxa"/>
            <w:bottom w:w="0" w:type="dxa"/>
          </w:tblCellMar>
        </w:tblPrEx>
        <w:trPr>
          <w:trHeight w:val="137"/>
        </w:trPr>
        <w:tc>
          <w:tcPr>
            <w:tcW w:w="2637" w:type="dxa"/>
            <w:tcBorders>
              <w:bottom w:val="nil"/>
            </w:tcBorders>
          </w:tcPr>
          <w:p w:rsidR="00046DF9" w:rsidRPr="00875552" w:rsidRDefault="00046DF9" w:rsidP="00046DF9">
            <w:pPr>
              <w:spacing w:before="60" w:after="60"/>
              <w:ind w:firstLine="0"/>
              <w:rPr>
                <w:sz w:val="24"/>
              </w:rPr>
            </w:pPr>
            <w:r w:rsidRPr="00875552">
              <w:rPr>
                <w:sz w:val="24"/>
              </w:rPr>
              <w:t>Rev</w:t>
            </w:r>
            <w:r w:rsidRPr="00875552">
              <w:rPr>
                <w:sz w:val="24"/>
              </w:rPr>
              <w:t>e</w:t>
            </w:r>
            <w:r w:rsidRPr="00875552">
              <w:rPr>
                <w:sz w:val="24"/>
              </w:rPr>
              <w:t>nus les plus hauts</w:t>
            </w:r>
          </w:p>
        </w:tc>
        <w:tc>
          <w:tcPr>
            <w:tcW w:w="1205" w:type="dxa"/>
            <w:tcBorders>
              <w:bottom w:val="nil"/>
            </w:tcBorders>
          </w:tcPr>
          <w:p w:rsidR="00046DF9" w:rsidRPr="00875552" w:rsidRDefault="00046DF9" w:rsidP="00046DF9">
            <w:pPr>
              <w:tabs>
                <w:tab w:val="decimal" w:pos="513"/>
              </w:tabs>
              <w:spacing w:before="60" w:after="60"/>
              <w:ind w:firstLine="0"/>
              <w:rPr>
                <w:sz w:val="24"/>
                <w:szCs w:val="12"/>
              </w:rPr>
            </w:pPr>
            <w:r w:rsidRPr="00875552">
              <w:rPr>
                <w:sz w:val="24"/>
                <w:szCs w:val="12"/>
              </w:rPr>
              <w:t>27</w:t>
            </w:r>
          </w:p>
        </w:tc>
        <w:tc>
          <w:tcPr>
            <w:tcW w:w="2116" w:type="dxa"/>
            <w:tcBorders>
              <w:bottom w:val="nil"/>
            </w:tcBorders>
          </w:tcPr>
          <w:p w:rsidR="00046DF9" w:rsidRPr="00875552" w:rsidRDefault="00046DF9" w:rsidP="00046DF9">
            <w:pPr>
              <w:tabs>
                <w:tab w:val="decimal" w:pos="928"/>
              </w:tabs>
              <w:spacing w:before="60" w:after="60"/>
              <w:ind w:firstLine="0"/>
              <w:rPr>
                <w:sz w:val="24"/>
                <w:szCs w:val="12"/>
              </w:rPr>
            </w:pPr>
            <w:r w:rsidRPr="00875552">
              <w:rPr>
                <w:sz w:val="24"/>
                <w:szCs w:val="12"/>
              </w:rPr>
              <w:t>27,4</w:t>
            </w:r>
          </w:p>
        </w:tc>
        <w:tc>
          <w:tcPr>
            <w:tcW w:w="2071" w:type="dxa"/>
            <w:tcBorders>
              <w:bottom w:val="nil"/>
            </w:tcBorders>
          </w:tcPr>
          <w:p w:rsidR="00046DF9" w:rsidRPr="00875552" w:rsidRDefault="00046DF9" w:rsidP="00046DF9">
            <w:pPr>
              <w:tabs>
                <w:tab w:val="decimal" w:pos="928"/>
              </w:tabs>
              <w:spacing w:before="60" w:after="60"/>
              <w:ind w:firstLine="0"/>
              <w:rPr>
                <w:sz w:val="24"/>
                <w:szCs w:val="12"/>
              </w:rPr>
            </w:pPr>
            <w:r w:rsidRPr="00875552">
              <w:rPr>
                <w:sz w:val="24"/>
                <w:szCs w:val="12"/>
              </w:rPr>
              <w:t>347</w:t>
            </w:r>
          </w:p>
        </w:tc>
      </w:tr>
      <w:tr w:rsidR="00046DF9" w:rsidRPr="00875552">
        <w:tblPrEx>
          <w:tblCellMar>
            <w:top w:w="0" w:type="dxa"/>
            <w:bottom w:w="0" w:type="dxa"/>
          </w:tblCellMar>
        </w:tblPrEx>
        <w:trPr>
          <w:trHeight w:val="83"/>
        </w:trPr>
        <w:tc>
          <w:tcPr>
            <w:tcW w:w="2637" w:type="dxa"/>
            <w:tcBorders>
              <w:top w:val="nil"/>
              <w:bottom w:val="single" w:sz="4" w:space="0" w:color="auto"/>
            </w:tcBorders>
          </w:tcPr>
          <w:p w:rsidR="00046DF9" w:rsidRPr="00875552" w:rsidRDefault="00046DF9" w:rsidP="00046DF9">
            <w:pPr>
              <w:spacing w:before="60" w:after="60"/>
              <w:ind w:firstLine="0"/>
              <w:rPr>
                <w:sz w:val="24"/>
                <w:szCs w:val="12"/>
              </w:rPr>
            </w:pPr>
            <w:r w:rsidRPr="00875552">
              <w:rPr>
                <w:sz w:val="24"/>
                <w:szCs w:val="12"/>
              </w:rPr>
              <w:t>M</w:t>
            </w:r>
            <w:r w:rsidRPr="00875552">
              <w:rPr>
                <w:sz w:val="24"/>
                <w:szCs w:val="9"/>
              </w:rPr>
              <w:t>oyenne génér</w:t>
            </w:r>
            <w:r w:rsidRPr="00875552">
              <w:rPr>
                <w:sz w:val="24"/>
                <w:szCs w:val="9"/>
              </w:rPr>
              <w:t>a</w:t>
            </w:r>
            <w:r w:rsidRPr="00875552">
              <w:rPr>
                <w:sz w:val="24"/>
                <w:szCs w:val="9"/>
              </w:rPr>
              <w:t>le</w:t>
            </w:r>
          </w:p>
        </w:tc>
        <w:tc>
          <w:tcPr>
            <w:tcW w:w="1205" w:type="dxa"/>
            <w:tcBorders>
              <w:top w:val="nil"/>
              <w:bottom w:val="single" w:sz="4" w:space="0" w:color="auto"/>
            </w:tcBorders>
          </w:tcPr>
          <w:p w:rsidR="00046DF9" w:rsidRPr="00875552" w:rsidRDefault="00046DF9" w:rsidP="00046DF9">
            <w:pPr>
              <w:tabs>
                <w:tab w:val="decimal" w:pos="513"/>
              </w:tabs>
              <w:spacing w:before="60" w:after="60"/>
              <w:ind w:firstLine="0"/>
              <w:rPr>
                <w:sz w:val="24"/>
                <w:szCs w:val="12"/>
              </w:rPr>
            </w:pPr>
            <w:r w:rsidRPr="00875552">
              <w:rPr>
                <w:sz w:val="24"/>
                <w:szCs w:val="12"/>
              </w:rPr>
              <w:t>24,5</w:t>
            </w:r>
          </w:p>
        </w:tc>
        <w:tc>
          <w:tcPr>
            <w:tcW w:w="2116" w:type="dxa"/>
            <w:tcBorders>
              <w:top w:val="nil"/>
              <w:bottom w:val="single" w:sz="4" w:space="0" w:color="auto"/>
            </w:tcBorders>
          </w:tcPr>
          <w:p w:rsidR="00046DF9" w:rsidRPr="00875552" w:rsidRDefault="00046DF9" w:rsidP="00046DF9">
            <w:pPr>
              <w:tabs>
                <w:tab w:val="decimal" w:pos="928"/>
              </w:tabs>
              <w:spacing w:before="60" w:after="60"/>
              <w:ind w:firstLine="0"/>
              <w:rPr>
                <w:sz w:val="24"/>
                <w:szCs w:val="12"/>
              </w:rPr>
            </w:pPr>
            <w:r w:rsidRPr="00875552">
              <w:rPr>
                <w:sz w:val="24"/>
                <w:szCs w:val="12"/>
              </w:rPr>
              <w:t>26,6</w:t>
            </w:r>
          </w:p>
        </w:tc>
        <w:tc>
          <w:tcPr>
            <w:tcW w:w="2071" w:type="dxa"/>
            <w:tcBorders>
              <w:top w:val="nil"/>
              <w:bottom w:val="single" w:sz="4" w:space="0" w:color="auto"/>
            </w:tcBorders>
          </w:tcPr>
          <w:p w:rsidR="00046DF9" w:rsidRPr="00875552" w:rsidRDefault="00046DF9" w:rsidP="00046DF9">
            <w:pPr>
              <w:tabs>
                <w:tab w:val="decimal" w:pos="928"/>
              </w:tabs>
              <w:spacing w:before="60" w:after="60"/>
              <w:ind w:firstLine="0"/>
              <w:rPr>
                <w:sz w:val="24"/>
                <w:szCs w:val="12"/>
              </w:rPr>
            </w:pPr>
            <w:r w:rsidRPr="00875552">
              <w:rPr>
                <w:sz w:val="24"/>
                <w:szCs w:val="12"/>
              </w:rPr>
              <w:t>204</w:t>
            </w:r>
          </w:p>
        </w:tc>
      </w:tr>
    </w:tbl>
    <w:p w:rsidR="00046DF9" w:rsidRPr="00875552" w:rsidRDefault="00046DF9" w:rsidP="00046DF9">
      <w:pPr>
        <w:spacing w:before="120" w:after="120"/>
        <w:jc w:val="both"/>
        <w:rPr>
          <w:lang w:eastAsia="fr-FR" w:bidi="fr-FR"/>
        </w:rPr>
      </w:pPr>
    </w:p>
    <w:p w:rsidR="00046DF9" w:rsidRPr="00875552" w:rsidRDefault="00046DF9" w:rsidP="00046DF9">
      <w:pPr>
        <w:spacing w:before="120" w:after="120"/>
        <w:jc w:val="both"/>
        <w:rPr>
          <w:lang w:eastAsia="fr-FR" w:bidi="fr-FR"/>
        </w:rPr>
      </w:pPr>
      <w:r w:rsidRPr="00875552">
        <w:rPr>
          <w:lang w:eastAsia="fr-FR" w:bidi="fr-FR"/>
        </w:rPr>
        <w:t>La proportion augmente, calculée par ménage, de 100 à 120, et, calculée par personne-unité, de 100 à 139, soit de 20 à 40 pour 100. On pourrait ajouter cette précision à la formule d’Engel, qui se vérifie. Remarquons aussi que le taux d’accroissement d’une catégorie à l’autre, par personne-unité, est sensibl</w:t>
      </w:r>
      <w:r w:rsidRPr="00875552">
        <w:rPr>
          <w:lang w:eastAsia="fr-FR" w:bidi="fr-FR"/>
        </w:rPr>
        <w:t>e</w:t>
      </w:r>
      <w:r w:rsidRPr="00875552">
        <w:rPr>
          <w:lang w:eastAsia="fr-FR" w:bidi="fr-FR"/>
        </w:rPr>
        <w:t>ment invariable : 8 pour 100 ; 10 pour 100 ; 8 pour 100 ; 8 pour 100. Cependant, on peut se dema</w:t>
      </w:r>
      <w:r w:rsidRPr="00875552">
        <w:rPr>
          <w:lang w:eastAsia="fr-FR" w:bidi="fr-FR"/>
        </w:rPr>
        <w:t>n</w:t>
      </w:r>
      <w:r w:rsidRPr="00875552">
        <w:rPr>
          <w:lang w:eastAsia="fr-FR" w:bidi="fr-FR"/>
        </w:rPr>
        <w:t>der si c’est bien en rapport avec le revenu, ou avec la gra</w:t>
      </w:r>
      <w:r w:rsidRPr="00875552">
        <w:rPr>
          <w:lang w:eastAsia="fr-FR" w:bidi="fr-FR"/>
        </w:rPr>
        <w:t>n</w:t>
      </w:r>
      <w:r w:rsidRPr="00875552">
        <w:rPr>
          <w:lang w:eastAsia="fr-FR" w:bidi="fr-FR"/>
        </w:rPr>
        <w:t>deur de la famille, que la proportion des dépenses diverses s’élève, étant donné que, dans cette enquête, revenu et nombre des enfants augmentent en même temps. Tirons, d’autres tableaux,</w:t>
      </w:r>
      <w:r>
        <w:rPr>
          <w:lang w:eastAsia="fr-FR" w:bidi="fr-FR"/>
        </w:rPr>
        <w:t xml:space="preserve"> </w:t>
      </w:r>
      <w:r w:rsidRPr="00875552">
        <w:rPr>
          <w:rStyle w:val="Corpsdutexte23Petitesmajuscules"/>
          <w:sz w:val="28"/>
          <w:lang w:val="fr-CA"/>
        </w:rPr>
        <w:t xml:space="preserve">[26] </w:t>
      </w:r>
      <w:r w:rsidRPr="00875552">
        <w:rPr>
          <w:lang w:eastAsia="fr-FR" w:bidi="fr-FR"/>
        </w:rPr>
        <w:t>les chiffres de cette pr</w:t>
      </w:r>
      <w:r w:rsidRPr="00875552">
        <w:rPr>
          <w:lang w:eastAsia="fr-FR" w:bidi="fr-FR"/>
        </w:rPr>
        <w:t>o</w:t>
      </w:r>
      <w:r w:rsidRPr="00875552">
        <w:rPr>
          <w:lang w:eastAsia="fr-FR" w:bidi="fr-FR"/>
        </w:rPr>
        <w:t>portion par personne-unité, pour 3 catég</w:t>
      </w:r>
      <w:r w:rsidRPr="00875552">
        <w:rPr>
          <w:lang w:eastAsia="fr-FR" w:bidi="fr-FR"/>
        </w:rPr>
        <w:t>o</w:t>
      </w:r>
      <w:r w:rsidRPr="00875552">
        <w:rPr>
          <w:lang w:eastAsia="fr-FR" w:bidi="fr-FR"/>
        </w:rPr>
        <w:t>ries de revenus, suivant le nombre des enfants</w:t>
      </w:r>
      <w:r>
        <w:rPr>
          <w:lang w:eastAsia="fr-FR" w:bidi="fr-FR"/>
        </w:rPr>
        <w:t> </w:t>
      </w:r>
      <w:r>
        <w:rPr>
          <w:rStyle w:val="Appelnotedebasdep"/>
          <w:lang w:eastAsia="fr-FR" w:bidi="fr-FR"/>
        </w:rPr>
        <w:footnoteReference w:id="38"/>
      </w:r>
      <w:r w:rsidRPr="00875552">
        <w:rPr>
          <w:lang w:eastAsia="fr-FR" w:bidi="fr-FR"/>
        </w:rPr>
        <w:t>. Reproduisons-les :</w:t>
      </w:r>
    </w:p>
    <w:p w:rsidR="00046DF9" w:rsidRPr="00875552" w:rsidRDefault="00046DF9" w:rsidP="00046DF9">
      <w:pPr>
        <w:spacing w:before="120" w:after="120"/>
        <w:jc w:val="both"/>
      </w:pPr>
      <w:r>
        <w:br w:type="page"/>
      </w:r>
    </w:p>
    <w:p w:rsidR="00046DF9" w:rsidRPr="00875552" w:rsidRDefault="00046DF9" w:rsidP="00046DF9">
      <w:pPr>
        <w:spacing w:before="120" w:after="120"/>
        <w:ind w:firstLine="0"/>
        <w:jc w:val="center"/>
        <w:rPr>
          <w:i/>
          <w:sz w:val="24"/>
        </w:rPr>
      </w:pPr>
      <w:r w:rsidRPr="00875552">
        <w:rPr>
          <w:i/>
          <w:sz w:val="24"/>
          <w:lang w:eastAsia="fr-FR" w:bidi="fr-FR"/>
        </w:rPr>
        <w:t>Proportion des dépenses diverses par personne-unité.</w:t>
      </w:r>
    </w:p>
    <w:tbl>
      <w:tblPr>
        <w:tblOverlap w:val="never"/>
        <w:tblW w:w="0" w:type="auto"/>
        <w:tblLayout w:type="fixed"/>
        <w:tblCellMar>
          <w:left w:w="10" w:type="dxa"/>
          <w:right w:w="10" w:type="dxa"/>
        </w:tblCellMar>
        <w:tblLook w:val="04A0" w:firstRow="1" w:lastRow="0" w:firstColumn="1" w:lastColumn="0" w:noHBand="0" w:noVBand="1"/>
      </w:tblPr>
      <w:tblGrid>
        <w:gridCol w:w="2530"/>
        <w:gridCol w:w="1030"/>
        <w:gridCol w:w="860"/>
        <w:gridCol w:w="990"/>
        <w:gridCol w:w="990"/>
        <w:gridCol w:w="1530"/>
      </w:tblGrid>
      <w:tr w:rsidR="00046DF9" w:rsidRPr="00875552">
        <w:tblPrEx>
          <w:tblCellMar>
            <w:top w:w="0" w:type="dxa"/>
            <w:bottom w:w="0" w:type="dxa"/>
          </w:tblCellMar>
        </w:tblPrEx>
        <w:tc>
          <w:tcPr>
            <w:tcW w:w="2530" w:type="dxa"/>
            <w:vMerge w:val="restart"/>
            <w:tcBorders>
              <w:top w:val="single" w:sz="4" w:space="0" w:color="auto"/>
              <w:bottom w:val="single" w:sz="4" w:space="0" w:color="auto"/>
            </w:tcBorders>
            <w:shd w:val="clear" w:color="auto" w:fill="F2EED5"/>
          </w:tcPr>
          <w:p w:rsidR="00046DF9" w:rsidRPr="00875552" w:rsidRDefault="00046DF9" w:rsidP="00046DF9">
            <w:pPr>
              <w:spacing w:before="60" w:after="60"/>
              <w:ind w:left="90" w:right="98" w:firstLine="0"/>
              <w:jc w:val="both"/>
              <w:rPr>
                <w:sz w:val="24"/>
                <w:szCs w:val="10"/>
              </w:rPr>
            </w:pPr>
            <w:r w:rsidRPr="00875552">
              <w:rPr>
                <w:rStyle w:val="Corpsdutexte275ptGras"/>
                <w:b w:val="0"/>
                <w:sz w:val="24"/>
                <w:lang w:val="fr-CA"/>
              </w:rPr>
              <w:t>Revenu</w:t>
            </w:r>
          </w:p>
        </w:tc>
        <w:tc>
          <w:tcPr>
            <w:tcW w:w="5400" w:type="dxa"/>
            <w:gridSpan w:val="5"/>
            <w:tcBorders>
              <w:top w:val="single" w:sz="4" w:space="0" w:color="auto"/>
            </w:tcBorders>
            <w:shd w:val="clear" w:color="auto" w:fill="F2EED5"/>
          </w:tcPr>
          <w:p w:rsidR="00046DF9" w:rsidRPr="00875552" w:rsidRDefault="00046DF9" w:rsidP="00046DF9">
            <w:pPr>
              <w:spacing w:before="60" w:after="60"/>
              <w:ind w:left="90" w:right="98" w:firstLine="0"/>
              <w:jc w:val="center"/>
              <w:rPr>
                <w:sz w:val="24"/>
                <w:szCs w:val="10"/>
              </w:rPr>
            </w:pPr>
            <w:r w:rsidRPr="00875552">
              <w:rPr>
                <w:rStyle w:val="Corpsdutexte26ptPetitesmajuscules"/>
                <w:rFonts w:eastAsia="AppleMyungjo"/>
                <w:sz w:val="24"/>
                <w:lang w:val="fr-CA"/>
              </w:rPr>
              <w:t>Nombre d’enfants</w:t>
            </w:r>
          </w:p>
        </w:tc>
      </w:tr>
      <w:tr w:rsidR="00046DF9" w:rsidRPr="00875552">
        <w:tblPrEx>
          <w:tblCellMar>
            <w:top w:w="0" w:type="dxa"/>
            <w:bottom w:w="0" w:type="dxa"/>
          </w:tblCellMar>
        </w:tblPrEx>
        <w:tc>
          <w:tcPr>
            <w:tcW w:w="2530" w:type="dxa"/>
            <w:vMerge/>
            <w:tcBorders>
              <w:bottom w:val="single" w:sz="4" w:space="0" w:color="auto"/>
            </w:tcBorders>
            <w:shd w:val="clear" w:color="auto" w:fill="F2EED5"/>
            <w:vAlign w:val="center"/>
          </w:tcPr>
          <w:p w:rsidR="00046DF9" w:rsidRPr="00875552" w:rsidRDefault="00046DF9" w:rsidP="00046DF9">
            <w:pPr>
              <w:spacing w:before="60" w:after="60"/>
              <w:ind w:left="90" w:right="98" w:firstLine="0"/>
              <w:jc w:val="both"/>
              <w:rPr>
                <w:sz w:val="24"/>
              </w:rPr>
            </w:pPr>
          </w:p>
        </w:tc>
        <w:tc>
          <w:tcPr>
            <w:tcW w:w="1030" w:type="dxa"/>
            <w:tcBorders>
              <w:top w:val="single" w:sz="4" w:space="0" w:color="auto"/>
              <w:bottom w:val="single" w:sz="4" w:space="0" w:color="auto"/>
            </w:tcBorders>
            <w:shd w:val="clear" w:color="auto" w:fill="F2EED5"/>
            <w:vAlign w:val="center"/>
          </w:tcPr>
          <w:p w:rsidR="00046DF9" w:rsidRPr="00875552" w:rsidRDefault="00046DF9" w:rsidP="00046DF9">
            <w:pPr>
              <w:spacing w:before="60" w:after="60"/>
              <w:ind w:left="90" w:right="98" w:firstLine="0"/>
              <w:jc w:val="center"/>
              <w:rPr>
                <w:sz w:val="24"/>
              </w:rPr>
            </w:pPr>
            <w:r w:rsidRPr="00875552">
              <w:rPr>
                <w:rStyle w:val="Corpsdutexte275ptGras"/>
                <w:b w:val="0"/>
                <w:sz w:val="24"/>
                <w:lang w:val="fr-CA"/>
              </w:rPr>
              <w:t>0</w:t>
            </w:r>
          </w:p>
        </w:tc>
        <w:tc>
          <w:tcPr>
            <w:tcW w:w="860" w:type="dxa"/>
            <w:tcBorders>
              <w:top w:val="single" w:sz="4" w:space="0" w:color="auto"/>
              <w:bottom w:val="single" w:sz="4" w:space="0" w:color="auto"/>
            </w:tcBorders>
            <w:shd w:val="clear" w:color="auto" w:fill="F2EED5"/>
            <w:vAlign w:val="center"/>
          </w:tcPr>
          <w:p w:rsidR="00046DF9" w:rsidRPr="00875552" w:rsidRDefault="00046DF9" w:rsidP="00046DF9">
            <w:pPr>
              <w:spacing w:before="60" w:after="60"/>
              <w:ind w:left="90" w:right="98" w:firstLine="0"/>
              <w:jc w:val="center"/>
              <w:rPr>
                <w:sz w:val="24"/>
              </w:rPr>
            </w:pPr>
            <w:r w:rsidRPr="00875552">
              <w:rPr>
                <w:rStyle w:val="Corpsdutexte275ptGrasPetitesmajuscules"/>
                <w:b w:val="0"/>
                <w:sz w:val="24"/>
                <w:lang w:val="fr-CA"/>
              </w:rPr>
              <w:t>1</w:t>
            </w:r>
          </w:p>
        </w:tc>
        <w:tc>
          <w:tcPr>
            <w:tcW w:w="990" w:type="dxa"/>
            <w:tcBorders>
              <w:top w:val="single" w:sz="4" w:space="0" w:color="auto"/>
              <w:bottom w:val="single" w:sz="4" w:space="0" w:color="auto"/>
            </w:tcBorders>
            <w:shd w:val="clear" w:color="auto" w:fill="F2EED5"/>
            <w:vAlign w:val="center"/>
          </w:tcPr>
          <w:p w:rsidR="00046DF9" w:rsidRPr="00875552" w:rsidRDefault="00046DF9" w:rsidP="00046DF9">
            <w:pPr>
              <w:spacing w:before="60" w:after="60"/>
              <w:ind w:left="90" w:right="98" w:firstLine="0"/>
              <w:jc w:val="center"/>
              <w:rPr>
                <w:sz w:val="24"/>
              </w:rPr>
            </w:pPr>
            <w:r w:rsidRPr="00875552">
              <w:rPr>
                <w:rStyle w:val="Corpsdutexte275ptGras"/>
                <w:b w:val="0"/>
                <w:sz w:val="24"/>
                <w:lang w:val="fr-CA"/>
              </w:rPr>
              <w:t>2</w:t>
            </w:r>
          </w:p>
        </w:tc>
        <w:tc>
          <w:tcPr>
            <w:tcW w:w="990" w:type="dxa"/>
            <w:tcBorders>
              <w:top w:val="single" w:sz="4" w:space="0" w:color="auto"/>
              <w:bottom w:val="single" w:sz="4" w:space="0" w:color="auto"/>
            </w:tcBorders>
            <w:shd w:val="clear" w:color="auto" w:fill="F2EED5"/>
            <w:vAlign w:val="center"/>
          </w:tcPr>
          <w:p w:rsidR="00046DF9" w:rsidRPr="00875552" w:rsidRDefault="00046DF9" w:rsidP="00046DF9">
            <w:pPr>
              <w:spacing w:before="60" w:after="60"/>
              <w:ind w:left="90" w:right="98" w:firstLine="0"/>
              <w:jc w:val="center"/>
              <w:rPr>
                <w:sz w:val="24"/>
              </w:rPr>
            </w:pPr>
            <w:r w:rsidRPr="00875552">
              <w:rPr>
                <w:rStyle w:val="Corpsdutexte275ptGras"/>
                <w:b w:val="0"/>
                <w:sz w:val="24"/>
                <w:lang w:val="fr-CA"/>
              </w:rPr>
              <w:t>3</w:t>
            </w:r>
          </w:p>
        </w:tc>
        <w:tc>
          <w:tcPr>
            <w:tcW w:w="1530" w:type="dxa"/>
            <w:tcBorders>
              <w:bottom w:val="single" w:sz="4" w:space="0" w:color="auto"/>
            </w:tcBorders>
            <w:shd w:val="clear" w:color="auto" w:fill="F2EED5"/>
            <w:vAlign w:val="center"/>
          </w:tcPr>
          <w:p w:rsidR="00046DF9" w:rsidRPr="00875552" w:rsidRDefault="00046DF9" w:rsidP="00046DF9">
            <w:pPr>
              <w:spacing w:before="60" w:after="60"/>
              <w:ind w:left="90" w:right="98" w:firstLine="0"/>
              <w:jc w:val="center"/>
              <w:rPr>
                <w:sz w:val="24"/>
              </w:rPr>
            </w:pPr>
            <w:r w:rsidRPr="00875552">
              <w:rPr>
                <w:rStyle w:val="Corpsdutexte26pt"/>
                <w:sz w:val="24"/>
                <w:lang w:val="fr-CA"/>
              </w:rPr>
              <w:t>4 et +</w:t>
            </w:r>
          </w:p>
        </w:tc>
      </w:tr>
      <w:tr w:rsidR="00046DF9" w:rsidRPr="00875552">
        <w:tblPrEx>
          <w:tblCellMar>
            <w:top w:w="0" w:type="dxa"/>
            <w:bottom w:w="0" w:type="dxa"/>
          </w:tblCellMar>
        </w:tblPrEx>
        <w:tc>
          <w:tcPr>
            <w:tcW w:w="2530" w:type="dxa"/>
            <w:tcBorders>
              <w:top w:val="single" w:sz="4" w:space="0" w:color="auto"/>
            </w:tcBorders>
            <w:shd w:val="clear" w:color="auto" w:fill="FFFFFF"/>
            <w:vAlign w:val="bottom"/>
          </w:tcPr>
          <w:p w:rsidR="00046DF9" w:rsidRPr="00875552" w:rsidRDefault="00046DF9" w:rsidP="00046DF9">
            <w:pPr>
              <w:spacing w:before="60" w:after="60"/>
              <w:ind w:left="90" w:right="98" w:firstLine="0"/>
              <w:jc w:val="both"/>
              <w:rPr>
                <w:sz w:val="24"/>
              </w:rPr>
            </w:pPr>
            <w:r w:rsidRPr="00875552">
              <w:rPr>
                <w:sz w:val="24"/>
                <w:lang w:eastAsia="fr-FR" w:bidi="fr-FR"/>
              </w:rPr>
              <w:t>Moins de 3.000 marks</w:t>
            </w:r>
          </w:p>
        </w:tc>
        <w:tc>
          <w:tcPr>
            <w:tcW w:w="1030" w:type="dxa"/>
            <w:tcBorders>
              <w:top w:val="single" w:sz="4" w:space="0" w:color="auto"/>
            </w:tcBorders>
            <w:shd w:val="clear" w:color="auto" w:fill="FFFFFF"/>
            <w:vAlign w:val="bottom"/>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26,7</w:t>
            </w:r>
          </w:p>
        </w:tc>
        <w:tc>
          <w:tcPr>
            <w:tcW w:w="860" w:type="dxa"/>
            <w:tcBorders>
              <w:top w:val="single" w:sz="4" w:space="0" w:color="auto"/>
            </w:tcBorders>
            <w:shd w:val="clear" w:color="auto" w:fill="FFFFFF"/>
            <w:vAlign w:val="bottom"/>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23,9</w:t>
            </w:r>
          </w:p>
        </w:tc>
        <w:tc>
          <w:tcPr>
            <w:tcW w:w="990" w:type="dxa"/>
            <w:tcBorders>
              <w:top w:val="single" w:sz="4" w:space="0" w:color="auto"/>
            </w:tcBorders>
            <w:shd w:val="clear" w:color="auto" w:fill="FFFFFF"/>
            <w:vAlign w:val="bottom"/>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22,3</w:t>
            </w:r>
          </w:p>
        </w:tc>
        <w:tc>
          <w:tcPr>
            <w:tcW w:w="990" w:type="dxa"/>
            <w:tcBorders>
              <w:top w:val="single" w:sz="4" w:space="0" w:color="auto"/>
            </w:tcBorders>
            <w:shd w:val="clear" w:color="auto" w:fill="FFFFFF"/>
            <w:vAlign w:val="bottom"/>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20,1</w:t>
            </w:r>
          </w:p>
        </w:tc>
        <w:tc>
          <w:tcPr>
            <w:tcW w:w="1530" w:type="dxa"/>
            <w:tcBorders>
              <w:top w:val="single" w:sz="4" w:space="0" w:color="auto"/>
            </w:tcBorders>
            <w:shd w:val="clear" w:color="auto" w:fill="FFFFFF"/>
            <w:vAlign w:val="bottom"/>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20,1</w:t>
            </w:r>
          </w:p>
        </w:tc>
      </w:tr>
      <w:tr w:rsidR="00046DF9" w:rsidRPr="00875552">
        <w:tblPrEx>
          <w:tblCellMar>
            <w:top w:w="0" w:type="dxa"/>
            <w:bottom w:w="0" w:type="dxa"/>
          </w:tblCellMar>
        </w:tblPrEx>
        <w:tc>
          <w:tcPr>
            <w:tcW w:w="2530" w:type="dxa"/>
            <w:shd w:val="clear" w:color="auto" w:fill="FFFFFF"/>
            <w:vAlign w:val="bottom"/>
          </w:tcPr>
          <w:p w:rsidR="00046DF9" w:rsidRPr="00875552" w:rsidRDefault="00046DF9" w:rsidP="00046DF9">
            <w:pPr>
              <w:spacing w:before="60" w:after="60"/>
              <w:ind w:left="90" w:right="98" w:firstLine="0"/>
              <w:jc w:val="both"/>
              <w:rPr>
                <w:sz w:val="24"/>
              </w:rPr>
            </w:pPr>
            <w:r w:rsidRPr="00875552">
              <w:rPr>
                <w:sz w:val="24"/>
                <w:lang w:eastAsia="fr-FR" w:bidi="fr-FR"/>
              </w:rPr>
              <w:t xml:space="preserve">De 3.000 </w:t>
            </w:r>
            <w:r w:rsidRPr="00875552">
              <w:rPr>
                <w:rStyle w:val="Corpsdutexte275ptGras"/>
                <w:b w:val="0"/>
                <w:sz w:val="24"/>
                <w:lang w:val="fr-CA"/>
              </w:rPr>
              <w:t xml:space="preserve">à </w:t>
            </w:r>
            <w:r w:rsidRPr="00875552">
              <w:rPr>
                <w:sz w:val="24"/>
                <w:lang w:eastAsia="fr-FR" w:bidi="fr-FR"/>
              </w:rPr>
              <w:t>3.600</w:t>
            </w:r>
          </w:p>
        </w:tc>
        <w:tc>
          <w:tcPr>
            <w:tcW w:w="1030" w:type="dxa"/>
            <w:shd w:val="clear" w:color="auto" w:fill="FFFFFF"/>
            <w:vAlign w:val="bottom"/>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26,5</w:t>
            </w:r>
          </w:p>
        </w:tc>
        <w:tc>
          <w:tcPr>
            <w:tcW w:w="860" w:type="dxa"/>
            <w:shd w:val="clear" w:color="auto" w:fill="FFFFFF"/>
            <w:vAlign w:val="bottom"/>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27,3</w:t>
            </w:r>
          </w:p>
        </w:tc>
        <w:tc>
          <w:tcPr>
            <w:tcW w:w="990" w:type="dxa"/>
            <w:shd w:val="clear" w:color="auto" w:fill="FFFFFF"/>
            <w:vAlign w:val="bottom"/>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24,5</w:t>
            </w:r>
          </w:p>
        </w:tc>
        <w:tc>
          <w:tcPr>
            <w:tcW w:w="990" w:type="dxa"/>
            <w:shd w:val="clear" w:color="auto" w:fill="FFFFFF"/>
            <w:vAlign w:val="bottom"/>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21,1</w:t>
            </w:r>
          </w:p>
        </w:tc>
        <w:tc>
          <w:tcPr>
            <w:tcW w:w="1530" w:type="dxa"/>
            <w:shd w:val="clear" w:color="auto" w:fill="FFFFFF"/>
            <w:vAlign w:val="bottom"/>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20</w:t>
            </w:r>
          </w:p>
        </w:tc>
      </w:tr>
      <w:tr w:rsidR="00046DF9" w:rsidRPr="00875552">
        <w:tblPrEx>
          <w:tblCellMar>
            <w:top w:w="0" w:type="dxa"/>
            <w:bottom w:w="0" w:type="dxa"/>
          </w:tblCellMar>
        </w:tblPrEx>
        <w:tc>
          <w:tcPr>
            <w:tcW w:w="2530" w:type="dxa"/>
            <w:tcBorders>
              <w:bottom w:val="single" w:sz="4" w:space="0" w:color="auto"/>
            </w:tcBorders>
            <w:shd w:val="clear" w:color="auto" w:fill="FFFFFF"/>
          </w:tcPr>
          <w:p w:rsidR="00046DF9" w:rsidRPr="00875552" w:rsidRDefault="00046DF9" w:rsidP="00046DF9">
            <w:pPr>
              <w:spacing w:before="60" w:after="60"/>
              <w:ind w:left="90" w:right="98" w:firstLine="0"/>
              <w:jc w:val="both"/>
              <w:rPr>
                <w:sz w:val="24"/>
              </w:rPr>
            </w:pPr>
            <w:r w:rsidRPr="00875552">
              <w:rPr>
                <w:sz w:val="24"/>
                <w:lang w:eastAsia="fr-FR" w:bidi="fr-FR"/>
              </w:rPr>
              <w:t>Plus de 3.600</w:t>
            </w:r>
          </w:p>
        </w:tc>
        <w:tc>
          <w:tcPr>
            <w:tcW w:w="1030" w:type="dxa"/>
            <w:tcBorders>
              <w:bottom w:val="single" w:sz="4" w:space="0" w:color="auto"/>
            </w:tcBorders>
            <w:shd w:val="clear" w:color="auto" w:fill="FFFFFF"/>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28,3</w:t>
            </w:r>
          </w:p>
        </w:tc>
        <w:tc>
          <w:tcPr>
            <w:tcW w:w="860" w:type="dxa"/>
            <w:tcBorders>
              <w:bottom w:val="single" w:sz="4" w:space="0" w:color="auto"/>
            </w:tcBorders>
            <w:shd w:val="clear" w:color="auto" w:fill="FFFFFF"/>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26,7</w:t>
            </w:r>
          </w:p>
        </w:tc>
        <w:tc>
          <w:tcPr>
            <w:tcW w:w="990" w:type="dxa"/>
            <w:tcBorders>
              <w:bottom w:val="single" w:sz="4" w:space="0" w:color="auto"/>
            </w:tcBorders>
            <w:shd w:val="clear" w:color="auto" w:fill="FFFFFF"/>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26,5</w:t>
            </w:r>
          </w:p>
        </w:tc>
        <w:tc>
          <w:tcPr>
            <w:tcW w:w="990" w:type="dxa"/>
            <w:tcBorders>
              <w:bottom w:val="single" w:sz="4" w:space="0" w:color="auto"/>
            </w:tcBorders>
            <w:shd w:val="clear" w:color="auto" w:fill="FFFFFF"/>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24,9</w:t>
            </w:r>
          </w:p>
        </w:tc>
        <w:tc>
          <w:tcPr>
            <w:tcW w:w="1530" w:type="dxa"/>
            <w:tcBorders>
              <w:bottom w:val="single" w:sz="4" w:space="0" w:color="auto"/>
            </w:tcBorders>
            <w:shd w:val="clear" w:color="auto" w:fill="FFFFFF"/>
            <w:vAlign w:val="bottom"/>
          </w:tcPr>
          <w:p w:rsidR="00046DF9" w:rsidRPr="00875552" w:rsidRDefault="00046DF9" w:rsidP="00046DF9">
            <w:pPr>
              <w:tabs>
                <w:tab w:val="decimal" w:pos="620"/>
              </w:tabs>
              <w:spacing w:before="60" w:after="60"/>
              <w:ind w:left="90" w:right="98" w:firstLine="0"/>
              <w:jc w:val="both"/>
              <w:rPr>
                <w:sz w:val="24"/>
              </w:rPr>
            </w:pPr>
            <w:r w:rsidRPr="00875552">
              <w:rPr>
                <w:sz w:val="24"/>
                <w:lang w:eastAsia="fr-FR" w:bidi="fr-FR"/>
              </w:rPr>
              <w:t>20,1</w:t>
            </w:r>
          </w:p>
        </w:tc>
      </w:tr>
    </w:tbl>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Ce petit tableau est riche d’enseignements. D’abord, si nous calc</w:t>
      </w:r>
      <w:r w:rsidRPr="00875552">
        <w:rPr>
          <w:lang w:eastAsia="fr-FR" w:bidi="fr-FR"/>
        </w:rPr>
        <w:t>u</w:t>
      </w:r>
      <w:r w:rsidRPr="00875552">
        <w:rPr>
          <w:lang w:eastAsia="fr-FR" w:bidi="fr-FR"/>
        </w:rPr>
        <w:t>lons de bas en haut la variation des plus bas aux plus hauts revenus, en avançant vers la droite, c’est-à-dire en passant à des ménages de plus en plus grands, on trouve que la proportion des dépenses diverses augmente fort peu avec le revenu quand il n’y a pas d’enfants, au</w:t>
      </w:r>
      <w:r w:rsidRPr="00875552">
        <w:rPr>
          <w:lang w:eastAsia="fr-FR" w:bidi="fr-FR"/>
        </w:rPr>
        <w:t>g</w:t>
      </w:r>
      <w:r w:rsidRPr="00875552">
        <w:rPr>
          <w:lang w:eastAsia="fr-FR" w:bidi="fr-FR"/>
        </w:rPr>
        <w:t>mente plus avec le revenu à mesure qu’il y a plus d’enfants, exception faite pour la dernière colonne (ménages de 4 enfants et plus), où cette proportion n’augmente plus avec le revenu. Voici les augmentations de haut en bas, pour les colonnes successives : 6 pour 100 ; 12 pour 100 ; 18 pour 100 ; 24 pour 100 (jusqu’ici, le taux augmente très rég</w:t>
      </w:r>
      <w:r w:rsidRPr="00875552">
        <w:rPr>
          <w:lang w:eastAsia="fr-FR" w:bidi="fr-FR"/>
        </w:rPr>
        <w:t>u</w:t>
      </w:r>
      <w:r w:rsidRPr="00875552">
        <w:rPr>
          <w:lang w:eastAsia="fr-FR" w:bidi="fr-FR"/>
        </w:rPr>
        <w:t>lièrement, suivant une progression arit</w:t>
      </w:r>
      <w:r w:rsidRPr="00875552">
        <w:rPr>
          <w:lang w:eastAsia="fr-FR" w:bidi="fr-FR"/>
        </w:rPr>
        <w:t>h</w:t>
      </w:r>
      <w:r w:rsidRPr="00875552">
        <w:rPr>
          <w:lang w:eastAsia="fr-FR" w:bidi="fr-FR"/>
        </w:rPr>
        <w:t>métique) ; et, enfin, 0 pour 100. Ainsi, l’augmentation des dépenses diverses avec le revenu, s</w:t>
      </w:r>
      <w:r w:rsidRPr="00875552">
        <w:rPr>
          <w:lang w:eastAsia="fr-FR" w:bidi="fr-FR"/>
        </w:rPr>
        <w:t>i</w:t>
      </w:r>
      <w:r w:rsidRPr="00875552">
        <w:rPr>
          <w:lang w:eastAsia="fr-FR" w:bidi="fr-FR"/>
        </w:rPr>
        <w:t>gnalée par Engel, est d’autant plus grande qu’il s’agit de ménages plus grands — jusqu’à 3 enfants inclusivement.</w:t>
      </w:r>
    </w:p>
    <w:p w:rsidR="00046DF9" w:rsidRPr="00875552" w:rsidRDefault="00046DF9" w:rsidP="00046DF9">
      <w:pPr>
        <w:spacing w:before="120" w:after="120"/>
        <w:jc w:val="both"/>
      </w:pPr>
      <w:r w:rsidRPr="00875552">
        <w:rPr>
          <w:lang w:eastAsia="fr-FR" w:bidi="fr-FR"/>
        </w:rPr>
        <w:t>Mais, d’autre part, si l’on suit maintenant les l</w:t>
      </w:r>
      <w:r w:rsidRPr="00875552">
        <w:rPr>
          <w:lang w:eastAsia="fr-FR" w:bidi="fr-FR"/>
        </w:rPr>
        <w:t>i</w:t>
      </w:r>
      <w:r w:rsidRPr="00875552">
        <w:rPr>
          <w:lang w:eastAsia="fr-FR" w:bidi="fr-FR"/>
        </w:rPr>
        <w:t>gnes de gauche à droite, on constate que, pour un même revenu, la proportion des « autres dépenses » diminue, sans aucune exception, à mesure que le nombre des enfants augmente, et que cette dimin</w:t>
      </w:r>
      <w:r w:rsidRPr="00875552">
        <w:rPr>
          <w:lang w:eastAsia="fr-FR" w:bidi="fr-FR"/>
        </w:rPr>
        <w:t>u</w:t>
      </w:r>
      <w:r w:rsidRPr="00875552">
        <w:rPr>
          <w:lang w:eastAsia="fr-FR" w:bidi="fr-FR"/>
        </w:rPr>
        <w:t>tion est bien plus rapide pour les bas revenus que pour les revenus plus élevés, — du moins si l’on s’arrête à 3 enfants inclusivement. Les ouvriers qui ont un faible salaire doivent, lorsqu’ils ont des e</w:t>
      </w:r>
      <w:r w:rsidRPr="00875552">
        <w:rPr>
          <w:lang w:eastAsia="fr-FR" w:bidi="fr-FR"/>
        </w:rPr>
        <w:t>n</w:t>
      </w:r>
      <w:r w:rsidRPr="00875552">
        <w:rPr>
          <w:lang w:eastAsia="fr-FR" w:bidi="fr-FR"/>
        </w:rPr>
        <w:t>fants, restreindre, plus que les autres ménages, cette part de la dépense.</w:t>
      </w:r>
    </w:p>
    <w:p w:rsidR="00046DF9" w:rsidRDefault="00046DF9" w:rsidP="00046DF9">
      <w:pPr>
        <w:spacing w:before="120" w:after="120"/>
        <w:jc w:val="both"/>
        <w:rPr>
          <w:lang w:eastAsia="fr-FR" w:bidi="fr-FR"/>
        </w:rPr>
      </w:pPr>
      <w:r w:rsidRPr="00875552">
        <w:rPr>
          <w:lang w:eastAsia="fr-FR" w:bidi="fr-FR"/>
        </w:rPr>
        <w:t>Quant au montant absolu des dépenses diverses (nombres relatifs de la 3</w:t>
      </w:r>
      <w:r w:rsidRPr="00875552">
        <w:rPr>
          <w:vertAlign w:val="superscript"/>
          <w:lang w:eastAsia="fr-FR" w:bidi="fr-FR"/>
        </w:rPr>
        <w:t>e</w:t>
      </w:r>
      <w:r w:rsidRPr="00875552">
        <w:rPr>
          <w:lang w:eastAsia="fr-FR" w:bidi="fr-FR"/>
        </w:rPr>
        <w:t xml:space="preserve"> colonne dans le tableau p. 25), il augmente dans le rapport de 100 à 347, par personne-unité, de la première à la dernière catégorie. Alors que, des plus bas aux plus hauts revenus, le prix du logement et le prix de la nourriture doublent, on voit que le coût des dépenses d</w:t>
      </w:r>
      <w:r w:rsidRPr="00875552">
        <w:rPr>
          <w:lang w:eastAsia="fr-FR" w:bidi="fr-FR"/>
        </w:rPr>
        <w:t>i</w:t>
      </w:r>
      <w:r w:rsidRPr="00875552">
        <w:rPr>
          <w:lang w:eastAsia="fr-FR" w:bidi="fr-FR"/>
        </w:rPr>
        <w:t>verses fait plus que tripler, augmente de deux fois et demi sa valeur.</w:t>
      </w:r>
    </w:p>
    <w:p w:rsidR="00046DF9" w:rsidRPr="00875552" w:rsidRDefault="00046DF9" w:rsidP="00046DF9">
      <w:pPr>
        <w:spacing w:before="120" w:after="120"/>
        <w:jc w:val="both"/>
        <w:rPr>
          <w:lang w:eastAsia="fr-FR" w:bidi="fr-FR"/>
        </w:rPr>
      </w:pPr>
      <w:r w:rsidRPr="00875552">
        <w:rPr>
          <w:lang w:eastAsia="fr-FR" w:bidi="fr-FR"/>
        </w:rPr>
        <w:t>[27]</w:t>
      </w:r>
    </w:p>
    <w:p w:rsidR="00046DF9" w:rsidRPr="00875552" w:rsidRDefault="00046DF9" w:rsidP="00046DF9">
      <w:pPr>
        <w:spacing w:before="120" w:after="120"/>
        <w:jc w:val="both"/>
      </w:pPr>
    </w:p>
    <w:p w:rsidR="00046DF9" w:rsidRPr="00875552" w:rsidRDefault="00046DF9" w:rsidP="00046DF9">
      <w:pPr>
        <w:pStyle w:val="planche"/>
      </w:pPr>
      <w:bookmarkStart w:id="8" w:name="evolution_besoins_chap_II_2"/>
      <w:r w:rsidRPr="00875552">
        <w:rPr>
          <w:lang w:eastAsia="fr-FR" w:bidi="fr-FR"/>
        </w:rPr>
        <w:t>2. — Ouvriers, employés et fonctionna</w:t>
      </w:r>
      <w:r w:rsidRPr="00875552">
        <w:rPr>
          <w:lang w:eastAsia="fr-FR" w:bidi="fr-FR"/>
        </w:rPr>
        <w:t>i</w:t>
      </w:r>
      <w:r w:rsidRPr="00875552">
        <w:rPr>
          <w:lang w:eastAsia="fr-FR" w:bidi="fr-FR"/>
        </w:rPr>
        <w:t>res.</w:t>
      </w:r>
      <w:r w:rsidRPr="00875552">
        <w:rPr>
          <w:lang w:eastAsia="fr-FR" w:bidi="fr-FR"/>
        </w:rPr>
        <w:br/>
        <w:t>Limitation de la dépense pour le loyer</w:t>
      </w:r>
      <w:r w:rsidRPr="00875552">
        <w:rPr>
          <w:lang w:eastAsia="fr-FR" w:bidi="fr-FR"/>
        </w:rPr>
        <w:br/>
        <w:t>dans la classe ouvrière.</w:t>
      </w:r>
    </w:p>
    <w:bookmarkEnd w:id="8"/>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Il reste à rechercher si les mêmes variations s’observent dans les budgets d’employés et de fon</w:t>
      </w:r>
      <w:r w:rsidRPr="00875552">
        <w:rPr>
          <w:lang w:eastAsia="fr-FR" w:bidi="fr-FR"/>
        </w:rPr>
        <w:t>c</w:t>
      </w:r>
      <w:r w:rsidRPr="00875552">
        <w:rPr>
          <w:lang w:eastAsia="fr-FR" w:bidi="fr-FR"/>
        </w:rPr>
        <w:t>tionnaires, et, plus généralement, à comparer la répartition des dépenses chez eux, et chez les ouvriers. Tenons-nous-en, d’abord, aux employés. Sur les do</w:t>
      </w:r>
      <w:r w:rsidRPr="00875552">
        <w:rPr>
          <w:lang w:eastAsia="fr-FR" w:bidi="fr-FR"/>
        </w:rPr>
        <w:t>n</w:t>
      </w:r>
      <w:r w:rsidRPr="00875552">
        <w:rPr>
          <w:lang w:eastAsia="fr-FR" w:bidi="fr-FR"/>
        </w:rPr>
        <w:t>nées de 1907, il était bien difficile de tenter une telle étude, puisque le nombre de bu</w:t>
      </w:r>
      <w:r w:rsidRPr="00875552">
        <w:rPr>
          <w:lang w:eastAsia="fr-FR" w:bidi="fr-FR"/>
        </w:rPr>
        <w:t>d</w:t>
      </w:r>
      <w:r w:rsidRPr="00875552">
        <w:rPr>
          <w:lang w:eastAsia="fr-FR" w:bidi="fr-FR"/>
        </w:rPr>
        <w:t>gets d’employés (ou, plutôt, d’employés et de fonctionnaires) était très r</w:t>
      </w:r>
      <w:r w:rsidRPr="00875552">
        <w:rPr>
          <w:lang w:eastAsia="fr-FR" w:bidi="fr-FR"/>
        </w:rPr>
        <w:t>é</w:t>
      </w:r>
      <w:r w:rsidRPr="00875552">
        <w:rPr>
          <w:lang w:eastAsia="fr-FR" w:bidi="fr-FR"/>
        </w:rPr>
        <w:t>duit. D’autre part, il s’agissait de ménages de revenus nettement plus élevés que les salaires des ouvriers étudiés, qui étaient des o</w:t>
      </w:r>
      <w:r w:rsidRPr="00875552">
        <w:rPr>
          <w:lang w:eastAsia="fr-FR" w:bidi="fr-FR"/>
        </w:rPr>
        <w:t>u</w:t>
      </w:r>
      <w:r w:rsidRPr="00875552">
        <w:rPr>
          <w:lang w:eastAsia="fr-FR" w:bidi="fr-FR"/>
        </w:rPr>
        <w:t>vriers à bas salaire. Cette fois, l’enquête a porté sur un beaucoup plus grand nombre d’employés, en même temps que sur des o</w:t>
      </w:r>
      <w:r w:rsidRPr="00875552">
        <w:rPr>
          <w:lang w:eastAsia="fr-FR" w:bidi="fr-FR"/>
        </w:rPr>
        <w:t>u</w:t>
      </w:r>
      <w:r w:rsidRPr="00875552">
        <w:rPr>
          <w:lang w:eastAsia="fr-FR" w:bidi="fr-FR"/>
        </w:rPr>
        <w:t>vriers de toutes catégories de salaire. Le rapport moyen des gains des employés et fonctionnaires aux revenus des ouvriers était, en 1907, de 174 à 100. Il est, dans l’enquête actuelle, de 142 à 100. Il y a un nombre i</w:t>
      </w:r>
      <w:r w:rsidRPr="00875552">
        <w:rPr>
          <w:lang w:eastAsia="fr-FR" w:bidi="fr-FR"/>
        </w:rPr>
        <w:t>m</w:t>
      </w:r>
      <w:r w:rsidRPr="00875552">
        <w:rPr>
          <w:lang w:eastAsia="fr-FR" w:bidi="fr-FR"/>
        </w:rPr>
        <w:t>portant de ménages des deux classes dont les revenus sont de même niveau. La comparaison peut donc être faite maintenant dans de bien meille</w:t>
      </w:r>
      <w:r w:rsidRPr="00875552">
        <w:rPr>
          <w:lang w:eastAsia="fr-FR" w:bidi="fr-FR"/>
        </w:rPr>
        <w:t>u</w:t>
      </w:r>
      <w:r w:rsidRPr="00875552">
        <w:rPr>
          <w:lang w:eastAsia="fr-FR" w:bidi="fr-FR"/>
        </w:rPr>
        <w:t>res conditions. Sans doute, la grandeur des ménages n’est pas la même : 3,6 têtes par ménage pour les employés, 4,2 pour les o</w:t>
      </w:r>
      <w:r w:rsidRPr="00875552">
        <w:rPr>
          <w:lang w:eastAsia="fr-FR" w:bidi="fr-FR"/>
        </w:rPr>
        <w:t>u</w:t>
      </w:r>
      <w:r w:rsidRPr="00875552">
        <w:rPr>
          <w:lang w:eastAsia="fr-FR" w:bidi="fr-FR"/>
        </w:rPr>
        <w:t>vriers. Mais nous pouvons utiliser ici les dépenses par personne-unité, nous rappelant toutefois que ce procédé de calcul, en réduisant artif</w:t>
      </w:r>
      <w:r w:rsidRPr="00875552">
        <w:rPr>
          <w:lang w:eastAsia="fr-FR" w:bidi="fr-FR"/>
        </w:rPr>
        <w:t>i</w:t>
      </w:r>
      <w:r w:rsidRPr="00875552">
        <w:rPr>
          <w:lang w:eastAsia="fr-FR" w:bidi="fr-FR"/>
        </w:rPr>
        <w:t>ciellement le nombre des enfants, tend à augmenter les dépenses pour tous les articles autres que la nourriture. Nos résultats, établis, comme on le verra, dans les conditions les plus défavorables pour notre d</w:t>
      </w:r>
      <w:r w:rsidRPr="00875552">
        <w:rPr>
          <w:lang w:eastAsia="fr-FR" w:bidi="fr-FR"/>
        </w:rPr>
        <w:t>é</w:t>
      </w:r>
      <w:r w:rsidRPr="00875552">
        <w:rPr>
          <w:lang w:eastAsia="fr-FR" w:bidi="fr-FR"/>
        </w:rPr>
        <w:t>monstration, n’en seront que plus probants.</w:t>
      </w:r>
    </w:p>
    <w:p w:rsidR="00046DF9" w:rsidRPr="00875552" w:rsidRDefault="00046DF9" w:rsidP="00046DF9">
      <w:pPr>
        <w:spacing w:before="120" w:after="120"/>
        <w:jc w:val="both"/>
        <w:rPr>
          <w:lang w:eastAsia="fr-FR" w:bidi="fr-FR"/>
        </w:rPr>
      </w:pPr>
      <w:r w:rsidRPr="00875552">
        <w:rPr>
          <w:lang w:eastAsia="fr-FR" w:bidi="fr-FR"/>
        </w:rPr>
        <w:t>Dans le tableau I de la page 29, nous avons reproduit, en les ra</w:t>
      </w:r>
      <w:r w:rsidRPr="00875552">
        <w:rPr>
          <w:lang w:eastAsia="fr-FR" w:bidi="fr-FR"/>
        </w:rPr>
        <w:t>p</w:t>
      </w:r>
      <w:r w:rsidRPr="00875552">
        <w:rPr>
          <w:lang w:eastAsia="fr-FR" w:bidi="fr-FR"/>
        </w:rPr>
        <w:t>prochant, les chiffres qui indiquent la proportion des quatre grandes catégories de dépenses, pour les ouvriers et les employés (1</w:t>
      </w:r>
      <w:r w:rsidRPr="00875552">
        <w:rPr>
          <w:vertAlign w:val="superscript"/>
          <w:lang w:eastAsia="fr-FR" w:bidi="fr-FR"/>
        </w:rPr>
        <w:t>re</w:t>
      </w:r>
      <w:r w:rsidRPr="00875552">
        <w:rPr>
          <w:lang w:eastAsia="fr-FR" w:bidi="fr-FR"/>
        </w:rPr>
        <w:t xml:space="preserve"> partie du tableau), pour les employés et fonctionnaires (2</w:t>
      </w:r>
      <w:r w:rsidRPr="00875552">
        <w:rPr>
          <w:vertAlign w:val="superscript"/>
          <w:lang w:eastAsia="fr-FR" w:bidi="fr-FR"/>
        </w:rPr>
        <w:t>e</w:t>
      </w:r>
      <w:r w:rsidRPr="00875552">
        <w:rPr>
          <w:lang w:eastAsia="fr-FR" w:bidi="fr-FR"/>
        </w:rPr>
        <w:t xml:space="preserve"> partie). Les catég</w:t>
      </w:r>
      <w:r w:rsidRPr="00875552">
        <w:rPr>
          <w:lang w:eastAsia="fr-FR" w:bidi="fr-FR"/>
        </w:rPr>
        <w:t>o</w:t>
      </w:r>
      <w:r w:rsidRPr="00875552">
        <w:rPr>
          <w:lang w:eastAsia="fr-FR" w:bidi="fr-FR"/>
        </w:rPr>
        <w:t>ries de revenus sont les mêmes pour les ouvriers</w:t>
      </w:r>
      <w:r w:rsidRPr="00875552">
        <w:rPr>
          <w:vertAlign w:val="superscript"/>
          <w:lang w:eastAsia="fr-FR" w:bidi="fr-FR"/>
        </w:rPr>
        <w:t xml:space="preserve"> </w:t>
      </w:r>
      <w:r w:rsidRPr="00875552">
        <w:rPr>
          <w:lang w:eastAsia="fr-FR" w:bidi="fr-FR"/>
        </w:rPr>
        <w:t>et les employés, sauf les deux exce</w:t>
      </w:r>
      <w:r w:rsidRPr="00875552">
        <w:rPr>
          <w:lang w:eastAsia="fr-FR" w:bidi="fr-FR"/>
        </w:rPr>
        <w:t>p</w:t>
      </w:r>
      <w:r w:rsidRPr="00875552">
        <w:rPr>
          <w:lang w:eastAsia="fr-FR" w:bidi="fr-FR"/>
        </w:rPr>
        <w:t>tions suivantes : dans la 1</w:t>
      </w:r>
      <w:r w:rsidRPr="00875552">
        <w:rPr>
          <w:vertAlign w:val="superscript"/>
          <w:lang w:eastAsia="fr-FR" w:bidi="fr-FR"/>
        </w:rPr>
        <w:t>re</w:t>
      </w:r>
      <w:r w:rsidRPr="00875552">
        <w:rPr>
          <w:lang w:eastAsia="fr-FR" w:bidi="fr-FR"/>
        </w:rPr>
        <w:t xml:space="preserve"> catégorie (moins de 1.000 marks) nous ne retenons que les ouvriers dont les revenus sont co</w:t>
      </w:r>
      <w:r w:rsidRPr="00875552">
        <w:rPr>
          <w:lang w:eastAsia="fr-FR" w:bidi="fr-FR"/>
        </w:rPr>
        <w:t>m</w:t>
      </w:r>
      <w:r w:rsidRPr="00875552">
        <w:rPr>
          <w:lang w:eastAsia="fr-FR" w:bidi="fr-FR"/>
        </w:rPr>
        <w:t>pris entre 800 et 1.000 marks par personne-unité (on compte 102 m</w:t>
      </w:r>
      <w:r w:rsidRPr="00875552">
        <w:rPr>
          <w:lang w:eastAsia="fr-FR" w:bidi="fr-FR"/>
        </w:rPr>
        <w:t>é</w:t>
      </w:r>
      <w:r w:rsidRPr="00875552">
        <w:rPr>
          <w:lang w:eastAsia="fr-FR" w:bidi="fr-FR"/>
        </w:rPr>
        <w:t>nages qui ont un revenu inférieur à cette limite). Dans la dernière c</w:t>
      </w:r>
      <w:r w:rsidRPr="00875552">
        <w:rPr>
          <w:lang w:eastAsia="fr-FR" w:bidi="fr-FR"/>
        </w:rPr>
        <w:t>a</w:t>
      </w:r>
      <w:r w:rsidRPr="00875552">
        <w:rPr>
          <w:lang w:eastAsia="fr-FR" w:bidi="fr-FR"/>
        </w:rPr>
        <w:t>tégorie (de 1.500 à 1.800), nous retenons tous les o</w:t>
      </w:r>
      <w:r w:rsidRPr="00875552">
        <w:rPr>
          <w:lang w:eastAsia="fr-FR" w:bidi="fr-FR"/>
        </w:rPr>
        <w:t>u</w:t>
      </w:r>
      <w:r w:rsidRPr="00875552">
        <w:rPr>
          <w:lang w:eastAsia="fr-FR" w:bidi="fr-FR"/>
        </w:rPr>
        <w:t>vriers dont les revenus (par personne-unité) sont s</w:t>
      </w:r>
      <w:r w:rsidRPr="00875552">
        <w:rPr>
          <w:lang w:eastAsia="fr-FR" w:bidi="fr-FR"/>
        </w:rPr>
        <w:t>u</w:t>
      </w:r>
      <w:r w:rsidRPr="00875552">
        <w:rPr>
          <w:lang w:eastAsia="fr-FR" w:bidi="fr-FR"/>
        </w:rPr>
        <w:t>périeurs à 1.500 marks. Les deux premières catégories ne comprennent respectivement que 25 et 57 ménages d’employés (contre 215 et 240 d’ouvriers) ; mais, dans les deux suivantes, on compte 122 et 129 ménages d’employés (contre 214</w:t>
      </w:r>
      <w:r w:rsidRPr="00875552">
        <w:t xml:space="preserve"> </w:t>
      </w:r>
      <w:r w:rsidRPr="00875552">
        <w:rPr>
          <w:rStyle w:val="Corpsdutexte23Petitesmajuscules"/>
          <w:sz w:val="28"/>
          <w:lang w:val="fr-CA"/>
        </w:rPr>
        <w:t xml:space="preserve">[28] </w:t>
      </w:r>
      <w:r w:rsidRPr="00875552">
        <w:rPr>
          <w:lang w:eastAsia="fr-FR" w:bidi="fr-FR"/>
        </w:rPr>
        <w:t>et 125 d’ouvriers). Les deux catégories de revenus sup</w:t>
      </w:r>
      <w:r w:rsidRPr="00875552">
        <w:rPr>
          <w:lang w:eastAsia="fr-FR" w:bidi="fr-FR"/>
        </w:rPr>
        <w:t>é</w:t>
      </w:r>
      <w:r w:rsidRPr="00875552">
        <w:rPr>
          <w:lang w:eastAsia="fr-FR" w:bidi="fr-FR"/>
        </w:rPr>
        <w:t>rieurs que nous écartons (de 1.800 à 2.200 marks et plus de 2.200), parce que nous ne pourrions y répartir des ménages d’ouvriers, co</w:t>
      </w:r>
      <w:r w:rsidRPr="00875552">
        <w:rPr>
          <w:lang w:eastAsia="fr-FR" w:bidi="fr-FR"/>
        </w:rPr>
        <w:t>m</w:t>
      </w:r>
      <w:r w:rsidRPr="00875552">
        <w:rPr>
          <w:lang w:eastAsia="fr-FR" w:bidi="fr-FR"/>
        </w:rPr>
        <w:t>prennent respect</w:t>
      </w:r>
      <w:r w:rsidRPr="00875552">
        <w:rPr>
          <w:lang w:eastAsia="fr-FR" w:bidi="fr-FR"/>
        </w:rPr>
        <w:t>i</w:t>
      </w:r>
      <w:r w:rsidRPr="00875552">
        <w:rPr>
          <w:lang w:eastAsia="fr-FR" w:bidi="fr-FR"/>
        </w:rPr>
        <w:t>vement 124 et 109 familles d’employés.</w:t>
      </w:r>
    </w:p>
    <w:p w:rsidR="00046DF9" w:rsidRPr="00875552" w:rsidRDefault="00046DF9" w:rsidP="00046DF9">
      <w:pPr>
        <w:spacing w:before="120" w:after="120"/>
        <w:jc w:val="both"/>
        <w:rPr>
          <w:lang w:eastAsia="fr-FR" w:bidi="fr-FR"/>
        </w:rPr>
      </w:pPr>
    </w:p>
    <w:p w:rsidR="00046DF9" w:rsidRPr="00875552" w:rsidRDefault="00046DF9" w:rsidP="00046DF9">
      <w:pPr>
        <w:spacing w:before="120" w:after="120"/>
        <w:jc w:val="both"/>
        <w:rPr>
          <w:lang w:eastAsia="fr-FR" w:bidi="fr-FR"/>
        </w:rPr>
      </w:pPr>
      <w:r w:rsidRPr="00875552">
        <w:rPr>
          <w:lang w:eastAsia="fr-FR" w:bidi="fr-FR"/>
        </w:rPr>
        <w:t xml:space="preserve">1° </w:t>
      </w:r>
      <w:r w:rsidRPr="00875552">
        <w:rPr>
          <w:i/>
          <w:iCs/>
          <w:color w:val="FF0000"/>
        </w:rPr>
        <w:t>Dépense pour la nourriture et la boisson</w:t>
      </w:r>
      <w:r w:rsidRPr="00875552">
        <w:rPr>
          <w:i/>
          <w:iCs/>
        </w:rPr>
        <w:t>.</w:t>
      </w:r>
      <w:r w:rsidRPr="00875552">
        <w:rPr>
          <w:lang w:eastAsia="fr-FR" w:bidi="fr-FR"/>
        </w:rPr>
        <w:t xml:space="preserve"> — La proportion de cette dépense diminue dans les deux classes (ouvriers et employés) exactement dans le même rapport : de 100 à 82. Elle continue d’ailleurs à décroître chez les employés, pour les revenus plus élevés : 1.800 à 2.200 : 31,5 ; plus de 2.200 : 25,6, c’est-à-dire beaucoup plus vite, avec une vitesse presque double. — Mais, surtout, remarquons que cette proportion est très inférieure, dans l’ensemble, pour les e</w:t>
      </w:r>
      <w:r w:rsidRPr="00875552">
        <w:rPr>
          <w:lang w:eastAsia="fr-FR" w:bidi="fr-FR"/>
        </w:rPr>
        <w:t>m</w:t>
      </w:r>
      <w:r w:rsidRPr="00875552">
        <w:rPr>
          <w:lang w:eastAsia="fr-FR" w:bidi="fr-FR"/>
        </w:rPr>
        <w:t>ployés à ce qu’elle apparaît pour les o</w:t>
      </w:r>
      <w:r w:rsidRPr="00875552">
        <w:rPr>
          <w:lang w:eastAsia="fr-FR" w:bidi="fr-FR"/>
        </w:rPr>
        <w:t>u</w:t>
      </w:r>
      <w:r w:rsidRPr="00875552">
        <w:rPr>
          <w:lang w:eastAsia="fr-FR" w:bidi="fr-FR"/>
        </w:rPr>
        <w:t>vriers : inférieure, en moyenne, de 8,5 pour 100.</w:t>
      </w:r>
    </w:p>
    <w:p w:rsidR="00046DF9" w:rsidRPr="00875552" w:rsidRDefault="00046DF9" w:rsidP="00046DF9">
      <w:pPr>
        <w:spacing w:before="120" w:after="120"/>
        <w:jc w:val="both"/>
        <w:rPr>
          <w:lang w:eastAsia="fr-FR" w:bidi="fr-FR"/>
        </w:rPr>
      </w:pPr>
      <w:r w:rsidRPr="00875552">
        <w:rPr>
          <w:lang w:eastAsia="fr-FR" w:bidi="fr-FR"/>
        </w:rPr>
        <w:t xml:space="preserve">2° </w:t>
      </w:r>
      <w:r w:rsidRPr="00875552">
        <w:rPr>
          <w:i/>
          <w:iCs/>
          <w:color w:val="FF0000"/>
        </w:rPr>
        <w:t>Dépense pour le vêtement et le linge</w:t>
      </w:r>
      <w:r w:rsidRPr="00875552">
        <w:rPr>
          <w:i/>
          <w:iCs/>
        </w:rPr>
        <w:t>.</w:t>
      </w:r>
      <w:r w:rsidRPr="00875552">
        <w:rPr>
          <w:lang w:eastAsia="fr-FR" w:bidi="fr-FR"/>
        </w:rPr>
        <w:t xml:space="preserve"> — Cette fois, contrair</w:t>
      </w:r>
      <w:r w:rsidRPr="00875552">
        <w:rPr>
          <w:lang w:eastAsia="fr-FR" w:bidi="fr-FR"/>
        </w:rPr>
        <w:t>e</w:t>
      </w:r>
      <w:r w:rsidRPr="00875552">
        <w:rPr>
          <w:lang w:eastAsia="fr-FR" w:bidi="fr-FR"/>
        </w:rPr>
        <w:t>ment à ce qui nous semblait se vérifier pour les ouvriers, elle baisse, parmi les employés, de façon continue, et elle continue à baisser pour les deux catégories de revenus plus élevés : 13,1 et 12, soit, au total, de 100 à 83, beaucoup moins cependant que la proportion de la d</w:t>
      </w:r>
      <w:r w:rsidRPr="00875552">
        <w:rPr>
          <w:lang w:eastAsia="fr-FR" w:bidi="fr-FR"/>
        </w:rPr>
        <w:t>é</w:t>
      </w:r>
      <w:r w:rsidRPr="00875552">
        <w:rPr>
          <w:lang w:eastAsia="fr-FR" w:bidi="fr-FR"/>
        </w:rPr>
        <w:t>pense pour la nourriture, qui, dans ces six échelons, s’abaisse de 100 à 63. — En moyenne, elle est la même dans les deux classes, dans le rapport : 100 pour les ouvriers, 102 pour les employés.</w:t>
      </w:r>
    </w:p>
    <w:p w:rsidR="00046DF9" w:rsidRPr="00875552" w:rsidRDefault="00046DF9" w:rsidP="00046DF9">
      <w:pPr>
        <w:spacing w:before="120" w:after="120"/>
        <w:jc w:val="both"/>
        <w:rPr>
          <w:lang w:eastAsia="fr-FR" w:bidi="fr-FR"/>
        </w:rPr>
      </w:pPr>
      <w:r w:rsidRPr="00875552">
        <w:rPr>
          <w:lang w:eastAsia="fr-FR" w:bidi="fr-FR"/>
        </w:rPr>
        <w:t xml:space="preserve">3° </w:t>
      </w:r>
      <w:r w:rsidRPr="00875552">
        <w:rPr>
          <w:i/>
          <w:iCs/>
          <w:color w:val="FF0000"/>
        </w:rPr>
        <w:t>Dépense pour le loyer</w:t>
      </w:r>
      <w:r w:rsidRPr="00875552">
        <w:rPr>
          <w:i/>
          <w:iCs/>
        </w:rPr>
        <w:t>.</w:t>
      </w:r>
      <w:r w:rsidRPr="00875552">
        <w:rPr>
          <w:lang w:eastAsia="fr-FR" w:bidi="fr-FR"/>
        </w:rPr>
        <w:t xml:space="preserve"> — Ici, nous nous permettons de dema</w:t>
      </w:r>
      <w:r w:rsidRPr="00875552">
        <w:rPr>
          <w:lang w:eastAsia="fr-FR" w:bidi="fr-FR"/>
        </w:rPr>
        <w:t>n</w:t>
      </w:r>
      <w:r w:rsidRPr="00875552">
        <w:rPr>
          <w:lang w:eastAsia="fr-FR" w:bidi="fr-FR"/>
        </w:rPr>
        <w:t>der un effort d’attention au lecteur. La modération de la dépense pour le logement, plus exactement pour le loyer, nous a toujours paru un trait essentiel de la condition ouvrière. Nous avions cru le constater, sur les données imparfaites de 1907. Sur ce point, Charles Gide, dans un compte rendu qu’il publiait de notre livre :</w:t>
      </w:r>
      <w:r w:rsidRPr="00875552">
        <w:rPr>
          <w:i/>
          <w:iCs/>
        </w:rPr>
        <w:t xml:space="preserve"> La classe ouvrière et les niveaux de vie,</w:t>
      </w:r>
      <w:r w:rsidRPr="00875552">
        <w:rPr>
          <w:lang w:eastAsia="fr-FR" w:bidi="fr-FR"/>
        </w:rPr>
        <w:t xml:space="preserve"> etc., formulait les plus expresses réserves</w:t>
      </w:r>
      <w:r>
        <w:rPr>
          <w:lang w:eastAsia="fr-FR" w:bidi="fr-FR"/>
        </w:rPr>
        <w:t> </w:t>
      </w:r>
      <w:r>
        <w:rPr>
          <w:rStyle w:val="Appelnotedebasdep"/>
          <w:lang w:eastAsia="fr-FR" w:bidi="fr-FR"/>
        </w:rPr>
        <w:footnoteReference w:id="39"/>
      </w:r>
      <w:r w:rsidRPr="00875552">
        <w:rPr>
          <w:lang w:eastAsia="fr-FR" w:bidi="fr-FR"/>
        </w:rPr>
        <w:t>. « La pr</w:t>
      </w:r>
      <w:r w:rsidRPr="00875552">
        <w:rPr>
          <w:lang w:eastAsia="fr-FR" w:bidi="fr-FR"/>
        </w:rPr>
        <w:t>o</w:t>
      </w:r>
      <w:r w:rsidRPr="00875552">
        <w:rPr>
          <w:lang w:eastAsia="fr-FR" w:bidi="fr-FR"/>
        </w:rPr>
        <w:t>portion des revenus affectée au loyer, disait-il, est-elle plus considér</w:t>
      </w:r>
      <w:r w:rsidRPr="00875552">
        <w:rPr>
          <w:lang w:eastAsia="fr-FR" w:bidi="fr-FR"/>
        </w:rPr>
        <w:t>a</w:t>
      </w:r>
      <w:r w:rsidRPr="00875552">
        <w:rPr>
          <w:lang w:eastAsia="fr-FR" w:bidi="fr-FR"/>
        </w:rPr>
        <w:t>ble dans la classe des employés et des bourgeois que dans la cla</w:t>
      </w:r>
      <w:r w:rsidRPr="00875552">
        <w:rPr>
          <w:lang w:eastAsia="fr-FR" w:bidi="fr-FR"/>
        </w:rPr>
        <w:t>s</w:t>
      </w:r>
      <w:r w:rsidRPr="00875552">
        <w:rPr>
          <w:lang w:eastAsia="fr-FR" w:bidi="fr-FR"/>
        </w:rPr>
        <w:t>se ouvrière, et suit-elle mieux l’accroissement du revenu ? Je ne le crois pas. » Comme nous l’avons ind</w:t>
      </w:r>
      <w:r w:rsidRPr="00875552">
        <w:rPr>
          <w:lang w:eastAsia="fr-FR" w:bidi="fr-FR"/>
        </w:rPr>
        <w:t>i</w:t>
      </w:r>
      <w:r w:rsidRPr="00875552">
        <w:rPr>
          <w:lang w:eastAsia="fr-FR" w:bidi="fr-FR"/>
        </w:rPr>
        <w:t>qué, l’enquête allemande de 1907 ne distinguait pas, mais fondait en une seule donnée, le loyer et les d</w:t>
      </w:r>
      <w:r w:rsidRPr="00875552">
        <w:rPr>
          <w:lang w:eastAsia="fr-FR" w:bidi="fr-FR"/>
        </w:rPr>
        <w:t>é</w:t>
      </w:r>
      <w:r w:rsidRPr="00875552">
        <w:rPr>
          <w:lang w:eastAsia="fr-FR" w:bidi="fr-FR"/>
        </w:rPr>
        <w:t>penser d’ameublement et d’entretien. D’autre part, elle ne s’étendait qu’à un nombre très restreint d’employés et fonctionnaires, si bien qu’il était bien difficile de comparer les budgets des deux cla</w:t>
      </w:r>
      <w:r w:rsidRPr="00875552">
        <w:rPr>
          <w:lang w:eastAsia="fr-FR" w:bidi="fr-FR"/>
        </w:rPr>
        <w:t>s</w:t>
      </w:r>
      <w:r w:rsidRPr="00875552">
        <w:rPr>
          <w:lang w:eastAsia="fr-FR" w:bidi="fr-FR"/>
        </w:rPr>
        <w:t>ses. L’enquête actuelle nous présente distinctement la d</w:t>
      </w:r>
      <w:r w:rsidRPr="00875552">
        <w:rPr>
          <w:lang w:eastAsia="fr-FR" w:bidi="fr-FR"/>
        </w:rPr>
        <w:t>é</w:t>
      </w:r>
      <w:r w:rsidRPr="00875552">
        <w:rPr>
          <w:lang w:eastAsia="fr-FR" w:bidi="fr-FR"/>
        </w:rPr>
        <w:t>pense pour le loyer. Elle a porté sur des ouvriers de tous revenus, et sur un bien plus grand nombre d’employés. Il est donc possible, maintenant, et il i</w:t>
      </w:r>
      <w:r w:rsidRPr="00875552">
        <w:rPr>
          <w:lang w:eastAsia="fr-FR" w:bidi="fr-FR"/>
        </w:rPr>
        <w:t>m</w:t>
      </w:r>
      <w:r w:rsidRPr="00875552">
        <w:rPr>
          <w:lang w:eastAsia="fr-FR" w:bidi="fr-FR"/>
        </w:rPr>
        <w:t>porte de voir si nous ne nous sommes pas trompé.</w:t>
      </w:r>
    </w:p>
    <w:p w:rsidR="00046DF9" w:rsidRDefault="00046DF9" w:rsidP="00046DF9">
      <w:pPr>
        <w:pStyle w:val="p"/>
        <w:sectPr w:rsidR="00046DF9">
          <w:headerReference w:type="default" r:id="rId23"/>
          <w:pgSz w:w="12240" w:h="15840"/>
          <w:pgMar w:top="1800" w:right="1440" w:bottom="1440" w:left="2160" w:header="720" w:footer="720" w:gutter="720"/>
          <w:cols w:space="720"/>
          <w:titlePg/>
        </w:sectPr>
      </w:pPr>
    </w:p>
    <w:p w:rsidR="00046DF9" w:rsidRDefault="00046DF9" w:rsidP="00046DF9">
      <w:pPr>
        <w:pStyle w:val="p"/>
        <w:rPr>
          <w:lang w:eastAsia="fr-FR" w:bidi="fr-FR"/>
        </w:rPr>
      </w:pPr>
      <w:r w:rsidRPr="00875552">
        <w:rPr>
          <w:lang w:eastAsia="fr-FR" w:bidi="fr-FR"/>
        </w:rPr>
        <w:t>[29]</w:t>
      </w:r>
    </w:p>
    <w:p w:rsidR="00046DF9" w:rsidRPr="00875552" w:rsidRDefault="00046DF9" w:rsidP="00046DF9">
      <w:pPr>
        <w:pStyle w:val="p"/>
        <w:rPr>
          <w:lang w:eastAsia="fr-FR" w:bidi="fr-FR"/>
        </w:rPr>
      </w:pPr>
    </w:p>
    <w:p w:rsidR="00046DF9" w:rsidRPr="004759CE" w:rsidRDefault="00046DF9" w:rsidP="00046DF9">
      <w:pPr>
        <w:jc w:val="center"/>
        <w:rPr>
          <w:sz w:val="24"/>
        </w:rPr>
      </w:pPr>
      <w:r>
        <w:rPr>
          <w:sz w:val="24"/>
        </w:rPr>
        <w:t>Tableau I</w:t>
      </w:r>
      <w:r>
        <w:rPr>
          <w:sz w:val="24"/>
        </w:rPr>
        <w:br/>
      </w:r>
      <w:r>
        <w:rPr>
          <w:i/>
          <w:sz w:val="24"/>
        </w:rPr>
        <w:t>Enquête allemande, 1927-1928</w:t>
      </w:r>
      <w:r>
        <w:rPr>
          <w:i/>
          <w:sz w:val="24"/>
        </w:rPr>
        <w:br/>
        <w:t>Dépenses par personne-unité : ouvriers, employés, fonctionnaires (en % de la dépense totale)</w:t>
      </w:r>
      <w:r>
        <w:rPr>
          <w:sz w:val="24"/>
        </w:rPr>
        <w:t xml:space="preserve"> </w:t>
      </w:r>
      <w:r>
        <w:rPr>
          <w:rStyle w:val="Appelnotedebasdep"/>
          <w:lang w:eastAsia="fr-FR" w:bidi="fr-FR"/>
        </w:rPr>
        <w:footnoteReference w:id="40"/>
      </w:r>
      <w:r w:rsidRPr="00875552">
        <w:rPr>
          <w:sz w:val="24"/>
          <w:lang w:eastAsia="fr-FR" w:bidi="fr-FR"/>
        </w:rPr>
        <w:t>.</w:t>
      </w:r>
    </w:p>
    <w:p w:rsidR="00046DF9" w:rsidRPr="00013867" w:rsidRDefault="00046DF9" w:rsidP="00046DF9">
      <w:pPr>
        <w:rPr>
          <w:sz w:val="24"/>
        </w:rPr>
      </w:pPr>
    </w:p>
    <w:tbl>
      <w:tblPr>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BF" w:firstRow="1" w:lastRow="0" w:firstColumn="1" w:lastColumn="0" w:noHBand="0" w:noVBand="0"/>
      </w:tblPr>
      <w:tblGrid>
        <w:gridCol w:w="2178"/>
        <w:gridCol w:w="1250"/>
        <w:gridCol w:w="1389"/>
        <w:gridCol w:w="1111"/>
        <w:gridCol w:w="1223"/>
        <w:gridCol w:w="1069"/>
        <w:gridCol w:w="1070"/>
        <w:gridCol w:w="1043"/>
        <w:gridCol w:w="1043"/>
        <w:gridCol w:w="1061"/>
        <w:gridCol w:w="1061"/>
      </w:tblGrid>
      <w:tr w:rsidR="00046DF9" w:rsidRPr="00A3183A">
        <w:tc>
          <w:tcPr>
            <w:tcW w:w="2178" w:type="dxa"/>
            <w:vMerge w:val="restart"/>
            <w:shd w:val="clear" w:color="auto" w:fill="F3F3F3"/>
          </w:tcPr>
          <w:p w:rsidR="00046DF9" w:rsidRPr="00A3183A" w:rsidRDefault="00046DF9" w:rsidP="00046DF9">
            <w:pPr>
              <w:spacing w:before="60" w:after="60"/>
              <w:ind w:firstLine="0"/>
              <w:rPr>
                <w:rFonts w:eastAsia="Times"/>
                <w:sz w:val="20"/>
                <w:lang w:val="fr-FR" w:eastAsia="fr-FR"/>
              </w:rPr>
            </w:pPr>
            <w:r w:rsidRPr="00A3183A">
              <w:rPr>
                <w:rFonts w:eastAsia="Times"/>
                <w:sz w:val="20"/>
                <w:lang w:val="fr-FR" w:eastAsia="fr-FR"/>
              </w:rPr>
              <w:t>Revenu</w:t>
            </w:r>
            <w:r w:rsidRPr="00A3183A">
              <w:rPr>
                <w:rFonts w:eastAsia="Times"/>
                <w:sz w:val="20"/>
                <w:lang w:val="fr-FR" w:eastAsia="fr-FR"/>
              </w:rPr>
              <w:br/>
              <w:t>par personne-unité</w:t>
            </w:r>
          </w:p>
        </w:tc>
        <w:tc>
          <w:tcPr>
            <w:tcW w:w="2639" w:type="dxa"/>
            <w:gridSpan w:val="2"/>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Nombre de ménages</w:t>
            </w:r>
          </w:p>
        </w:tc>
        <w:tc>
          <w:tcPr>
            <w:tcW w:w="2334" w:type="dxa"/>
            <w:gridSpan w:val="2"/>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Nourriture et boisson</w:t>
            </w:r>
          </w:p>
        </w:tc>
        <w:tc>
          <w:tcPr>
            <w:tcW w:w="2139" w:type="dxa"/>
            <w:gridSpan w:val="2"/>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Vêtements, linge, etc.</w:t>
            </w:r>
          </w:p>
        </w:tc>
        <w:tc>
          <w:tcPr>
            <w:tcW w:w="2086" w:type="dxa"/>
            <w:gridSpan w:val="2"/>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Loyer</w:t>
            </w:r>
          </w:p>
        </w:tc>
        <w:tc>
          <w:tcPr>
            <w:tcW w:w="2122" w:type="dxa"/>
            <w:gridSpan w:val="2"/>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Dépenses diverses</w:t>
            </w:r>
          </w:p>
        </w:tc>
      </w:tr>
      <w:tr w:rsidR="00046DF9" w:rsidRPr="00A3183A">
        <w:tc>
          <w:tcPr>
            <w:tcW w:w="2178" w:type="dxa"/>
            <w:vMerge/>
            <w:shd w:val="clear" w:color="auto" w:fill="F3F3F3"/>
          </w:tcPr>
          <w:p w:rsidR="00046DF9" w:rsidRPr="00A3183A" w:rsidRDefault="00046DF9" w:rsidP="00046DF9">
            <w:pPr>
              <w:spacing w:before="60" w:after="60"/>
              <w:ind w:firstLine="0"/>
              <w:rPr>
                <w:rFonts w:eastAsia="Times"/>
                <w:sz w:val="20"/>
                <w:lang w:val="fr-FR" w:eastAsia="fr-FR"/>
              </w:rPr>
            </w:pPr>
          </w:p>
        </w:tc>
        <w:tc>
          <w:tcPr>
            <w:tcW w:w="1250" w:type="dxa"/>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d’ouvriers</w:t>
            </w:r>
          </w:p>
        </w:tc>
        <w:tc>
          <w:tcPr>
            <w:tcW w:w="1389" w:type="dxa"/>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d’employés</w:t>
            </w:r>
          </w:p>
        </w:tc>
        <w:tc>
          <w:tcPr>
            <w:tcW w:w="1111" w:type="dxa"/>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Ouvriers</w:t>
            </w:r>
          </w:p>
        </w:tc>
        <w:tc>
          <w:tcPr>
            <w:tcW w:w="1223" w:type="dxa"/>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Employés</w:t>
            </w:r>
          </w:p>
        </w:tc>
        <w:tc>
          <w:tcPr>
            <w:tcW w:w="1069" w:type="dxa"/>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Ouvriers</w:t>
            </w:r>
          </w:p>
        </w:tc>
        <w:tc>
          <w:tcPr>
            <w:tcW w:w="1070" w:type="dxa"/>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Employés</w:t>
            </w:r>
          </w:p>
        </w:tc>
        <w:tc>
          <w:tcPr>
            <w:tcW w:w="1043" w:type="dxa"/>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Ouvriers</w:t>
            </w:r>
          </w:p>
        </w:tc>
        <w:tc>
          <w:tcPr>
            <w:tcW w:w="1043" w:type="dxa"/>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Employés</w:t>
            </w:r>
          </w:p>
        </w:tc>
        <w:tc>
          <w:tcPr>
            <w:tcW w:w="1061" w:type="dxa"/>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Ouvriers</w:t>
            </w:r>
          </w:p>
        </w:tc>
        <w:tc>
          <w:tcPr>
            <w:tcW w:w="1061" w:type="dxa"/>
            <w:shd w:val="clear" w:color="auto" w:fill="F3F3F3"/>
          </w:tcPr>
          <w:p w:rsidR="00046DF9" w:rsidRPr="00A3183A" w:rsidRDefault="00046DF9" w:rsidP="00046DF9">
            <w:pPr>
              <w:spacing w:before="60" w:after="60"/>
              <w:ind w:firstLine="0"/>
              <w:jc w:val="center"/>
              <w:rPr>
                <w:rFonts w:eastAsia="Times"/>
                <w:sz w:val="20"/>
                <w:lang w:val="fr-FR" w:eastAsia="fr-FR"/>
              </w:rPr>
            </w:pPr>
            <w:r w:rsidRPr="00A3183A">
              <w:rPr>
                <w:rFonts w:eastAsia="Times"/>
                <w:sz w:val="20"/>
                <w:lang w:val="fr-FR" w:eastAsia="fr-FR"/>
              </w:rPr>
              <w:t>Employés</w:t>
            </w:r>
          </w:p>
        </w:tc>
      </w:tr>
      <w:tr w:rsidR="00046DF9" w:rsidRPr="00A3183A">
        <w:tc>
          <w:tcPr>
            <w:tcW w:w="2178" w:type="dxa"/>
          </w:tcPr>
          <w:p w:rsidR="00046DF9" w:rsidRPr="00A3183A" w:rsidRDefault="00046DF9" w:rsidP="00046DF9">
            <w:pPr>
              <w:spacing w:before="120" w:after="40"/>
              <w:ind w:firstLine="0"/>
              <w:rPr>
                <w:rFonts w:eastAsia="Times"/>
                <w:sz w:val="20"/>
                <w:lang w:val="fr-FR" w:eastAsia="fr-FR"/>
              </w:rPr>
            </w:pPr>
            <w:r>
              <w:rPr>
                <w:rFonts w:eastAsia="Times"/>
                <w:sz w:val="20"/>
                <w:lang w:val="fr-FR" w:eastAsia="fr-FR"/>
              </w:rPr>
              <w:t>Moins de 1.000 marks</w:t>
            </w:r>
          </w:p>
        </w:tc>
        <w:tc>
          <w:tcPr>
            <w:tcW w:w="1250"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215</w:t>
            </w:r>
          </w:p>
        </w:tc>
        <w:tc>
          <w:tcPr>
            <w:tcW w:w="1389"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25</w:t>
            </w:r>
          </w:p>
        </w:tc>
        <w:tc>
          <w:tcPr>
            <w:tcW w:w="1111"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44,8</w:t>
            </w:r>
          </w:p>
        </w:tc>
        <w:tc>
          <w:tcPr>
            <w:tcW w:w="1223"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40,8</w:t>
            </w:r>
          </w:p>
        </w:tc>
        <w:tc>
          <w:tcPr>
            <w:tcW w:w="1069"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13,4</w:t>
            </w:r>
          </w:p>
        </w:tc>
        <w:tc>
          <w:tcPr>
            <w:tcW w:w="1070"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14,5</w:t>
            </w:r>
          </w:p>
        </w:tc>
        <w:tc>
          <w:tcPr>
            <w:tcW w:w="1043"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11,6</w:t>
            </w:r>
          </w:p>
        </w:tc>
        <w:tc>
          <w:tcPr>
            <w:tcW w:w="1043"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13,7</w:t>
            </w:r>
          </w:p>
        </w:tc>
        <w:tc>
          <w:tcPr>
            <w:tcW w:w="1061"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21,3</w:t>
            </w:r>
          </w:p>
        </w:tc>
        <w:tc>
          <w:tcPr>
            <w:tcW w:w="1061"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22,4</w:t>
            </w:r>
          </w:p>
        </w:tc>
      </w:tr>
      <w:tr w:rsidR="00046DF9" w:rsidRPr="00A3183A">
        <w:tc>
          <w:tcPr>
            <w:tcW w:w="2178" w:type="dxa"/>
          </w:tcPr>
          <w:p w:rsidR="00046DF9" w:rsidRPr="00A3183A" w:rsidRDefault="00046DF9" w:rsidP="00046DF9">
            <w:pPr>
              <w:spacing w:before="40" w:after="40"/>
              <w:ind w:firstLine="0"/>
              <w:rPr>
                <w:rFonts w:eastAsia="Times"/>
                <w:sz w:val="20"/>
                <w:lang w:val="fr-FR" w:eastAsia="fr-FR"/>
              </w:rPr>
            </w:pPr>
            <w:r>
              <w:rPr>
                <w:rFonts w:eastAsia="Times"/>
                <w:sz w:val="20"/>
                <w:lang w:val="fr-FR" w:eastAsia="fr-FR"/>
              </w:rPr>
              <w:t>De 1.000 à 1.200 marks</w:t>
            </w:r>
          </w:p>
        </w:tc>
        <w:tc>
          <w:tcPr>
            <w:tcW w:w="125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240</w:t>
            </w:r>
          </w:p>
        </w:tc>
        <w:tc>
          <w:tcPr>
            <w:tcW w:w="138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57</w:t>
            </w:r>
          </w:p>
        </w:tc>
        <w:tc>
          <w:tcPr>
            <w:tcW w:w="111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41,8</w:t>
            </w:r>
          </w:p>
        </w:tc>
        <w:tc>
          <w:tcPr>
            <w:tcW w:w="122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39,2</w:t>
            </w:r>
          </w:p>
        </w:tc>
        <w:tc>
          <w:tcPr>
            <w:tcW w:w="106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14</w:t>
            </w:r>
          </w:p>
        </w:tc>
        <w:tc>
          <w:tcPr>
            <w:tcW w:w="107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13,8</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11,2</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12,9</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23,3</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23,7</w:t>
            </w:r>
          </w:p>
        </w:tc>
      </w:tr>
      <w:tr w:rsidR="00046DF9" w:rsidRPr="00A3183A">
        <w:tc>
          <w:tcPr>
            <w:tcW w:w="2178" w:type="dxa"/>
          </w:tcPr>
          <w:p w:rsidR="00046DF9" w:rsidRPr="00A3183A" w:rsidRDefault="00046DF9" w:rsidP="00046DF9">
            <w:pPr>
              <w:spacing w:before="40" w:after="40"/>
              <w:ind w:firstLine="0"/>
              <w:rPr>
                <w:rFonts w:eastAsia="Times"/>
                <w:sz w:val="20"/>
                <w:lang w:val="fr-FR" w:eastAsia="fr-FR"/>
              </w:rPr>
            </w:pPr>
            <w:r>
              <w:rPr>
                <w:rFonts w:eastAsia="Times"/>
                <w:sz w:val="20"/>
                <w:lang w:val="fr-FR" w:eastAsia="fr-FR"/>
              </w:rPr>
              <w:t>De 1.200 à 1.500 marks</w:t>
            </w:r>
          </w:p>
        </w:tc>
        <w:tc>
          <w:tcPr>
            <w:tcW w:w="125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214</w:t>
            </w:r>
          </w:p>
        </w:tc>
        <w:tc>
          <w:tcPr>
            <w:tcW w:w="138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102</w:t>
            </w:r>
          </w:p>
        </w:tc>
        <w:tc>
          <w:tcPr>
            <w:tcW w:w="111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40</w:t>
            </w:r>
          </w:p>
        </w:tc>
        <w:tc>
          <w:tcPr>
            <w:tcW w:w="122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36</w:t>
            </w:r>
          </w:p>
        </w:tc>
        <w:tc>
          <w:tcPr>
            <w:tcW w:w="106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12,9</w:t>
            </w:r>
          </w:p>
        </w:tc>
        <w:tc>
          <w:tcPr>
            <w:tcW w:w="107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13</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10,6</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13,1</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25,4</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27</w:t>
            </w:r>
          </w:p>
        </w:tc>
      </w:tr>
      <w:tr w:rsidR="00046DF9" w:rsidRPr="00A3183A">
        <w:tc>
          <w:tcPr>
            <w:tcW w:w="2178" w:type="dxa"/>
          </w:tcPr>
          <w:p w:rsidR="00046DF9" w:rsidRPr="00A3183A" w:rsidRDefault="00046DF9" w:rsidP="00046DF9">
            <w:pPr>
              <w:spacing w:before="40" w:after="40"/>
              <w:ind w:firstLine="0"/>
              <w:rPr>
                <w:rFonts w:eastAsia="Times"/>
                <w:sz w:val="20"/>
                <w:lang w:val="fr-FR" w:eastAsia="fr-FR"/>
              </w:rPr>
            </w:pPr>
            <w:r>
              <w:rPr>
                <w:rFonts w:eastAsia="Times"/>
                <w:sz w:val="20"/>
                <w:lang w:val="fr-FR" w:eastAsia="fr-FR"/>
              </w:rPr>
              <w:t>De 1.500 à 1.800 marks</w:t>
            </w:r>
          </w:p>
        </w:tc>
        <w:tc>
          <w:tcPr>
            <w:tcW w:w="125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125</w:t>
            </w:r>
          </w:p>
        </w:tc>
        <w:tc>
          <w:tcPr>
            <w:tcW w:w="138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129</w:t>
            </w:r>
          </w:p>
        </w:tc>
        <w:tc>
          <w:tcPr>
            <w:tcW w:w="111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36,9</w:t>
            </w:r>
          </w:p>
        </w:tc>
        <w:tc>
          <w:tcPr>
            <w:tcW w:w="122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33,5</w:t>
            </w:r>
          </w:p>
        </w:tc>
        <w:tc>
          <w:tcPr>
            <w:tcW w:w="106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13</w:t>
            </w:r>
          </w:p>
        </w:tc>
        <w:tc>
          <w:tcPr>
            <w:tcW w:w="107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13,6</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9,7</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11,9</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27,4</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29,4</w:t>
            </w:r>
          </w:p>
        </w:tc>
      </w:tr>
      <w:tr w:rsidR="00046DF9" w:rsidRPr="00A3183A">
        <w:tc>
          <w:tcPr>
            <w:tcW w:w="2178" w:type="dxa"/>
            <w:tcBorders>
              <w:bottom w:val="single" w:sz="4" w:space="0" w:color="auto"/>
            </w:tcBorders>
          </w:tcPr>
          <w:p w:rsidR="00046DF9" w:rsidRPr="00A3183A" w:rsidRDefault="00046DF9" w:rsidP="00046DF9">
            <w:pPr>
              <w:spacing w:before="40" w:after="40"/>
              <w:ind w:firstLine="0"/>
              <w:rPr>
                <w:rFonts w:eastAsia="Times"/>
                <w:sz w:val="20"/>
                <w:lang w:val="fr-FR" w:eastAsia="fr-FR"/>
              </w:rPr>
            </w:pPr>
            <w:r>
              <w:rPr>
                <w:rFonts w:eastAsia="Times"/>
                <w:sz w:val="20"/>
                <w:lang w:val="fr-FR" w:eastAsia="fr-FR"/>
              </w:rPr>
              <w:t>Moyenne générale</w:t>
            </w:r>
          </w:p>
        </w:tc>
        <w:tc>
          <w:tcPr>
            <w:tcW w:w="1250" w:type="dxa"/>
            <w:tcBorders>
              <w:bottom w:val="single" w:sz="4" w:space="0" w:color="auto"/>
            </w:tcBorders>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896</w:t>
            </w:r>
          </w:p>
        </w:tc>
        <w:tc>
          <w:tcPr>
            <w:tcW w:w="1389" w:type="dxa"/>
            <w:tcBorders>
              <w:bottom w:val="single" w:sz="4" w:space="0" w:color="auto"/>
            </w:tcBorders>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546</w:t>
            </w:r>
          </w:p>
        </w:tc>
        <w:tc>
          <w:tcPr>
            <w:tcW w:w="1111" w:type="dxa"/>
            <w:tcBorders>
              <w:bottom w:val="single" w:sz="4" w:space="0" w:color="auto"/>
            </w:tcBorders>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41,2</w:t>
            </w:r>
          </w:p>
        </w:tc>
        <w:tc>
          <w:tcPr>
            <w:tcW w:w="1223" w:type="dxa"/>
            <w:tcBorders>
              <w:bottom w:val="single" w:sz="4" w:space="0" w:color="auto"/>
            </w:tcBorders>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31,4</w:t>
            </w:r>
          </w:p>
        </w:tc>
        <w:tc>
          <w:tcPr>
            <w:tcW w:w="1069" w:type="dxa"/>
            <w:tcBorders>
              <w:bottom w:val="single" w:sz="4" w:space="0" w:color="auto"/>
            </w:tcBorders>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13,3</w:t>
            </w:r>
          </w:p>
        </w:tc>
        <w:tc>
          <w:tcPr>
            <w:tcW w:w="1070" w:type="dxa"/>
            <w:tcBorders>
              <w:bottom w:val="single" w:sz="4" w:space="0" w:color="auto"/>
            </w:tcBorders>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12,9</w:t>
            </w:r>
          </w:p>
        </w:tc>
        <w:tc>
          <w:tcPr>
            <w:tcW w:w="1043" w:type="dxa"/>
            <w:tcBorders>
              <w:bottom w:val="single" w:sz="4" w:space="0" w:color="auto"/>
            </w:tcBorders>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10,8</w:t>
            </w:r>
          </w:p>
        </w:tc>
        <w:tc>
          <w:tcPr>
            <w:tcW w:w="1043" w:type="dxa"/>
            <w:tcBorders>
              <w:bottom w:val="single" w:sz="4" w:space="0" w:color="auto"/>
            </w:tcBorders>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12,1</w:t>
            </w:r>
          </w:p>
        </w:tc>
        <w:tc>
          <w:tcPr>
            <w:tcW w:w="1061" w:type="dxa"/>
            <w:tcBorders>
              <w:bottom w:val="single" w:sz="4" w:space="0" w:color="auto"/>
            </w:tcBorders>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24,2</w:t>
            </w:r>
          </w:p>
        </w:tc>
        <w:tc>
          <w:tcPr>
            <w:tcW w:w="1061" w:type="dxa"/>
            <w:tcBorders>
              <w:bottom w:val="single" w:sz="4" w:space="0" w:color="auto"/>
            </w:tcBorders>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30,7</w:t>
            </w:r>
          </w:p>
        </w:tc>
      </w:tr>
      <w:tr w:rsidR="00046DF9" w:rsidRPr="00A3183A">
        <w:tc>
          <w:tcPr>
            <w:tcW w:w="2178" w:type="dxa"/>
            <w:tcBorders>
              <w:top w:val="single" w:sz="4" w:space="0" w:color="auto"/>
              <w:left w:val="single" w:sz="4" w:space="0" w:color="auto"/>
              <w:bottom w:val="single" w:sz="4" w:space="0" w:color="auto"/>
              <w:right w:val="nil"/>
            </w:tcBorders>
          </w:tcPr>
          <w:p w:rsidR="00046DF9" w:rsidRPr="00A3183A" w:rsidRDefault="00046DF9" w:rsidP="00046DF9">
            <w:pPr>
              <w:spacing w:before="40" w:after="40"/>
              <w:ind w:firstLine="0"/>
              <w:rPr>
                <w:rFonts w:eastAsia="Times"/>
                <w:sz w:val="20"/>
                <w:lang w:val="fr-FR" w:eastAsia="fr-FR"/>
              </w:rPr>
            </w:pPr>
          </w:p>
        </w:tc>
        <w:tc>
          <w:tcPr>
            <w:tcW w:w="1250" w:type="dxa"/>
            <w:tcBorders>
              <w:top w:val="single" w:sz="4" w:space="0" w:color="auto"/>
              <w:left w:val="nil"/>
              <w:bottom w:val="single" w:sz="4" w:space="0" w:color="auto"/>
              <w:right w:val="nil"/>
            </w:tcBorders>
          </w:tcPr>
          <w:p w:rsidR="00046DF9" w:rsidRPr="00A3183A" w:rsidRDefault="00046DF9" w:rsidP="00046DF9">
            <w:pPr>
              <w:spacing w:before="40" w:after="40"/>
              <w:ind w:firstLine="0"/>
              <w:jc w:val="center"/>
              <w:rPr>
                <w:rFonts w:eastAsia="Times"/>
                <w:sz w:val="20"/>
                <w:lang w:val="fr-FR" w:eastAsia="fr-FR"/>
              </w:rPr>
            </w:pPr>
          </w:p>
        </w:tc>
        <w:tc>
          <w:tcPr>
            <w:tcW w:w="1389" w:type="dxa"/>
            <w:tcBorders>
              <w:top w:val="single" w:sz="4" w:space="0" w:color="auto"/>
              <w:left w:val="nil"/>
              <w:bottom w:val="single" w:sz="4" w:space="0" w:color="auto"/>
              <w:right w:val="nil"/>
            </w:tcBorders>
          </w:tcPr>
          <w:p w:rsidR="00046DF9" w:rsidRPr="00A3183A" w:rsidRDefault="00046DF9" w:rsidP="00046DF9">
            <w:pPr>
              <w:spacing w:before="40" w:after="40"/>
              <w:ind w:firstLine="0"/>
              <w:jc w:val="center"/>
              <w:rPr>
                <w:rFonts w:eastAsia="Times"/>
                <w:sz w:val="20"/>
                <w:lang w:val="fr-FR" w:eastAsia="fr-FR"/>
              </w:rPr>
            </w:pPr>
          </w:p>
        </w:tc>
        <w:tc>
          <w:tcPr>
            <w:tcW w:w="1111" w:type="dxa"/>
            <w:tcBorders>
              <w:top w:val="single" w:sz="4" w:space="0" w:color="auto"/>
              <w:left w:val="nil"/>
              <w:bottom w:val="single" w:sz="4" w:space="0" w:color="auto"/>
              <w:right w:val="nil"/>
            </w:tcBorders>
          </w:tcPr>
          <w:p w:rsidR="00046DF9" w:rsidRPr="00A3183A" w:rsidRDefault="00046DF9" w:rsidP="00046DF9">
            <w:pPr>
              <w:spacing w:before="40" w:after="40"/>
              <w:ind w:firstLine="0"/>
              <w:jc w:val="center"/>
              <w:rPr>
                <w:rFonts w:eastAsia="Times"/>
                <w:sz w:val="20"/>
                <w:lang w:val="fr-FR" w:eastAsia="fr-FR"/>
              </w:rPr>
            </w:pPr>
          </w:p>
        </w:tc>
        <w:tc>
          <w:tcPr>
            <w:tcW w:w="1223" w:type="dxa"/>
            <w:tcBorders>
              <w:top w:val="single" w:sz="4" w:space="0" w:color="auto"/>
              <w:left w:val="nil"/>
              <w:bottom w:val="single" w:sz="4" w:space="0" w:color="auto"/>
              <w:right w:val="nil"/>
            </w:tcBorders>
          </w:tcPr>
          <w:p w:rsidR="00046DF9" w:rsidRPr="00A3183A" w:rsidRDefault="00046DF9" w:rsidP="00046DF9">
            <w:pPr>
              <w:spacing w:before="40" w:after="40"/>
              <w:ind w:firstLine="0"/>
              <w:jc w:val="center"/>
              <w:rPr>
                <w:rFonts w:eastAsia="Times"/>
                <w:sz w:val="20"/>
                <w:lang w:val="fr-FR" w:eastAsia="fr-FR"/>
              </w:rPr>
            </w:pPr>
          </w:p>
        </w:tc>
        <w:tc>
          <w:tcPr>
            <w:tcW w:w="1069" w:type="dxa"/>
            <w:tcBorders>
              <w:top w:val="single" w:sz="4" w:space="0" w:color="auto"/>
              <w:left w:val="nil"/>
              <w:bottom w:val="single" w:sz="4" w:space="0" w:color="auto"/>
              <w:right w:val="nil"/>
            </w:tcBorders>
          </w:tcPr>
          <w:p w:rsidR="00046DF9" w:rsidRPr="00A3183A" w:rsidRDefault="00046DF9" w:rsidP="00046DF9">
            <w:pPr>
              <w:spacing w:before="40" w:after="40"/>
              <w:ind w:firstLine="0"/>
              <w:jc w:val="center"/>
              <w:rPr>
                <w:rFonts w:eastAsia="Times"/>
                <w:sz w:val="20"/>
                <w:lang w:val="fr-FR" w:eastAsia="fr-FR"/>
              </w:rPr>
            </w:pPr>
          </w:p>
        </w:tc>
        <w:tc>
          <w:tcPr>
            <w:tcW w:w="1070" w:type="dxa"/>
            <w:tcBorders>
              <w:top w:val="single" w:sz="4" w:space="0" w:color="auto"/>
              <w:left w:val="nil"/>
              <w:bottom w:val="single" w:sz="4" w:space="0" w:color="auto"/>
              <w:right w:val="nil"/>
            </w:tcBorders>
          </w:tcPr>
          <w:p w:rsidR="00046DF9" w:rsidRPr="00A3183A" w:rsidRDefault="00046DF9" w:rsidP="00046DF9">
            <w:pPr>
              <w:spacing w:before="40" w:after="40"/>
              <w:ind w:firstLine="0"/>
              <w:jc w:val="center"/>
              <w:rPr>
                <w:rFonts w:eastAsia="Times"/>
                <w:sz w:val="20"/>
                <w:lang w:val="fr-FR" w:eastAsia="fr-FR"/>
              </w:rPr>
            </w:pPr>
          </w:p>
        </w:tc>
        <w:tc>
          <w:tcPr>
            <w:tcW w:w="1043" w:type="dxa"/>
            <w:tcBorders>
              <w:top w:val="single" w:sz="4" w:space="0" w:color="auto"/>
              <w:left w:val="nil"/>
              <w:bottom w:val="single" w:sz="4" w:space="0" w:color="auto"/>
              <w:right w:val="nil"/>
            </w:tcBorders>
          </w:tcPr>
          <w:p w:rsidR="00046DF9" w:rsidRPr="00A3183A" w:rsidRDefault="00046DF9" w:rsidP="00046DF9">
            <w:pPr>
              <w:spacing w:before="40" w:after="40"/>
              <w:ind w:firstLine="0"/>
              <w:jc w:val="center"/>
              <w:rPr>
                <w:rFonts w:eastAsia="Times"/>
                <w:sz w:val="20"/>
                <w:lang w:val="fr-FR" w:eastAsia="fr-FR"/>
              </w:rPr>
            </w:pPr>
          </w:p>
        </w:tc>
        <w:tc>
          <w:tcPr>
            <w:tcW w:w="1043" w:type="dxa"/>
            <w:tcBorders>
              <w:top w:val="single" w:sz="4" w:space="0" w:color="auto"/>
              <w:left w:val="nil"/>
              <w:bottom w:val="single" w:sz="4" w:space="0" w:color="auto"/>
              <w:right w:val="nil"/>
            </w:tcBorders>
          </w:tcPr>
          <w:p w:rsidR="00046DF9" w:rsidRPr="00A3183A" w:rsidRDefault="00046DF9" w:rsidP="00046DF9">
            <w:pPr>
              <w:spacing w:before="40" w:after="40"/>
              <w:ind w:firstLine="0"/>
              <w:jc w:val="center"/>
              <w:rPr>
                <w:rFonts w:eastAsia="Times"/>
                <w:sz w:val="20"/>
                <w:lang w:val="fr-FR" w:eastAsia="fr-FR"/>
              </w:rPr>
            </w:pPr>
          </w:p>
        </w:tc>
        <w:tc>
          <w:tcPr>
            <w:tcW w:w="1061" w:type="dxa"/>
            <w:tcBorders>
              <w:top w:val="single" w:sz="4" w:space="0" w:color="auto"/>
              <w:left w:val="nil"/>
              <w:bottom w:val="single" w:sz="4" w:space="0" w:color="auto"/>
              <w:right w:val="nil"/>
            </w:tcBorders>
          </w:tcPr>
          <w:p w:rsidR="00046DF9" w:rsidRPr="00A3183A" w:rsidRDefault="00046DF9" w:rsidP="00046DF9">
            <w:pPr>
              <w:spacing w:before="40" w:after="40"/>
              <w:ind w:firstLine="0"/>
              <w:jc w:val="center"/>
              <w:rPr>
                <w:rFonts w:eastAsia="Times"/>
                <w:sz w:val="20"/>
                <w:lang w:val="fr-FR" w:eastAsia="fr-FR"/>
              </w:rPr>
            </w:pPr>
          </w:p>
        </w:tc>
        <w:tc>
          <w:tcPr>
            <w:tcW w:w="1061" w:type="dxa"/>
            <w:tcBorders>
              <w:top w:val="single" w:sz="4" w:space="0" w:color="auto"/>
              <w:left w:val="nil"/>
              <w:bottom w:val="single" w:sz="4" w:space="0" w:color="auto"/>
              <w:right w:val="single" w:sz="4" w:space="0" w:color="auto"/>
            </w:tcBorders>
          </w:tcPr>
          <w:p w:rsidR="00046DF9" w:rsidRPr="00A3183A" w:rsidRDefault="00046DF9" w:rsidP="00046DF9">
            <w:pPr>
              <w:spacing w:before="40" w:after="40"/>
              <w:ind w:firstLine="0"/>
              <w:jc w:val="center"/>
              <w:rPr>
                <w:rFonts w:eastAsia="Times"/>
                <w:sz w:val="20"/>
                <w:lang w:val="fr-FR" w:eastAsia="fr-FR"/>
              </w:rPr>
            </w:pPr>
          </w:p>
        </w:tc>
      </w:tr>
      <w:tr w:rsidR="00046DF9" w:rsidRPr="00A3183A">
        <w:tc>
          <w:tcPr>
            <w:tcW w:w="2178" w:type="dxa"/>
            <w:tcBorders>
              <w:top w:val="single" w:sz="4" w:space="0" w:color="auto"/>
            </w:tcBorders>
            <w:shd w:val="clear" w:color="auto" w:fill="F3F3F3"/>
          </w:tcPr>
          <w:p w:rsidR="00046DF9" w:rsidRPr="00A3183A" w:rsidRDefault="00046DF9" w:rsidP="00046DF9">
            <w:pPr>
              <w:spacing w:before="40" w:after="40"/>
              <w:ind w:firstLine="0"/>
              <w:rPr>
                <w:rFonts w:eastAsia="Times"/>
                <w:sz w:val="20"/>
                <w:lang w:val="fr-FR" w:eastAsia="fr-FR"/>
              </w:rPr>
            </w:pPr>
          </w:p>
        </w:tc>
        <w:tc>
          <w:tcPr>
            <w:tcW w:w="2639" w:type="dxa"/>
            <w:gridSpan w:val="2"/>
            <w:tcBorders>
              <w:top w:val="single" w:sz="4" w:space="0" w:color="auto"/>
            </w:tcBorders>
            <w:shd w:val="clear" w:color="auto" w:fill="F3F3F3"/>
          </w:tcPr>
          <w:p w:rsidR="00046DF9" w:rsidRPr="00A3183A" w:rsidRDefault="00046DF9" w:rsidP="00046DF9">
            <w:pPr>
              <w:spacing w:before="40" w:after="40"/>
              <w:ind w:firstLine="0"/>
              <w:jc w:val="center"/>
              <w:rPr>
                <w:rFonts w:eastAsia="Times"/>
                <w:sz w:val="20"/>
                <w:lang w:val="fr-FR" w:eastAsia="fr-FR"/>
              </w:rPr>
            </w:pPr>
            <w:r w:rsidRPr="00A3183A">
              <w:rPr>
                <w:rFonts w:eastAsia="Times"/>
                <w:sz w:val="20"/>
                <w:lang w:val="fr-FR" w:eastAsia="fr-FR"/>
              </w:rPr>
              <w:t>Nombre de ménages</w:t>
            </w:r>
          </w:p>
        </w:tc>
        <w:tc>
          <w:tcPr>
            <w:tcW w:w="1111" w:type="dxa"/>
            <w:tcBorders>
              <w:top w:val="single" w:sz="4" w:space="0" w:color="auto"/>
            </w:tcBorders>
            <w:shd w:val="clear" w:color="auto" w:fill="F3F3F3"/>
          </w:tcPr>
          <w:p w:rsidR="00046DF9" w:rsidRPr="00A3183A" w:rsidRDefault="00046DF9" w:rsidP="00046DF9">
            <w:pPr>
              <w:spacing w:before="40" w:after="40"/>
              <w:ind w:firstLine="0"/>
              <w:jc w:val="center"/>
              <w:rPr>
                <w:rFonts w:eastAsia="Times"/>
                <w:sz w:val="20"/>
                <w:lang w:val="fr-FR" w:eastAsia="fr-FR"/>
              </w:rPr>
            </w:pPr>
          </w:p>
        </w:tc>
        <w:tc>
          <w:tcPr>
            <w:tcW w:w="1223" w:type="dxa"/>
            <w:tcBorders>
              <w:top w:val="single" w:sz="4" w:space="0" w:color="auto"/>
            </w:tcBorders>
            <w:shd w:val="clear" w:color="auto" w:fill="F3F3F3"/>
          </w:tcPr>
          <w:p w:rsidR="00046DF9" w:rsidRPr="00A3183A" w:rsidRDefault="00046DF9" w:rsidP="00046DF9">
            <w:pPr>
              <w:spacing w:before="40" w:after="40"/>
              <w:ind w:firstLine="0"/>
              <w:jc w:val="center"/>
              <w:rPr>
                <w:rFonts w:eastAsia="Times"/>
                <w:sz w:val="20"/>
                <w:lang w:val="fr-FR" w:eastAsia="fr-FR"/>
              </w:rPr>
            </w:pPr>
          </w:p>
        </w:tc>
        <w:tc>
          <w:tcPr>
            <w:tcW w:w="1069" w:type="dxa"/>
            <w:tcBorders>
              <w:top w:val="single" w:sz="4" w:space="0" w:color="auto"/>
            </w:tcBorders>
            <w:shd w:val="clear" w:color="auto" w:fill="F3F3F3"/>
          </w:tcPr>
          <w:p w:rsidR="00046DF9" w:rsidRPr="00A3183A" w:rsidRDefault="00046DF9" w:rsidP="00046DF9">
            <w:pPr>
              <w:spacing w:before="40" w:after="40"/>
              <w:ind w:firstLine="0"/>
              <w:jc w:val="center"/>
              <w:rPr>
                <w:rFonts w:eastAsia="Times"/>
                <w:sz w:val="20"/>
                <w:lang w:val="fr-FR" w:eastAsia="fr-FR"/>
              </w:rPr>
            </w:pPr>
          </w:p>
        </w:tc>
        <w:tc>
          <w:tcPr>
            <w:tcW w:w="1070" w:type="dxa"/>
            <w:tcBorders>
              <w:top w:val="single" w:sz="4" w:space="0" w:color="auto"/>
            </w:tcBorders>
            <w:shd w:val="clear" w:color="auto" w:fill="F3F3F3"/>
          </w:tcPr>
          <w:p w:rsidR="00046DF9" w:rsidRPr="00A3183A" w:rsidRDefault="00046DF9" w:rsidP="00046DF9">
            <w:pPr>
              <w:spacing w:before="40" w:after="40"/>
              <w:ind w:firstLine="0"/>
              <w:jc w:val="center"/>
              <w:rPr>
                <w:rFonts w:eastAsia="Times"/>
                <w:sz w:val="20"/>
                <w:lang w:val="fr-FR" w:eastAsia="fr-FR"/>
              </w:rPr>
            </w:pPr>
          </w:p>
        </w:tc>
        <w:tc>
          <w:tcPr>
            <w:tcW w:w="1043" w:type="dxa"/>
            <w:tcBorders>
              <w:top w:val="single" w:sz="4" w:space="0" w:color="auto"/>
            </w:tcBorders>
            <w:shd w:val="clear" w:color="auto" w:fill="F3F3F3"/>
          </w:tcPr>
          <w:p w:rsidR="00046DF9" w:rsidRPr="00A3183A" w:rsidRDefault="00046DF9" w:rsidP="00046DF9">
            <w:pPr>
              <w:spacing w:before="40" w:after="40"/>
              <w:ind w:firstLine="0"/>
              <w:jc w:val="center"/>
              <w:rPr>
                <w:rFonts w:eastAsia="Times"/>
                <w:sz w:val="20"/>
                <w:lang w:val="fr-FR" w:eastAsia="fr-FR"/>
              </w:rPr>
            </w:pPr>
          </w:p>
        </w:tc>
        <w:tc>
          <w:tcPr>
            <w:tcW w:w="1043" w:type="dxa"/>
            <w:tcBorders>
              <w:top w:val="single" w:sz="4" w:space="0" w:color="auto"/>
            </w:tcBorders>
            <w:shd w:val="clear" w:color="auto" w:fill="F3F3F3"/>
          </w:tcPr>
          <w:p w:rsidR="00046DF9" w:rsidRPr="00A3183A" w:rsidRDefault="00046DF9" w:rsidP="00046DF9">
            <w:pPr>
              <w:spacing w:before="40" w:after="40"/>
              <w:ind w:firstLine="0"/>
              <w:jc w:val="center"/>
              <w:rPr>
                <w:rFonts w:eastAsia="Times"/>
                <w:sz w:val="20"/>
                <w:lang w:val="fr-FR" w:eastAsia="fr-FR"/>
              </w:rPr>
            </w:pPr>
          </w:p>
        </w:tc>
        <w:tc>
          <w:tcPr>
            <w:tcW w:w="1061" w:type="dxa"/>
            <w:tcBorders>
              <w:top w:val="single" w:sz="4" w:space="0" w:color="auto"/>
            </w:tcBorders>
            <w:shd w:val="clear" w:color="auto" w:fill="F3F3F3"/>
          </w:tcPr>
          <w:p w:rsidR="00046DF9" w:rsidRPr="00A3183A" w:rsidRDefault="00046DF9" w:rsidP="00046DF9">
            <w:pPr>
              <w:spacing w:before="40" w:after="40"/>
              <w:ind w:firstLine="0"/>
              <w:jc w:val="center"/>
              <w:rPr>
                <w:rFonts w:eastAsia="Times"/>
                <w:sz w:val="20"/>
                <w:lang w:val="fr-FR" w:eastAsia="fr-FR"/>
              </w:rPr>
            </w:pPr>
          </w:p>
        </w:tc>
        <w:tc>
          <w:tcPr>
            <w:tcW w:w="1061" w:type="dxa"/>
            <w:tcBorders>
              <w:top w:val="single" w:sz="4" w:space="0" w:color="auto"/>
            </w:tcBorders>
            <w:shd w:val="clear" w:color="auto" w:fill="F3F3F3"/>
          </w:tcPr>
          <w:p w:rsidR="00046DF9" w:rsidRPr="00A3183A" w:rsidRDefault="00046DF9" w:rsidP="00046DF9">
            <w:pPr>
              <w:spacing w:before="40" w:after="40"/>
              <w:ind w:firstLine="0"/>
              <w:jc w:val="center"/>
              <w:rPr>
                <w:rFonts w:eastAsia="Times"/>
                <w:sz w:val="20"/>
                <w:lang w:val="fr-FR" w:eastAsia="fr-FR"/>
              </w:rPr>
            </w:pPr>
          </w:p>
        </w:tc>
      </w:tr>
      <w:tr w:rsidR="00046DF9" w:rsidRPr="00A3183A">
        <w:tc>
          <w:tcPr>
            <w:tcW w:w="2178" w:type="dxa"/>
            <w:shd w:val="clear" w:color="auto" w:fill="F3F3F3"/>
          </w:tcPr>
          <w:p w:rsidR="00046DF9" w:rsidRPr="00A3183A" w:rsidRDefault="00046DF9" w:rsidP="00046DF9">
            <w:pPr>
              <w:spacing w:before="40" w:after="40"/>
              <w:ind w:firstLine="0"/>
              <w:rPr>
                <w:rFonts w:eastAsia="Times"/>
                <w:sz w:val="20"/>
                <w:lang w:val="fr-FR" w:eastAsia="fr-FR"/>
              </w:rPr>
            </w:pPr>
          </w:p>
        </w:tc>
        <w:tc>
          <w:tcPr>
            <w:tcW w:w="1250" w:type="dxa"/>
            <w:shd w:val="clear" w:color="auto" w:fill="F3F3F3"/>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d’employés</w:t>
            </w:r>
          </w:p>
        </w:tc>
        <w:tc>
          <w:tcPr>
            <w:tcW w:w="1389" w:type="dxa"/>
            <w:shd w:val="clear" w:color="auto" w:fill="F3F3F3"/>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de fonction.</w:t>
            </w:r>
          </w:p>
        </w:tc>
        <w:tc>
          <w:tcPr>
            <w:tcW w:w="1111" w:type="dxa"/>
            <w:shd w:val="clear" w:color="auto" w:fill="F3F3F3"/>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Employés</w:t>
            </w:r>
          </w:p>
        </w:tc>
        <w:tc>
          <w:tcPr>
            <w:tcW w:w="1223" w:type="dxa"/>
            <w:shd w:val="clear" w:color="auto" w:fill="F3F3F3"/>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Fonction.</w:t>
            </w:r>
          </w:p>
        </w:tc>
        <w:tc>
          <w:tcPr>
            <w:tcW w:w="1069" w:type="dxa"/>
            <w:shd w:val="clear" w:color="auto" w:fill="F3F3F3"/>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Employés</w:t>
            </w:r>
          </w:p>
        </w:tc>
        <w:tc>
          <w:tcPr>
            <w:tcW w:w="1070" w:type="dxa"/>
            <w:shd w:val="clear" w:color="auto" w:fill="F3F3F3"/>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Fonction.</w:t>
            </w:r>
          </w:p>
        </w:tc>
        <w:tc>
          <w:tcPr>
            <w:tcW w:w="1043" w:type="dxa"/>
            <w:shd w:val="clear" w:color="auto" w:fill="F3F3F3"/>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Employés</w:t>
            </w:r>
          </w:p>
        </w:tc>
        <w:tc>
          <w:tcPr>
            <w:tcW w:w="1043" w:type="dxa"/>
            <w:shd w:val="clear" w:color="auto" w:fill="F3F3F3"/>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Fonction.</w:t>
            </w:r>
          </w:p>
        </w:tc>
        <w:tc>
          <w:tcPr>
            <w:tcW w:w="1061" w:type="dxa"/>
            <w:shd w:val="clear" w:color="auto" w:fill="F3F3F3"/>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Employés</w:t>
            </w:r>
          </w:p>
        </w:tc>
        <w:tc>
          <w:tcPr>
            <w:tcW w:w="1061" w:type="dxa"/>
            <w:shd w:val="clear" w:color="auto" w:fill="F3F3F3"/>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Fonction.</w:t>
            </w:r>
          </w:p>
        </w:tc>
      </w:tr>
      <w:tr w:rsidR="00046DF9" w:rsidRPr="00A3183A">
        <w:tc>
          <w:tcPr>
            <w:tcW w:w="2178" w:type="dxa"/>
          </w:tcPr>
          <w:p w:rsidR="00046DF9" w:rsidRPr="00A3183A" w:rsidRDefault="00046DF9" w:rsidP="00046DF9">
            <w:pPr>
              <w:spacing w:before="120" w:after="40"/>
              <w:ind w:firstLine="0"/>
              <w:rPr>
                <w:rFonts w:eastAsia="Times"/>
                <w:sz w:val="20"/>
                <w:lang w:val="fr-FR" w:eastAsia="fr-FR"/>
              </w:rPr>
            </w:pPr>
            <w:r>
              <w:rPr>
                <w:rFonts w:eastAsia="Times"/>
                <w:sz w:val="20"/>
                <w:lang w:val="fr-FR" w:eastAsia="fr-FR"/>
              </w:rPr>
              <w:t>De 1.000 à 1.200 marks</w:t>
            </w:r>
          </w:p>
        </w:tc>
        <w:tc>
          <w:tcPr>
            <w:tcW w:w="1250"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57</w:t>
            </w:r>
          </w:p>
        </w:tc>
        <w:tc>
          <w:tcPr>
            <w:tcW w:w="1389"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56</w:t>
            </w:r>
          </w:p>
        </w:tc>
        <w:tc>
          <w:tcPr>
            <w:tcW w:w="1111"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39,2</w:t>
            </w:r>
          </w:p>
        </w:tc>
        <w:tc>
          <w:tcPr>
            <w:tcW w:w="1223"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39,5</w:t>
            </w:r>
          </w:p>
        </w:tc>
        <w:tc>
          <w:tcPr>
            <w:tcW w:w="1069"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13,8</w:t>
            </w:r>
          </w:p>
        </w:tc>
        <w:tc>
          <w:tcPr>
            <w:tcW w:w="1070"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16,4</w:t>
            </w:r>
          </w:p>
        </w:tc>
        <w:tc>
          <w:tcPr>
            <w:tcW w:w="1043"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12,9</w:t>
            </w:r>
          </w:p>
        </w:tc>
        <w:tc>
          <w:tcPr>
            <w:tcW w:w="1043"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12,9</w:t>
            </w:r>
          </w:p>
        </w:tc>
        <w:tc>
          <w:tcPr>
            <w:tcW w:w="1061"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23,7</w:t>
            </w:r>
          </w:p>
        </w:tc>
        <w:tc>
          <w:tcPr>
            <w:tcW w:w="1061" w:type="dxa"/>
          </w:tcPr>
          <w:p w:rsidR="00046DF9" w:rsidRPr="00A3183A" w:rsidRDefault="00046DF9" w:rsidP="00046DF9">
            <w:pPr>
              <w:spacing w:before="120" w:after="40"/>
              <w:ind w:firstLine="0"/>
              <w:jc w:val="center"/>
              <w:rPr>
                <w:rFonts w:eastAsia="Times"/>
                <w:sz w:val="20"/>
                <w:lang w:val="fr-FR" w:eastAsia="fr-FR"/>
              </w:rPr>
            </w:pPr>
            <w:r>
              <w:rPr>
                <w:rFonts w:eastAsia="Times"/>
                <w:sz w:val="20"/>
                <w:lang w:val="fr-FR" w:eastAsia="fr-FR"/>
              </w:rPr>
              <w:t>18,9</w:t>
            </w:r>
          </w:p>
        </w:tc>
      </w:tr>
      <w:tr w:rsidR="00046DF9" w:rsidRPr="00A3183A">
        <w:tc>
          <w:tcPr>
            <w:tcW w:w="2178" w:type="dxa"/>
          </w:tcPr>
          <w:p w:rsidR="00046DF9" w:rsidRPr="00A3183A" w:rsidRDefault="00046DF9" w:rsidP="00046DF9">
            <w:pPr>
              <w:spacing w:before="40" w:after="40"/>
              <w:ind w:firstLine="0"/>
              <w:rPr>
                <w:rFonts w:eastAsia="Times"/>
                <w:sz w:val="20"/>
                <w:lang w:val="fr-FR" w:eastAsia="fr-FR"/>
              </w:rPr>
            </w:pPr>
            <w:r>
              <w:rPr>
                <w:rFonts w:eastAsia="Times"/>
                <w:sz w:val="20"/>
                <w:lang w:val="fr-FR" w:eastAsia="fr-FR"/>
              </w:rPr>
              <w:t>De 1.200 à 1.500 marks</w:t>
            </w:r>
          </w:p>
        </w:tc>
        <w:tc>
          <w:tcPr>
            <w:tcW w:w="125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102</w:t>
            </w:r>
          </w:p>
        </w:tc>
        <w:tc>
          <w:tcPr>
            <w:tcW w:w="138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108</w:t>
            </w:r>
          </w:p>
        </w:tc>
        <w:tc>
          <w:tcPr>
            <w:tcW w:w="111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36</w:t>
            </w:r>
          </w:p>
        </w:tc>
        <w:tc>
          <w:tcPr>
            <w:tcW w:w="122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37,6</w:t>
            </w:r>
          </w:p>
        </w:tc>
        <w:tc>
          <w:tcPr>
            <w:tcW w:w="106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13</w:t>
            </w:r>
          </w:p>
        </w:tc>
        <w:tc>
          <w:tcPr>
            <w:tcW w:w="107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16,2</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13,1</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13,1</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27</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20,6</w:t>
            </w:r>
          </w:p>
        </w:tc>
      </w:tr>
      <w:tr w:rsidR="00046DF9" w:rsidRPr="00A3183A">
        <w:tc>
          <w:tcPr>
            <w:tcW w:w="2178" w:type="dxa"/>
          </w:tcPr>
          <w:p w:rsidR="00046DF9" w:rsidRPr="00A3183A" w:rsidRDefault="00046DF9" w:rsidP="00046DF9">
            <w:pPr>
              <w:spacing w:before="40" w:after="40"/>
              <w:ind w:firstLine="0"/>
              <w:rPr>
                <w:rFonts w:eastAsia="Times"/>
                <w:sz w:val="20"/>
                <w:lang w:val="fr-FR" w:eastAsia="fr-FR"/>
              </w:rPr>
            </w:pPr>
            <w:r>
              <w:rPr>
                <w:rFonts w:eastAsia="Times"/>
                <w:sz w:val="20"/>
                <w:lang w:val="fr-FR" w:eastAsia="fr-FR"/>
              </w:rPr>
              <w:t>De 1.500 à 1.800 marks</w:t>
            </w:r>
          </w:p>
        </w:tc>
        <w:tc>
          <w:tcPr>
            <w:tcW w:w="125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129</w:t>
            </w:r>
          </w:p>
        </w:tc>
        <w:tc>
          <w:tcPr>
            <w:tcW w:w="138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85</w:t>
            </w:r>
          </w:p>
        </w:tc>
        <w:tc>
          <w:tcPr>
            <w:tcW w:w="111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33,5</w:t>
            </w:r>
          </w:p>
        </w:tc>
        <w:tc>
          <w:tcPr>
            <w:tcW w:w="122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34</w:t>
            </w:r>
          </w:p>
        </w:tc>
        <w:tc>
          <w:tcPr>
            <w:tcW w:w="106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13,6</w:t>
            </w:r>
          </w:p>
        </w:tc>
        <w:tc>
          <w:tcPr>
            <w:tcW w:w="107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15,2</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11,9</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12,7</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29,4</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24,7</w:t>
            </w:r>
          </w:p>
        </w:tc>
      </w:tr>
      <w:tr w:rsidR="00046DF9" w:rsidRPr="00A3183A">
        <w:tc>
          <w:tcPr>
            <w:tcW w:w="2178" w:type="dxa"/>
          </w:tcPr>
          <w:p w:rsidR="00046DF9" w:rsidRPr="00A3183A" w:rsidRDefault="00046DF9" w:rsidP="00046DF9">
            <w:pPr>
              <w:spacing w:before="40" w:after="40"/>
              <w:ind w:firstLine="0"/>
              <w:rPr>
                <w:rFonts w:eastAsia="Times"/>
                <w:sz w:val="20"/>
                <w:lang w:val="fr-FR" w:eastAsia="fr-FR"/>
              </w:rPr>
            </w:pPr>
            <w:r>
              <w:rPr>
                <w:rFonts w:eastAsia="Times"/>
                <w:sz w:val="20"/>
                <w:lang w:val="fr-FR" w:eastAsia="fr-FR"/>
              </w:rPr>
              <w:t>De 1.800 à 2.200 marks</w:t>
            </w:r>
          </w:p>
        </w:tc>
        <w:tc>
          <w:tcPr>
            <w:tcW w:w="125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124</w:t>
            </w:r>
          </w:p>
        </w:tc>
        <w:tc>
          <w:tcPr>
            <w:tcW w:w="138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91</w:t>
            </w:r>
          </w:p>
        </w:tc>
        <w:tc>
          <w:tcPr>
            <w:tcW w:w="111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31,5</w:t>
            </w:r>
          </w:p>
        </w:tc>
        <w:tc>
          <w:tcPr>
            <w:tcW w:w="122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30,5</w:t>
            </w:r>
          </w:p>
        </w:tc>
        <w:tc>
          <w:tcPr>
            <w:tcW w:w="106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13,1</w:t>
            </w:r>
          </w:p>
        </w:tc>
        <w:tc>
          <w:tcPr>
            <w:tcW w:w="107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14,3</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11,9</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13</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30,2</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27,6</w:t>
            </w:r>
          </w:p>
        </w:tc>
      </w:tr>
      <w:tr w:rsidR="00046DF9" w:rsidRPr="00A3183A">
        <w:tc>
          <w:tcPr>
            <w:tcW w:w="2178" w:type="dxa"/>
          </w:tcPr>
          <w:p w:rsidR="00046DF9" w:rsidRPr="00A3183A" w:rsidRDefault="00046DF9" w:rsidP="00046DF9">
            <w:pPr>
              <w:spacing w:before="40" w:after="40"/>
              <w:ind w:firstLine="0"/>
              <w:rPr>
                <w:rFonts w:eastAsia="Times"/>
                <w:sz w:val="20"/>
                <w:lang w:val="fr-FR" w:eastAsia="fr-FR"/>
              </w:rPr>
            </w:pPr>
            <w:r>
              <w:rPr>
                <w:rFonts w:eastAsia="Times"/>
                <w:sz w:val="20"/>
                <w:lang w:val="fr-FR" w:eastAsia="fr-FR"/>
              </w:rPr>
              <w:t>De 2.200 à 2.600 marks</w:t>
            </w:r>
          </w:p>
        </w:tc>
        <w:tc>
          <w:tcPr>
            <w:tcW w:w="125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109</w:t>
            </w:r>
          </w:p>
        </w:tc>
        <w:tc>
          <w:tcPr>
            <w:tcW w:w="138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61</w:t>
            </w:r>
          </w:p>
        </w:tc>
        <w:tc>
          <w:tcPr>
            <w:tcW w:w="111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25,6</w:t>
            </w:r>
          </w:p>
        </w:tc>
        <w:tc>
          <w:tcPr>
            <w:tcW w:w="122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27</w:t>
            </w:r>
          </w:p>
        </w:tc>
        <w:tc>
          <w:tcPr>
            <w:tcW w:w="106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12</w:t>
            </w:r>
          </w:p>
        </w:tc>
        <w:tc>
          <w:tcPr>
            <w:tcW w:w="107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14,3</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11,8</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11,9</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35,2</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31,6</w:t>
            </w:r>
          </w:p>
        </w:tc>
      </w:tr>
      <w:tr w:rsidR="00046DF9" w:rsidRPr="00A3183A">
        <w:tc>
          <w:tcPr>
            <w:tcW w:w="2178" w:type="dxa"/>
          </w:tcPr>
          <w:p w:rsidR="00046DF9" w:rsidRPr="00A3183A" w:rsidRDefault="00046DF9" w:rsidP="00046DF9">
            <w:pPr>
              <w:spacing w:before="40" w:after="40"/>
              <w:ind w:firstLine="0"/>
              <w:rPr>
                <w:rFonts w:eastAsia="Times"/>
                <w:sz w:val="20"/>
                <w:lang w:val="fr-FR" w:eastAsia="fr-FR"/>
              </w:rPr>
            </w:pPr>
            <w:r>
              <w:rPr>
                <w:rFonts w:eastAsia="Times"/>
                <w:sz w:val="20"/>
                <w:lang w:val="fr-FR" w:eastAsia="fr-FR"/>
              </w:rPr>
              <w:t>Moyenne générale</w:t>
            </w:r>
          </w:p>
        </w:tc>
        <w:tc>
          <w:tcPr>
            <w:tcW w:w="125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546</w:t>
            </w:r>
          </w:p>
        </w:tc>
        <w:tc>
          <w:tcPr>
            <w:tcW w:w="138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498</w:t>
            </w:r>
          </w:p>
        </w:tc>
        <w:tc>
          <w:tcPr>
            <w:tcW w:w="111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31,4</w:t>
            </w:r>
          </w:p>
        </w:tc>
        <w:tc>
          <w:tcPr>
            <w:tcW w:w="122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29,9</w:t>
            </w:r>
          </w:p>
        </w:tc>
        <w:tc>
          <w:tcPr>
            <w:tcW w:w="1069"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12,9</w:t>
            </w:r>
          </w:p>
        </w:tc>
        <w:tc>
          <w:tcPr>
            <w:tcW w:w="1070"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14,3</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12,1</w:t>
            </w:r>
          </w:p>
        </w:tc>
        <w:tc>
          <w:tcPr>
            <w:tcW w:w="1043"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12,5</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30,7</w:t>
            </w:r>
          </w:p>
        </w:tc>
        <w:tc>
          <w:tcPr>
            <w:tcW w:w="1061" w:type="dxa"/>
          </w:tcPr>
          <w:p w:rsidR="00046DF9" w:rsidRPr="00A3183A" w:rsidRDefault="00046DF9" w:rsidP="00046DF9">
            <w:pPr>
              <w:spacing w:before="40" w:after="40"/>
              <w:ind w:firstLine="0"/>
              <w:jc w:val="center"/>
              <w:rPr>
                <w:rFonts w:eastAsia="Times"/>
                <w:sz w:val="20"/>
                <w:lang w:val="fr-FR" w:eastAsia="fr-FR"/>
              </w:rPr>
            </w:pPr>
            <w:r>
              <w:rPr>
                <w:rFonts w:eastAsia="Times"/>
                <w:sz w:val="20"/>
                <w:lang w:val="fr-FR" w:eastAsia="fr-FR"/>
              </w:rPr>
              <w:t>29,1</w:t>
            </w:r>
          </w:p>
        </w:tc>
      </w:tr>
    </w:tbl>
    <w:p w:rsidR="00046DF9" w:rsidRPr="00013867" w:rsidRDefault="00046DF9" w:rsidP="00046DF9">
      <w:pPr>
        <w:rPr>
          <w:sz w:val="24"/>
        </w:rPr>
      </w:pPr>
    </w:p>
    <w:p w:rsidR="00046DF9" w:rsidRPr="00875552" w:rsidRDefault="00046DF9" w:rsidP="00046DF9">
      <w:pPr>
        <w:spacing w:before="120" w:after="120"/>
        <w:jc w:val="center"/>
        <w:rPr>
          <w:b/>
        </w:rPr>
      </w:pPr>
    </w:p>
    <w:p w:rsidR="00046DF9" w:rsidRDefault="00046DF9" w:rsidP="00046DF9">
      <w:pPr>
        <w:spacing w:before="120" w:after="120"/>
        <w:jc w:val="both"/>
        <w:sectPr w:rsidR="00046DF9" w:rsidSect="00046DF9">
          <w:pgSz w:w="15840" w:h="12240" w:orient="landscape"/>
          <w:pgMar w:top="1440" w:right="1440" w:bottom="720" w:left="1440" w:header="720" w:footer="720" w:gutter="0"/>
          <w:cols w:space="720"/>
        </w:sectPr>
      </w:pPr>
    </w:p>
    <w:p w:rsidR="00046DF9" w:rsidRPr="00875552" w:rsidRDefault="00046DF9" w:rsidP="00046DF9">
      <w:pPr>
        <w:spacing w:before="120" w:after="120"/>
        <w:jc w:val="both"/>
        <w:rPr>
          <w:lang w:eastAsia="fr-FR" w:bidi="fr-FR"/>
        </w:rPr>
      </w:pPr>
      <w:r w:rsidRPr="00875552">
        <w:rPr>
          <w:smallCaps/>
        </w:rPr>
        <w:t>[30]</w:t>
      </w:r>
    </w:p>
    <w:p w:rsidR="00046DF9" w:rsidRPr="00875552" w:rsidRDefault="00046DF9" w:rsidP="00046DF9">
      <w:pPr>
        <w:spacing w:before="120" w:after="120"/>
        <w:jc w:val="both"/>
      </w:pPr>
      <w:r w:rsidRPr="00875552">
        <w:rPr>
          <w:lang w:eastAsia="fr-FR" w:bidi="fr-FR"/>
        </w:rPr>
        <w:t>La proportion de la dépense pour le loyer diminue, à mesure que le revenu augmente, bien qu’avec des irrégular</w:t>
      </w:r>
      <w:r w:rsidRPr="00875552">
        <w:rPr>
          <w:lang w:eastAsia="fr-FR" w:bidi="fr-FR"/>
        </w:rPr>
        <w:t>i</w:t>
      </w:r>
      <w:r w:rsidRPr="00875552">
        <w:rPr>
          <w:lang w:eastAsia="fr-FR" w:bidi="fr-FR"/>
        </w:rPr>
        <w:t>tés, pour les employés comme pour les o</w:t>
      </w:r>
      <w:r w:rsidRPr="00875552">
        <w:rPr>
          <w:lang w:eastAsia="fr-FR" w:bidi="fr-FR"/>
        </w:rPr>
        <w:t>u</w:t>
      </w:r>
      <w:r w:rsidRPr="00875552">
        <w:rPr>
          <w:lang w:eastAsia="fr-FR" w:bidi="fr-FR"/>
        </w:rPr>
        <w:t>vriers, mais moins : de 100 à 87 pour ceux-là, de 100 à 83,5 pour ceux-ci. Ajoutons que, pour les deux c</w:t>
      </w:r>
      <w:r w:rsidRPr="00875552">
        <w:rPr>
          <w:lang w:eastAsia="fr-FR" w:bidi="fr-FR"/>
        </w:rPr>
        <w:t>a</w:t>
      </w:r>
      <w:r w:rsidRPr="00875552">
        <w:rPr>
          <w:lang w:eastAsia="fr-FR" w:bidi="fr-FR"/>
        </w:rPr>
        <w:t>tégories de revenus plus élevés (omises dans le t</w:t>
      </w:r>
      <w:r w:rsidRPr="00875552">
        <w:rPr>
          <w:lang w:eastAsia="fr-FR" w:bidi="fr-FR"/>
        </w:rPr>
        <w:t>a</w:t>
      </w:r>
      <w:r w:rsidRPr="00875552">
        <w:rPr>
          <w:lang w:eastAsia="fr-FR" w:bidi="fr-FR"/>
        </w:rPr>
        <w:t>bleau), pour les employés, elle demeure constante : 11,9 ; 11,8. Cette pr</w:t>
      </w:r>
      <w:r w:rsidRPr="00875552">
        <w:rPr>
          <w:lang w:eastAsia="fr-FR" w:bidi="fr-FR"/>
        </w:rPr>
        <w:t>o</w:t>
      </w:r>
      <w:r w:rsidRPr="00875552">
        <w:rPr>
          <w:lang w:eastAsia="fr-FR" w:bidi="fr-FR"/>
        </w:rPr>
        <w:t>portion : 11,9, semble bien le minimum auquel elle descend. — Or, si nous considérons maint</w:t>
      </w:r>
      <w:r w:rsidRPr="00875552">
        <w:rPr>
          <w:lang w:eastAsia="fr-FR" w:bidi="fr-FR"/>
        </w:rPr>
        <w:t>e</w:t>
      </w:r>
      <w:r w:rsidRPr="00875552">
        <w:rPr>
          <w:lang w:eastAsia="fr-FR" w:bidi="fr-FR"/>
        </w:rPr>
        <w:t>nant les ouvriers, le maximum de ladite proportion, qui se trouve dans la catégorie des salaires les plus bas, est inférieur à ce minimum des e</w:t>
      </w:r>
      <w:r w:rsidRPr="00875552">
        <w:rPr>
          <w:lang w:eastAsia="fr-FR" w:bidi="fr-FR"/>
        </w:rPr>
        <w:t>m</w:t>
      </w:r>
      <w:r w:rsidRPr="00875552">
        <w:rPr>
          <w:lang w:eastAsia="fr-FR" w:bidi="fr-FR"/>
        </w:rPr>
        <w:t>ployés. D’une manière générale, et à nous en tenir au tableau ci-dessus, la proportion de la dépense pour le loyer est, en moyenne, i</w:t>
      </w:r>
      <w:r w:rsidRPr="00875552">
        <w:rPr>
          <w:lang w:eastAsia="fr-FR" w:bidi="fr-FR"/>
        </w:rPr>
        <w:t>n</w:t>
      </w:r>
      <w:r w:rsidRPr="00875552">
        <w:rPr>
          <w:lang w:eastAsia="fr-FR" w:bidi="fr-FR"/>
        </w:rPr>
        <w:t>férieure de plus de 15%, pour les ouvriers, à ce qu’elle est pour les employés. Ajoutons que, si nous comparons, non plus la propo</w:t>
      </w:r>
      <w:r w:rsidRPr="00875552">
        <w:rPr>
          <w:lang w:eastAsia="fr-FR" w:bidi="fr-FR"/>
        </w:rPr>
        <w:t>r</w:t>
      </w:r>
      <w:r w:rsidRPr="00875552">
        <w:rPr>
          <w:lang w:eastAsia="fr-FR" w:bidi="fr-FR"/>
        </w:rPr>
        <w:t>tion de cette dépense, mais son montant total dans les deux classes, il est inf</w:t>
      </w:r>
      <w:r w:rsidRPr="00875552">
        <w:rPr>
          <w:lang w:eastAsia="fr-FR" w:bidi="fr-FR"/>
        </w:rPr>
        <w:t>é</w:t>
      </w:r>
      <w:r w:rsidRPr="00875552">
        <w:rPr>
          <w:lang w:eastAsia="fr-FR" w:bidi="fr-FR"/>
        </w:rPr>
        <w:t>rieur de 16 pour 100, pour les ouvriers, à ce qu’il est pour les e</w:t>
      </w:r>
      <w:r w:rsidRPr="00875552">
        <w:rPr>
          <w:lang w:eastAsia="fr-FR" w:bidi="fr-FR"/>
        </w:rPr>
        <w:t>m</w:t>
      </w:r>
      <w:r w:rsidRPr="00875552">
        <w:rPr>
          <w:lang w:eastAsia="fr-FR" w:bidi="fr-FR"/>
        </w:rPr>
        <w:t>ployés.</w:t>
      </w:r>
    </w:p>
    <w:p w:rsidR="00046DF9" w:rsidRPr="00875552" w:rsidRDefault="00046DF9" w:rsidP="00046DF9">
      <w:pPr>
        <w:spacing w:before="120" w:after="120"/>
        <w:jc w:val="both"/>
      </w:pPr>
      <w:r w:rsidRPr="00875552">
        <w:rPr>
          <w:lang w:eastAsia="fr-FR" w:bidi="fr-FR"/>
        </w:rPr>
        <w:t>Rappelons que la proportion de la dépense nourriture était sup</w:t>
      </w:r>
      <w:r w:rsidRPr="00875552">
        <w:rPr>
          <w:lang w:eastAsia="fr-FR" w:bidi="fr-FR"/>
        </w:rPr>
        <w:t>é</w:t>
      </w:r>
      <w:r w:rsidRPr="00875552">
        <w:rPr>
          <w:lang w:eastAsia="fr-FR" w:bidi="fr-FR"/>
        </w:rPr>
        <w:t>rieure de 8 pour 100 pour les ouvriers à ce qu’elle était pour les e</w:t>
      </w:r>
      <w:r w:rsidRPr="00875552">
        <w:rPr>
          <w:lang w:eastAsia="fr-FR" w:bidi="fr-FR"/>
        </w:rPr>
        <w:t>m</w:t>
      </w:r>
      <w:r w:rsidRPr="00875552">
        <w:rPr>
          <w:lang w:eastAsia="fr-FR" w:bidi="fr-FR"/>
        </w:rPr>
        <w:t>ployés. La proportion de la dépense pour le vêtement apparaissait la même ici et là. Seule la dépense pour le loyer est inférieure (de 16 pour 100) pour les ouvriers à ce qu’elle est pour les employés. Elle est inférieure, dans toutes les catég</w:t>
      </w:r>
      <w:r w:rsidRPr="00875552">
        <w:rPr>
          <w:lang w:eastAsia="fr-FR" w:bidi="fr-FR"/>
        </w:rPr>
        <w:t>o</w:t>
      </w:r>
      <w:r w:rsidRPr="00875552">
        <w:rPr>
          <w:lang w:eastAsia="fr-FR" w:bidi="fr-FR"/>
        </w:rPr>
        <w:t>ries, c’est-à-dire à égalité de revenu, chez ceux-là, à ce qu’elle est chez ceux-ci. Ce résultat est d’autant mieux établi que le procédé de calcul (par personne-unité) augmente artificiellement la dépense pour le logement dans les ménages qui ont le plus d’enfants, c’est-à-dire dans les ménages ouvriers. Si nous ca</w:t>
      </w:r>
      <w:r w:rsidRPr="00875552">
        <w:rPr>
          <w:lang w:eastAsia="fr-FR" w:bidi="fr-FR"/>
        </w:rPr>
        <w:t>l</w:t>
      </w:r>
      <w:r w:rsidRPr="00875552">
        <w:rPr>
          <w:lang w:eastAsia="fr-FR" w:bidi="fr-FR"/>
        </w:rPr>
        <w:t>culions par ménage, nous trouverions que cette pr</w:t>
      </w:r>
      <w:r w:rsidRPr="00875552">
        <w:rPr>
          <w:lang w:eastAsia="fr-FR" w:bidi="fr-FR"/>
        </w:rPr>
        <w:t>o</w:t>
      </w:r>
      <w:r w:rsidRPr="00875552">
        <w:rPr>
          <w:lang w:eastAsia="fr-FR" w:bidi="fr-FR"/>
        </w:rPr>
        <w:t>portion diminue, en moyenne, d’une classe à l’autre, de 21,5 pour 100. C’est entre ces deux chiffres, 21,5 pour 100 et 16 pour 100 en moins, que se fixerait le taux de diminution moyenne de la dépense pour le logement, quand on passe des employés aux ouvriers. Il peut donc être considéré co</w:t>
      </w:r>
      <w:r w:rsidRPr="00875552">
        <w:rPr>
          <w:lang w:eastAsia="fr-FR" w:bidi="fr-FR"/>
        </w:rPr>
        <w:t>m</w:t>
      </w:r>
      <w:r w:rsidRPr="00875552">
        <w:rPr>
          <w:lang w:eastAsia="fr-FR" w:bidi="fr-FR"/>
        </w:rPr>
        <w:t>me bien établi qu’à tous les degrés de revenu, et pour des ménages de même grandeur, les ouvriers dépensent nettement moins que les e</w:t>
      </w:r>
      <w:r w:rsidRPr="00875552">
        <w:rPr>
          <w:lang w:eastAsia="fr-FR" w:bidi="fr-FR"/>
        </w:rPr>
        <w:t>m</w:t>
      </w:r>
      <w:r w:rsidRPr="00875552">
        <w:rPr>
          <w:lang w:eastAsia="fr-FR" w:bidi="fr-FR"/>
        </w:rPr>
        <w:t>ployés pour leur logement.</w:t>
      </w:r>
    </w:p>
    <w:p w:rsidR="00046DF9" w:rsidRPr="00875552" w:rsidRDefault="00046DF9" w:rsidP="00046DF9">
      <w:pPr>
        <w:spacing w:before="120" w:after="120"/>
        <w:jc w:val="both"/>
      </w:pPr>
      <w:r w:rsidRPr="00875552">
        <w:rPr>
          <w:lang w:eastAsia="fr-FR" w:bidi="fr-FR"/>
        </w:rPr>
        <w:t>Les enquêtes par budgets de ménages sur les e</w:t>
      </w:r>
      <w:r w:rsidRPr="00875552">
        <w:rPr>
          <w:lang w:eastAsia="fr-FR" w:bidi="fr-FR"/>
        </w:rPr>
        <w:t>m</w:t>
      </w:r>
      <w:r w:rsidRPr="00875552">
        <w:rPr>
          <w:lang w:eastAsia="fr-FR" w:bidi="fr-FR"/>
        </w:rPr>
        <w:t>ployés sont trop rares ou trop limités pour qu’on puisse établir qu’il en est de même dans d’autres pays ou à d’autres époques. Nous signalerons cepe</w:t>
      </w:r>
      <w:r w:rsidRPr="00875552">
        <w:rPr>
          <w:lang w:eastAsia="fr-FR" w:bidi="fr-FR"/>
        </w:rPr>
        <w:t>n</w:t>
      </w:r>
      <w:r w:rsidRPr="00875552">
        <w:rPr>
          <w:lang w:eastAsia="fr-FR" w:bidi="fr-FR"/>
        </w:rPr>
        <w:t>dant, pour l’Amérique, la plus récente, parce qu’elle paraît infirmer nos résultats</w:t>
      </w:r>
      <w:r>
        <w:rPr>
          <w:lang w:eastAsia="fr-FR" w:bidi="fr-FR"/>
        </w:rPr>
        <w:t> </w:t>
      </w:r>
      <w:r>
        <w:rPr>
          <w:rStyle w:val="Appelnotedebasdep"/>
          <w:lang w:eastAsia="fr-FR" w:bidi="fr-FR"/>
        </w:rPr>
        <w:footnoteReference w:id="41"/>
      </w:r>
      <w:r w:rsidRPr="00875552">
        <w:rPr>
          <w:lang w:eastAsia="fr-FR" w:bidi="fr-FR"/>
        </w:rPr>
        <w:t xml:space="preserve">. Elle a été faite en 1929-1930 par le </w:t>
      </w:r>
      <w:r w:rsidRPr="00431C3D">
        <w:rPr>
          <w:i/>
          <w:iCs/>
        </w:rPr>
        <w:t>Bureau of</w:t>
      </w:r>
      <w:r>
        <w:t xml:space="preserve"> </w:t>
      </w:r>
      <w:r w:rsidRPr="00875552">
        <w:t xml:space="preserve"> </w:t>
      </w:r>
      <w:r w:rsidRPr="00875552">
        <w:rPr>
          <w:lang w:eastAsia="fr-FR" w:bidi="fr-FR"/>
        </w:rPr>
        <w:t xml:space="preserve">[31] </w:t>
      </w:r>
      <w:r w:rsidRPr="00875552">
        <w:rPr>
          <w:i/>
          <w:iCs/>
        </w:rPr>
        <w:t>Labor Statistics,</w:t>
      </w:r>
      <w:r w:rsidRPr="00875552">
        <w:rPr>
          <w:lang w:eastAsia="fr-FR" w:bidi="fr-FR"/>
        </w:rPr>
        <w:t xml:space="preserve"> d’accord avec le </w:t>
      </w:r>
      <w:r w:rsidRPr="00875552">
        <w:rPr>
          <w:i/>
          <w:iCs/>
        </w:rPr>
        <w:t>Personnel Classification Board</w:t>
      </w:r>
      <w:r w:rsidRPr="00875552">
        <w:rPr>
          <w:lang w:eastAsia="fr-FR" w:bidi="fr-FR"/>
        </w:rPr>
        <w:t>, sur 506 familles d’employés féd</w:t>
      </w:r>
      <w:r w:rsidRPr="00875552">
        <w:rPr>
          <w:lang w:eastAsia="fr-FR" w:bidi="fr-FR"/>
        </w:rPr>
        <w:t>é</w:t>
      </w:r>
      <w:r w:rsidRPr="00875552">
        <w:rPr>
          <w:lang w:eastAsia="fr-FR" w:bidi="fr-FR"/>
        </w:rPr>
        <w:t>raux dans cinq grandes villes des États-Unis. Nous en avons rapproché une autre e</w:t>
      </w:r>
      <w:r w:rsidRPr="00875552">
        <w:rPr>
          <w:lang w:eastAsia="fr-FR" w:bidi="fr-FR"/>
        </w:rPr>
        <w:t>n</w:t>
      </w:r>
      <w:r w:rsidRPr="00875552">
        <w:rPr>
          <w:lang w:eastAsia="fr-FR" w:bidi="fr-FR"/>
        </w:rPr>
        <w:t>quête, organisée sur l’initiative de Ford dans la ville de Detroit, en 1930, soit 100 budgets d’ouvriers dans cette ville. Nous trouvions que la dépense pour le loyer était de 19,6 pour 100 pour les employés féd</w:t>
      </w:r>
      <w:r w:rsidRPr="00875552">
        <w:rPr>
          <w:lang w:eastAsia="fr-FR" w:bidi="fr-FR"/>
        </w:rPr>
        <w:t>é</w:t>
      </w:r>
      <w:r w:rsidRPr="00875552">
        <w:rPr>
          <w:lang w:eastAsia="fr-FR" w:bidi="fr-FR"/>
        </w:rPr>
        <w:t>raux, et de 22,6 pour 100, c’est-à-dire nettement plus forte, pour les ouvriers de D</w:t>
      </w:r>
      <w:r w:rsidRPr="00875552">
        <w:rPr>
          <w:lang w:eastAsia="fr-FR" w:bidi="fr-FR"/>
        </w:rPr>
        <w:t>e</w:t>
      </w:r>
      <w:r w:rsidRPr="00875552">
        <w:rPr>
          <w:lang w:eastAsia="fr-FR" w:bidi="fr-FR"/>
        </w:rPr>
        <w:t>troit. Cependant le revenu moyen des employés était supérieur de près de moitié au rev</w:t>
      </w:r>
      <w:r w:rsidRPr="00875552">
        <w:rPr>
          <w:lang w:eastAsia="fr-FR" w:bidi="fr-FR"/>
        </w:rPr>
        <w:t>e</w:t>
      </w:r>
      <w:r w:rsidRPr="00875552">
        <w:rPr>
          <w:lang w:eastAsia="fr-FR" w:bidi="fr-FR"/>
        </w:rPr>
        <w:t>nu des ouvriers. Cela s’explique-t-il par la situation pa</w:t>
      </w:r>
      <w:r w:rsidRPr="00875552">
        <w:rPr>
          <w:lang w:eastAsia="fr-FR" w:bidi="fr-FR"/>
        </w:rPr>
        <w:t>r</w:t>
      </w:r>
      <w:r w:rsidRPr="00875552">
        <w:rPr>
          <w:lang w:eastAsia="fr-FR" w:bidi="fr-FR"/>
        </w:rPr>
        <w:t>ticulière de l’Amérique ? Ou parce que les ouvriers dont il s’agit atteignent un niveau de salaire très élevé, et représentent comme un cas exceptionnel et extrême dans l’histoire ou l’évolution de leur cla</w:t>
      </w:r>
      <w:r w:rsidRPr="00875552">
        <w:rPr>
          <w:lang w:eastAsia="fr-FR" w:bidi="fr-FR"/>
        </w:rPr>
        <w:t>s</w:t>
      </w:r>
      <w:r w:rsidRPr="00875552">
        <w:rPr>
          <w:lang w:eastAsia="fr-FR" w:bidi="fr-FR"/>
        </w:rPr>
        <w:t>se ? Faut-il admettre encore qu’à partir d’un certain niveau de revenu, les employés, non se</w:t>
      </w:r>
      <w:r w:rsidRPr="00875552">
        <w:rPr>
          <w:lang w:eastAsia="fr-FR" w:bidi="fr-FR"/>
        </w:rPr>
        <w:t>u</w:t>
      </w:r>
      <w:r w:rsidRPr="00875552">
        <w:rPr>
          <w:lang w:eastAsia="fr-FR" w:bidi="fr-FR"/>
        </w:rPr>
        <w:t>lement n’augmentent plus (comme nous l’avons vu dans l’enquête allemande), mais réduisent la proportion de leur d</w:t>
      </w:r>
      <w:r w:rsidRPr="00875552">
        <w:rPr>
          <w:lang w:eastAsia="fr-FR" w:bidi="fr-FR"/>
        </w:rPr>
        <w:t>é</w:t>
      </w:r>
      <w:r w:rsidRPr="00875552">
        <w:rPr>
          <w:lang w:eastAsia="fr-FR" w:bidi="fr-FR"/>
        </w:rPr>
        <w:t>pe</w:t>
      </w:r>
      <w:r w:rsidRPr="00875552">
        <w:rPr>
          <w:lang w:eastAsia="fr-FR" w:bidi="fr-FR"/>
        </w:rPr>
        <w:t>n</w:t>
      </w:r>
      <w:r w:rsidRPr="00875552">
        <w:rPr>
          <w:lang w:eastAsia="fr-FR" w:bidi="fr-FR"/>
        </w:rPr>
        <w:t>se pour le loyer ? Toutes ces causes jouent peut-être. Et l’on ne peut d’ailleurs tirer une conclusion ferme d’une comparaison entre des c</w:t>
      </w:r>
      <w:r w:rsidRPr="00875552">
        <w:rPr>
          <w:lang w:eastAsia="fr-FR" w:bidi="fr-FR"/>
        </w:rPr>
        <w:t>a</w:t>
      </w:r>
      <w:r w:rsidRPr="00875552">
        <w:rPr>
          <w:lang w:eastAsia="fr-FR" w:bidi="fr-FR"/>
        </w:rPr>
        <w:t>tégories de ménages de revenu moyen si différent. Mais, surtout, dans une période où les loyers sont très inégaux d’une région à l’autre, il est dangereux de comparer ce genre de dépense d’une ville à l’autre. Or nous avons constaté que, dès 1918-19, les loyers étaient bien plus élevés en moyenne à Detroit qu’à New-York, Baltimore, Boston, Ch</w:t>
      </w:r>
      <w:r w:rsidRPr="00875552">
        <w:rPr>
          <w:lang w:eastAsia="fr-FR" w:bidi="fr-FR"/>
        </w:rPr>
        <w:t>i</w:t>
      </w:r>
      <w:r w:rsidRPr="00875552">
        <w:rPr>
          <w:lang w:eastAsia="fr-FR" w:bidi="fr-FR"/>
        </w:rPr>
        <w:t>cago, La Nouve</w:t>
      </w:r>
      <w:r w:rsidRPr="00875552">
        <w:rPr>
          <w:lang w:eastAsia="fr-FR" w:bidi="fr-FR"/>
        </w:rPr>
        <w:t>l</w:t>
      </w:r>
      <w:r w:rsidRPr="00875552">
        <w:rPr>
          <w:lang w:eastAsia="fr-FR" w:bidi="fr-FR"/>
        </w:rPr>
        <w:t>le-Orléans, où résidaient les employés fédéraux (de 25 pour 100 plus qu’à New-York et qu’à Chicago, de près de 50 pour 100 plus qu’à Baltimore et Boston, de 72 pour 100 plus qu’à La No</w:t>
      </w:r>
      <w:r w:rsidRPr="00875552">
        <w:rPr>
          <w:lang w:eastAsia="fr-FR" w:bidi="fr-FR"/>
        </w:rPr>
        <w:t>u</w:t>
      </w:r>
      <w:r w:rsidRPr="00875552">
        <w:rPr>
          <w:lang w:eastAsia="fr-FR" w:bidi="fr-FR"/>
        </w:rPr>
        <w:t>velle-Orléans). Il n’y a aucune raison pour que cette situation relative ait changé en 1929-30. C’est ce qui fait qu’une telle comparaison, fa</w:t>
      </w:r>
      <w:r w:rsidRPr="00875552">
        <w:rPr>
          <w:lang w:eastAsia="fr-FR" w:bidi="fr-FR"/>
        </w:rPr>
        <w:t>i</w:t>
      </w:r>
      <w:r w:rsidRPr="00875552">
        <w:rPr>
          <w:lang w:eastAsia="fr-FR" w:bidi="fr-FR"/>
        </w:rPr>
        <w:t>te entre des conditions si différentes, n’a guère de portée.</w:t>
      </w:r>
    </w:p>
    <w:p w:rsidR="00046DF9" w:rsidRPr="00875552" w:rsidRDefault="00046DF9" w:rsidP="00046DF9">
      <w:pPr>
        <w:spacing w:before="120" w:after="120"/>
        <w:jc w:val="both"/>
      </w:pPr>
      <w:r w:rsidRPr="00875552">
        <w:rPr>
          <w:lang w:eastAsia="fr-FR" w:bidi="fr-FR"/>
        </w:rPr>
        <w:t>Comparons maintenant, toujours aux États-Unis, les résultats de deux autres enquêtes un peu antérie</w:t>
      </w:r>
      <w:r w:rsidRPr="00875552">
        <w:rPr>
          <w:lang w:eastAsia="fr-FR" w:bidi="fr-FR"/>
        </w:rPr>
        <w:t>u</w:t>
      </w:r>
      <w:r w:rsidRPr="00875552">
        <w:rPr>
          <w:lang w:eastAsia="fr-FR" w:bidi="fr-FR"/>
        </w:rPr>
        <w:t>res : l’une, qui a porté sur des employés de banque (mariés) à New-York City en 1920</w:t>
      </w:r>
      <w:r>
        <w:rPr>
          <w:lang w:eastAsia="fr-FR" w:bidi="fr-FR"/>
        </w:rPr>
        <w:t> </w:t>
      </w:r>
      <w:r>
        <w:rPr>
          <w:rStyle w:val="Appelnotedebasdep"/>
          <w:lang w:eastAsia="fr-FR" w:bidi="fr-FR"/>
        </w:rPr>
        <w:footnoteReference w:id="42"/>
      </w:r>
      <w:r w:rsidRPr="00875552">
        <w:rPr>
          <w:lang w:eastAsia="fr-FR" w:bidi="fr-FR"/>
        </w:rPr>
        <w:t> ; l’autre, la gra</w:t>
      </w:r>
      <w:r w:rsidRPr="00875552">
        <w:rPr>
          <w:lang w:eastAsia="fr-FR" w:bidi="fr-FR"/>
        </w:rPr>
        <w:t>n</w:t>
      </w:r>
      <w:r w:rsidRPr="00875552">
        <w:rPr>
          <w:lang w:eastAsia="fr-FR" w:bidi="fr-FR"/>
        </w:rPr>
        <w:t>de enquête du Bureau of Labor Statistics, en 1918-19, sur plus de 12.000 familles d’ouvriers (ou d’employés inférieurs). D’après M. Lynd</w:t>
      </w:r>
      <w:r>
        <w:rPr>
          <w:lang w:eastAsia="fr-FR" w:bidi="fr-FR"/>
        </w:rPr>
        <w:t> </w:t>
      </w:r>
      <w:r>
        <w:rPr>
          <w:rStyle w:val="Appelnotedebasdep"/>
          <w:lang w:eastAsia="fr-FR" w:bidi="fr-FR"/>
        </w:rPr>
        <w:footnoteReference w:id="43"/>
      </w:r>
      <w:r w:rsidRPr="00875552">
        <w:rPr>
          <w:lang w:eastAsia="fr-FR" w:bidi="fr-FR"/>
        </w:rPr>
        <w:t>, « la proportion de la dépense pour le loyer est bien plus él</w:t>
      </w:r>
      <w:r w:rsidRPr="00875552">
        <w:rPr>
          <w:lang w:eastAsia="fr-FR" w:bidi="fr-FR"/>
        </w:rPr>
        <w:t>e</w:t>
      </w:r>
      <w:r w:rsidRPr="00875552">
        <w:rPr>
          <w:lang w:eastAsia="fr-FR" w:bidi="fr-FR"/>
        </w:rPr>
        <w:t>vée dans les deux catégories de revenus inférieurs des employés de ba</w:t>
      </w:r>
      <w:r w:rsidRPr="00875552">
        <w:rPr>
          <w:lang w:eastAsia="fr-FR" w:bidi="fr-FR"/>
        </w:rPr>
        <w:t>n</w:t>
      </w:r>
      <w:r w:rsidRPr="00875552">
        <w:rPr>
          <w:lang w:eastAsia="fr-FR" w:bidi="fr-FR"/>
        </w:rPr>
        <w:t>que que dans les familles ouvrières de même revenu. Pour chaque n</w:t>
      </w:r>
      <w:r w:rsidRPr="00875552">
        <w:rPr>
          <w:lang w:eastAsia="fr-FR" w:bidi="fr-FR"/>
        </w:rPr>
        <w:t>i</w:t>
      </w:r>
      <w:r w:rsidRPr="00875552">
        <w:rPr>
          <w:lang w:eastAsia="fr-FR" w:bidi="fr-FR"/>
        </w:rPr>
        <w:t>veau de revenu, elle est plus élevée parmi les employés de banque »,</w:t>
      </w:r>
      <w:r>
        <w:rPr>
          <w:lang w:eastAsia="fr-FR" w:bidi="fr-FR"/>
        </w:rPr>
        <w:t xml:space="preserve"> ce qui est d’autant plus remar</w:t>
      </w:r>
      <w:r w:rsidRPr="00875552">
        <w:rPr>
          <w:lang w:eastAsia="fr-FR" w:bidi="fr-FR"/>
        </w:rPr>
        <w:t>quable</w:t>
      </w:r>
      <w:r>
        <w:rPr>
          <w:lang w:eastAsia="fr-FR" w:bidi="fr-FR"/>
        </w:rPr>
        <w:t xml:space="preserve"> [32]</w:t>
      </w:r>
      <w:r w:rsidRPr="00875552">
        <w:rPr>
          <w:lang w:eastAsia="fr-FR" w:bidi="fr-FR"/>
        </w:rPr>
        <w:t xml:space="preserve"> que, en revanche, la propo</w:t>
      </w:r>
      <w:r w:rsidRPr="00875552">
        <w:rPr>
          <w:lang w:eastAsia="fr-FR" w:bidi="fr-FR"/>
        </w:rPr>
        <w:t>r</w:t>
      </w:r>
      <w:r w:rsidRPr="00875552">
        <w:rPr>
          <w:lang w:eastAsia="fr-FR" w:bidi="fr-FR"/>
        </w:rPr>
        <w:t>tion des dépe</w:t>
      </w:r>
      <w:r w:rsidRPr="00875552">
        <w:rPr>
          <w:lang w:eastAsia="fr-FR" w:bidi="fr-FR"/>
        </w:rPr>
        <w:t>n</w:t>
      </w:r>
      <w:r w:rsidRPr="00875552">
        <w:rPr>
          <w:lang w:eastAsia="fr-FR" w:bidi="fr-FR"/>
        </w:rPr>
        <w:t>ses diverses, à ces mêmes niveaux, est moins élevée parmi ceux-ci que dans les m</w:t>
      </w:r>
      <w:r w:rsidRPr="00875552">
        <w:rPr>
          <w:lang w:eastAsia="fr-FR" w:bidi="fr-FR"/>
        </w:rPr>
        <w:t>é</w:t>
      </w:r>
      <w:r w:rsidRPr="00875552">
        <w:rPr>
          <w:lang w:eastAsia="fr-FR" w:bidi="fr-FR"/>
        </w:rPr>
        <w:t>nages ouvriers. C’est l’indice que les employés de banque doivent r</w:t>
      </w:r>
      <w:r w:rsidRPr="00875552">
        <w:rPr>
          <w:lang w:eastAsia="fr-FR" w:bidi="fr-FR"/>
        </w:rPr>
        <w:t>é</w:t>
      </w:r>
      <w:r w:rsidRPr="00875552">
        <w:rPr>
          <w:lang w:eastAsia="fr-FR" w:bidi="fr-FR"/>
        </w:rPr>
        <w:t>duire les autres dépenses, pour payer le loyer qui corre</w:t>
      </w:r>
      <w:r w:rsidRPr="00875552">
        <w:rPr>
          <w:lang w:eastAsia="fr-FR" w:bidi="fr-FR"/>
        </w:rPr>
        <w:t>s</w:t>
      </w:r>
      <w:r w:rsidRPr="00875552">
        <w:rPr>
          <w:lang w:eastAsia="fr-FR" w:bidi="fr-FR"/>
        </w:rPr>
        <w:t>pond à leur classe.</w:t>
      </w:r>
    </w:p>
    <w:p w:rsidR="00046DF9" w:rsidRPr="00875552" w:rsidRDefault="00046DF9" w:rsidP="00046DF9">
      <w:pPr>
        <w:spacing w:before="120" w:after="120"/>
        <w:jc w:val="both"/>
      </w:pPr>
      <w:r w:rsidRPr="00875552">
        <w:rPr>
          <w:lang w:eastAsia="fr-FR" w:bidi="fr-FR"/>
        </w:rPr>
        <w:t>On peut tirer la même conclusion d’une étude sur les loyers payés par des chefs de famille « in salaried positions » (ce qui doit s’entendre : rétribués comme employés) à Pittsburgh</w:t>
      </w:r>
      <w:r>
        <w:rPr>
          <w:lang w:eastAsia="fr-FR" w:bidi="fr-FR"/>
        </w:rPr>
        <w:t> </w:t>
      </w:r>
      <w:r>
        <w:rPr>
          <w:rStyle w:val="Appelnotedebasdep"/>
          <w:lang w:eastAsia="fr-FR" w:bidi="fr-FR"/>
        </w:rPr>
        <w:footnoteReference w:id="44"/>
      </w:r>
      <w:r w:rsidRPr="00875552">
        <w:rPr>
          <w:lang w:eastAsia="fr-FR" w:bidi="fr-FR"/>
        </w:rPr>
        <w:t>. La propo</w:t>
      </w:r>
      <w:r w:rsidRPr="00875552">
        <w:rPr>
          <w:lang w:eastAsia="fr-FR" w:bidi="fr-FR"/>
        </w:rPr>
        <w:t>r</w:t>
      </w:r>
      <w:r w:rsidRPr="00875552">
        <w:rPr>
          <w:lang w:eastAsia="fr-FR" w:bidi="fr-FR"/>
        </w:rPr>
        <w:t>tion de la dépense pour le loyer est plus forte, dans les catégories de rev</w:t>
      </w:r>
      <w:r w:rsidRPr="00875552">
        <w:rPr>
          <w:lang w:eastAsia="fr-FR" w:bidi="fr-FR"/>
        </w:rPr>
        <w:t>e</w:t>
      </w:r>
      <w:r w:rsidRPr="00875552">
        <w:rPr>
          <w:lang w:eastAsia="fr-FR" w:bidi="fr-FR"/>
        </w:rPr>
        <w:t>nus inférieurs, et, bien qu’elle diminue pour les revenus plus él</w:t>
      </w:r>
      <w:r w:rsidRPr="00875552">
        <w:rPr>
          <w:lang w:eastAsia="fr-FR" w:bidi="fr-FR"/>
        </w:rPr>
        <w:t>e</w:t>
      </w:r>
      <w:r w:rsidRPr="00875552">
        <w:rPr>
          <w:lang w:eastAsia="fr-FR" w:bidi="fr-FR"/>
        </w:rPr>
        <w:t>vés, elle reste à un niveau plus élevé que dans des ménages ouvriers co</w:t>
      </w:r>
      <w:r w:rsidRPr="00875552">
        <w:rPr>
          <w:lang w:eastAsia="fr-FR" w:bidi="fr-FR"/>
        </w:rPr>
        <w:t>m</w:t>
      </w:r>
      <w:r w:rsidRPr="00875552">
        <w:rPr>
          <w:lang w:eastAsia="fr-FR" w:bidi="fr-FR"/>
        </w:rPr>
        <w:t>parables</w:t>
      </w:r>
      <w:r>
        <w:rPr>
          <w:lang w:eastAsia="fr-FR" w:bidi="fr-FR"/>
        </w:rPr>
        <w:t> </w:t>
      </w:r>
      <w:r>
        <w:rPr>
          <w:rStyle w:val="Appelnotedebasdep"/>
          <w:lang w:eastAsia="fr-FR" w:bidi="fr-FR"/>
        </w:rPr>
        <w:footnoteReference w:id="45"/>
      </w:r>
      <w:r w:rsidRPr="00875552">
        <w:rPr>
          <w:lang w:eastAsia="fr-FR" w:bidi="fr-FR"/>
        </w:rPr>
        <w:t>.</w:t>
      </w:r>
    </w:p>
    <w:p w:rsidR="00046DF9" w:rsidRPr="00875552" w:rsidRDefault="00046DF9" w:rsidP="00046DF9">
      <w:pPr>
        <w:spacing w:before="120" w:after="120"/>
        <w:jc w:val="both"/>
      </w:pPr>
      <w:r w:rsidRPr="00875552">
        <w:rPr>
          <w:lang w:eastAsia="fr-FR" w:bidi="fr-FR"/>
        </w:rPr>
        <w:t xml:space="preserve">4° </w:t>
      </w:r>
      <w:r w:rsidRPr="00875552">
        <w:rPr>
          <w:i/>
          <w:iCs/>
        </w:rPr>
        <w:t>Dépenses diverses.</w:t>
      </w:r>
      <w:r w:rsidRPr="00875552">
        <w:rPr>
          <w:lang w:eastAsia="fr-FR" w:bidi="fr-FR"/>
        </w:rPr>
        <w:t xml:space="preserve"> — Revenons à l’enquête a</w:t>
      </w:r>
      <w:r w:rsidRPr="00875552">
        <w:rPr>
          <w:lang w:eastAsia="fr-FR" w:bidi="fr-FR"/>
        </w:rPr>
        <w:t>l</w:t>
      </w:r>
      <w:r w:rsidRPr="00875552">
        <w:rPr>
          <w:lang w:eastAsia="fr-FR" w:bidi="fr-FR"/>
        </w:rPr>
        <w:t>lemande, et voyons quelle est, toujours par personne-unité, la proportion des « autres dépenses », ou dépenses diverses, dans les deux classes. Ra</w:t>
      </w:r>
      <w:r w:rsidRPr="00875552">
        <w:rPr>
          <w:lang w:eastAsia="fr-FR" w:bidi="fr-FR"/>
        </w:rPr>
        <w:t>p</w:t>
      </w:r>
      <w:r w:rsidRPr="00875552">
        <w:rPr>
          <w:lang w:eastAsia="fr-FR" w:bidi="fr-FR"/>
        </w:rPr>
        <w:t>pelons que, dans ces dépenses diverses, nous ne comprenons ni le chauffage et l’éclairage, ni le mobilier, les u</w:t>
      </w:r>
      <w:r w:rsidRPr="00875552">
        <w:rPr>
          <w:lang w:eastAsia="fr-FR" w:bidi="fr-FR"/>
        </w:rPr>
        <w:t>s</w:t>
      </w:r>
      <w:r w:rsidRPr="00875552">
        <w:rPr>
          <w:lang w:eastAsia="fr-FR" w:bidi="fr-FR"/>
        </w:rPr>
        <w:t>tensiles domestiques, l’entretien du logement (ni, naturellement, la nourriture et les boi</w:t>
      </w:r>
      <w:r w:rsidRPr="00875552">
        <w:rPr>
          <w:lang w:eastAsia="fr-FR" w:bidi="fr-FR"/>
        </w:rPr>
        <w:t>s</w:t>
      </w:r>
      <w:r w:rsidRPr="00875552">
        <w:rPr>
          <w:lang w:eastAsia="fr-FR" w:bidi="fr-FR"/>
        </w:rPr>
        <w:t>sons, y compris le tabac, ni le loyer, ni l’habillement). D’après le t</w:t>
      </w:r>
      <w:r w:rsidRPr="00875552">
        <w:rPr>
          <w:lang w:eastAsia="fr-FR" w:bidi="fr-FR"/>
        </w:rPr>
        <w:t>a</w:t>
      </w:r>
      <w:r w:rsidRPr="00875552">
        <w:rPr>
          <w:lang w:eastAsia="fr-FR" w:bidi="fr-FR"/>
        </w:rPr>
        <w:t>bleau ci-dessus, la proportion des « autres dépenses » augmente à pe</w:t>
      </w:r>
      <w:r w:rsidRPr="00875552">
        <w:rPr>
          <w:lang w:eastAsia="fr-FR" w:bidi="fr-FR"/>
        </w:rPr>
        <w:t>i</w:t>
      </w:r>
      <w:r w:rsidRPr="00875552">
        <w:rPr>
          <w:lang w:eastAsia="fr-FR" w:bidi="fr-FR"/>
        </w:rPr>
        <w:t>ne un peu plus dans les ménages d’employés que dans les ménages d’ouvriers. En moye</w:t>
      </w:r>
      <w:r w:rsidRPr="00875552">
        <w:rPr>
          <w:lang w:eastAsia="fr-FR" w:bidi="fr-FR"/>
        </w:rPr>
        <w:t>n</w:t>
      </w:r>
      <w:r w:rsidRPr="00875552">
        <w:rPr>
          <w:lang w:eastAsia="fr-FR" w:bidi="fr-FR"/>
        </w:rPr>
        <w:t>ne, elle n’est que de 5 à 6 pour 100 plus élevée pour les employés. L’augmentation n’est même que de 3 à 4 pour 100, pour le montant absolu de ces d</w:t>
      </w:r>
      <w:r w:rsidRPr="00875552">
        <w:rPr>
          <w:lang w:eastAsia="fr-FR" w:bidi="fr-FR"/>
        </w:rPr>
        <w:t>é</w:t>
      </w:r>
      <w:r w:rsidRPr="00875552">
        <w:rPr>
          <w:lang w:eastAsia="fr-FR" w:bidi="fr-FR"/>
        </w:rPr>
        <w:t>penses. C’est un trait à retenir.</w:t>
      </w:r>
    </w:p>
    <w:p w:rsidR="00046DF9" w:rsidRPr="00875552" w:rsidRDefault="00046DF9" w:rsidP="00046DF9">
      <w:pPr>
        <w:spacing w:before="120" w:after="120"/>
        <w:jc w:val="both"/>
      </w:pPr>
      <w:r w:rsidRPr="00875552">
        <w:rPr>
          <w:lang w:eastAsia="fr-FR" w:bidi="fr-FR"/>
        </w:rPr>
        <w:t>En résumé, la différence essentielle entre les bu</w:t>
      </w:r>
      <w:r w:rsidRPr="00875552">
        <w:rPr>
          <w:lang w:eastAsia="fr-FR" w:bidi="fr-FR"/>
        </w:rPr>
        <w:t>d</w:t>
      </w:r>
      <w:r w:rsidRPr="00875552">
        <w:rPr>
          <w:lang w:eastAsia="fr-FR" w:bidi="fr-FR"/>
        </w:rPr>
        <w:t>gets des deux classes est que la dépense pour la nourriture est moindre chez les e</w:t>
      </w:r>
      <w:r w:rsidRPr="00875552">
        <w:rPr>
          <w:lang w:eastAsia="fr-FR" w:bidi="fr-FR"/>
        </w:rPr>
        <w:t>m</w:t>
      </w:r>
      <w:r w:rsidRPr="00875552">
        <w:rPr>
          <w:lang w:eastAsia="fr-FR" w:bidi="fr-FR"/>
        </w:rPr>
        <w:t>ployés, et la dépense pour le loyer plus réduit chez les ouvriers. Pour le vêtement, comme pour le reste, à égalité de revenu (et à grandeur égale des familles), ils dépensent en moyenne à peu près autant (il s’agit, bien entendu, de la proportion de ces dépenses à la dépense t</w:t>
      </w:r>
      <w:r w:rsidRPr="00875552">
        <w:rPr>
          <w:lang w:eastAsia="fr-FR" w:bidi="fr-FR"/>
        </w:rPr>
        <w:t>o</w:t>
      </w:r>
      <w:r w:rsidRPr="00875552">
        <w:rPr>
          <w:lang w:eastAsia="fr-FR" w:bidi="fr-FR"/>
        </w:rPr>
        <w:t>tale).</w:t>
      </w:r>
    </w:p>
    <w:p w:rsidR="00046DF9" w:rsidRPr="00875552" w:rsidRDefault="00046DF9" w:rsidP="00046DF9">
      <w:pPr>
        <w:spacing w:before="120" w:after="120"/>
        <w:jc w:val="both"/>
      </w:pPr>
      <w:r w:rsidRPr="00875552">
        <w:rPr>
          <w:lang w:eastAsia="fr-FR" w:bidi="fr-FR"/>
        </w:rPr>
        <w:t>Dans la seconde partie du tableau I, nous avons reproduit les chi</w:t>
      </w:r>
      <w:r w:rsidRPr="00875552">
        <w:rPr>
          <w:lang w:eastAsia="fr-FR" w:bidi="fr-FR"/>
        </w:rPr>
        <w:t>f</w:t>
      </w:r>
      <w:r w:rsidRPr="00875552">
        <w:rPr>
          <w:lang w:eastAsia="fr-FR" w:bidi="fr-FR"/>
        </w:rPr>
        <w:t>fres qui indiquent la proportion des quatre catégories de dépenses les plus importantes, pour les employés, et pour les fonctionnaires, su</w:t>
      </w:r>
      <w:r w:rsidRPr="00875552">
        <w:rPr>
          <w:lang w:eastAsia="fr-FR" w:bidi="fr-FR"/>
        </w:rPr>
        <w:t>i</w:t>
      </w:r>
      <w:r w:rsidRPr="00875552">
        <w:rPr>
          <w:lang w:eastAsia="fr-FR" w:bidi="fr-FR"/>
        </w:rPr>
        <w:t>vant le revenu. Les catégories de revenus sont les mêmes pour les deux groupes, à une exception près : sous la rubrique : 2.200 marks à 2.600 (par personne-unité), nous comprenons tous les employés d’un revenu s</w:t>
      </w:r>
      <w:r w:rsidRPr="00875552">
        <w:rPr>
          <w:lang w:eastAsia="fr-FR" w:bidi="fr-FR"/>
        </w:rPr>
        <w:t>u</w:t>
      </w:r>
      <w:r w:rsidRPr="00875552">
        <w:rPr>
          <w:lang w:eastAsia="fr-FR" w:bidi="fr-FR"/>
        </w:rPr>
        <w:t>périeur à 2.200. Nous éliminons les catégories : de 2.600 marks à 3.600, et de 3.600 et plus</w:t>
      </w:r>
      <w:r w:rsidRPr="00875552">
        <w:t xml:space="preserve"> </w:t>
      </w:r>
      <w:r w:rsidRPr="00875552">
        <w:rPr>
          <w:lang w:eastAsia="fr-FR" w:bidi="fr-FR"/>
        </w:rPr>
        <w:t>[33] (respectivement 33 et 45 m</w:t>
      </w:r>
      <w:r w:rsidRPr="00875552">
        <w:rPr>
          <w:lang w:eastAsia="fr-FR" w:bidi="fr-FR"/>
        </w:rPr>
        <w:t>é</w:t>
      </w:r>
      <w:r w:rsidRPr="00875552">
        <w:rPr>
          <w:lang w:eastAsia="fr-FR" w:bidi="fr-FR"/>
        </w:rPr>
        <w:t>nages de fonctionna</w:t>
      </w:r>
      <w:r w:rsidRPr="00875552">
        <w:rPr>
          <w:lang w:eastAsia="fr-FR" w:bidi="fr-FR"/>
        </w:rPr>
        <w:t>i</w:t>
      </w:r>
      <w:r w:rsidRPr="00875552">
        <w:rPr>
          <w:lang w:eastAsia="fr-FR" w:bidi="fr-FR"/>
        </w:rPr>
        <w:t>res), parce qu’elles ne figurent pas dans le tableau des budgets d’employés. Nous écartons aussi la catégorie inférieure (1.000 marks et au-dessous), qui ne comprend, pour les fonctionna</w:t>
      </w:r>
      <w:r w:rsidRPr="00875552">
        <w:rPr>
          <w:lang w:eastAsia="fr-FR" w:bidi="fr-FR"/>
        </w:rPr>
        <w:t>i</w:t>
      </w:r>
      <w:r w:rsidRPr="00875552">
        <w:rPr>
          <w:lang w:eastAsia="fr-FR" w:bidi="fr-FR"/>
        </w:rPr>
        <w:t>res, qu’un trop petit no</w:t>
      </w:r>
      <w:r w:rsidRPr="00875552">
        <w:rPr>
          <w:lang w:eastAsia="fr-FR" w:bidi="fr-FR"/>
        </w:rPr>
        <w:t>m</w:t>
      </w:r>
      <w:r w:rsidRPr="00875552">
        <w:rPr>
          <w:lang w:eastAsia="fr-FR" w:bidi="fr-FR"/>
        </w:rPr>
        <w:t>bre de cas.</w:t>
      </w:r>
    </w:p>
    <w:p w:rsidR="00046DF9" w:rsidRPr="00875552" w:rsidRDefault="00046DF9" w:rsidP="00046DF9">
      <w:pPr>
        <w:spacing w:before="120" w:after="120"/>
        <w:jc w:val="both"/>
      </w:pPr>
      <w:r w:rsidRPr="00875552">
        <w:rPr>
          <w:lang w:eastAsia="fr-FR" w:bidi="fr-FR"/>
        </w:rPr>
        <w:t>Dans les budgets des ménages appartenant à ces deux groupes ou classes professionnelles, nous r</w:t>
      </w:r>
      <w:r w:rsidRPr="00875552">
        <w:rPr>
          <w:lang w:eastAsia="fr-FR" w:bidi="fr-FR"/>
        </w:rPr>
        <w:t>e</w:t>
      </w:r>
      <w:r w:rsidRPr="00875552">
        <w:rPr>
          <w:lang w:eastAsia="fr-FR" w:bidi="fr-FR"/>
        </w:rPr>
        <w:t>trouverions, à quelques irrégularités près, les mêmes proportions de dépenses pour la nourriture, et aussi pour le logement. Mais il n’en est pas de même du vêtement. C’est là un fait assez curieux et nouveau, qu’on pouvait prévoir sans doute, mais qu’on n’avait pas jusqu’ici mesuré, et mis aussi nettement en l</w:t>
      </w:r>
      <w:r w:rsidRPr="00875552">
        <w:rPr>
          <w:lang w:eastAsia="fr-FR" w:bidi="fr-FR"/>
        </w:rPr>
        <w:t>u</w:t>
      </w:r>
      <w:r w:rsidRPr="00875552">
        <w:rPr>
          <w:lang w:eastAsia="fr-FR" w:bidi="fr-FR"/>
        </w:rPr>
        <w:t>mière. La proportion de la dépense pour le vêtement (au sens large) diminue dans le même rapport, à m</w:t>
      </w:r>
      <w:r w:rsidRPr="00875552">
        <w:rPr>
          <w:lang w:eastAsia="fr-FR" w:bidi="fr-FR"/>
        </w:rPr>
        <w:t>e</w:t>
      </w:r>
      <w:r w:rsidRPr="00875552">
        <w:rPr>
          <w:lang w:eastAsia="fr-FR" w:bidi="fr-FR"/>
        </w:rPr>
        <w:t>sure qu’augmente le revenu, soit de 100 à 87, qu’on la suive dans l’une ou l’autre des deux classes, — mais à travers bien des irrégularités, avec des rési</w:t>
      </w:r>
      <w:r w:rsidRPr="00875552">
        <w:rPr>
          <w:lang w:eastAsia="fr-FR" w:bidi="fr-FR"/>
        </w:rPr>
        <w:t>s</w:t>
      </w:r>
      <w:r w:rsidRPr="00875552">
        <w:rPr>
          <w:lang w:eastAsia="fr-FR" w:bidi="fr-FR"/>
        </w:rPr>
        <w:t>tances, des arrêts (parmi les fonctionnaires, dans les deux premières et dans les deux dernières catégories), et des remontées (parmi les employés, de la première à la deuxième). Cela est plus évident encore pour les fon</w:t>
      </w:r>
      <w:r w:rsidRPr="00875552">
        <w:rPr>
          <w:lang w:eastAsia="fr-FR" w:bidi="fr-FR"/>
        </w:rPr>
        <w:t>c</w:t>
      </w:r>
      <w:r w:rsidRPr="00875552">
        <w:rPr>
          <w:lang w:eastAsia="fr-FR" w:bidi="fr-FR"/>
        </w:rPr>
        <w:t>tionnaires, si l’on observe que, pour deux catégories de revenus plus élevés, que nous avons suppr</w:t>
      </w:r>
      <w:r w:rsidRPr="00875552">
        <w:rPr>
          <w:lang w:eastAsia="fr-FR" w:bidi="fr-FR"/>
        </w:rPr>
        <w:t>i</w:t>
      </w:r>
      <w:r w:rsidRPr="00875552">
        <w:rPr>
          <w:lang w:eastAsia="fr-FR" w:bidi="fr-FR"/>
        </w:rPr>
        <w:t>mées, il faudrait inscrire au-dessous les deux proportions nettement plus faibles : 12,1, et 11,8. Comp</w:t>
      </w:r>
      <w:r w:rsidRPr="00875552">
        <w:rPr>
          <w:lang w:eastAsia="fr-FR" w:bidi="fr-FR"/>
        </w:rPr>
        <w:t>a</w:t>
      </w:r>
      <w:r w:rsidRPr="00875552">
        <w:rPr>
          <w:lang w:eastAsia="fr-FR" w:bidi="fr-FR"/>
        </w:rPr>
        <w:t>rons maintenant les valeurs des deux séries : nous trouvons que quand on passe des fonctionnaires aux employés, à égalité de revenus, la pr</w:t>
      </w:r>
      <w:r w:rsidRPr="00875552">
        <w:rPr>
          <w:lang w:eastAsia="fr-FR" w:bidi="fr-FR"/>
        </w:rPr>
        <w:t>o</w:t>
      </w:r>
      <w:r w:rsidRPr="00875552">
        <w:rPr>
          <w:lang w:eastAsia="fr-FR" w:bidi="fr-FR"/>
        </w:rPr>
        <w:t>portion de la dépense pour le vêtement baisse en moyenne de 100 à 85,5, de près de 15 pour 100. L’excédent de cette dépense s’impute presque uniquement sur les « autres dépenses ». Calculons en effet la moyenne des pr</w:t>
      </w:r>
      <w:r w:rsidRPr="00875552">
        <w:rPr>
          <w:lang w:eastAsia="fr-FR" w:bidi="fr-FR"/>
        </w:rPr>
        <w:t>o</w:t>
      </w:r>
      <w:r w:rsidRPr="00875552">
        <w:rPr>
          <w:lang w:eastAsia="fr-FR" w:bidi="fr-FR"/>
        </w:rPr>
        <w:t>portions de ces « dépenses diverses », pour les deux. Nous trouvons : 24,6 pour 100 pour les fonctionna</w:t>
      </w:r>
      <w:r w:rsidRPr="00875552">
        <w:rPr>
          <w:lang w:eastAsia="fr-FR" w:bidi="fr-FR"/>
        </w:rPr>
        <w:t>i</w:t>
      </w:r>
      <w:r w:rsidRPr="00875552">
        <w:rPr>
          <w:lang w:eastAsia="fr-FR" w:bidi="fr-FR"/>
        </w:rPr>
        <w:t>res, 29 pour 100 pour les employés, soit, des premiers aux seconds, une augmentation de 13 pour 100. — Remarquons d’ailleurs que cette limitation des « autres dépenses », parmi les fonctionnaires, porte presque exclus</w:t>
      </w:r>
      <w:r w:rsidRPr="00875552">
        <w:rPr>
          <w:lang w:eastAsia="fr-FR" w:bidi="fr-FR"/>
        </w:rPr>
        <w:t>i</w:t>
      </w:r>
      <w:r w:rsidRPr="00875552">
        <w:rPr>
          <w:lang w:eastAsia="fr-FR" w:bidi="fr-FR"/>
        </w:rPr>
        <w:t>vement sur les assurances, les cotisations aux sociétés, et aussi les d</w:t>
      </w:r>
      <w:r w:rsidRPr="00875552">
        <w:rPr>
          <w:lang w:eastAsia="fr-FR" w:bidi="fr-FR"/>
        </w:rPr>
        <w:t>é</w:t>
      </w:r>
      <w:r w:rsidRPr="00875552">
        <w:rPr>
          <w:lang w:eastAsia="fr-FR" w:bidi="fr-FR"/>
        </w:rPr>
        <w:t>penses de transport. Déjà, dans l’enquête de 1907, voici quelle était la proportion des dépenses pour le vêtement, parmi les catégories su</w:t>
      </w:r>
      <w:r w:rsidRPr="00875552">
        <w:rPr>
          <w:lang w:eastAsia="fr-FR" w:bidi="fr-FR"/>
        </w:rPr>
        <w:t>i</w:t>
      </w:r>
      <w:r w:rsidRPr="00875552">
        <w:rPr>
          <w:lang w:eastAsia="fr-FR" w:bidi="fr-FR"/>
        </w:rPr>
        <w:t>vantes : ouvriers à salaires bas : de 10,6 à 12 pour 100 ; employés de l’industrie et du co</w:t>
      </w:r>
      <w:r w:rsidRPr="00875552">
        <w:rPr>
          <w:lang w:eastAsia="fr-FR" w:bidi="fr-FR"/>
        </w:rPr>
        <w:t>m</w:t>
      </w:r>
      <w:r w:rsidRPr="00875552">
        <w:rPr>
          <w:lang w:eastAsia="fr-FR" w:bidi="fr-FR"/>
        </w:rPr>
        <w:t>merce ; 12,7 pour 100 ; fonctionnaires inférieurs : 13,9 pour 100 ; fonctionnaires moyens : 14,2 pour 100 ; Lehrer (ce qui ne correspond pas exactement à instituteurs) : 14,8 pour 100. — L’enquête de 1901 sur les instituteurs en France est difficilement comp</w:t>
      </w:r>
      <w:r w:rsidRPr="00875552">
        <w:rPr>
          <w:lang w:eastAsia="fr-FR" w:bidi="fr-FR"/>
        </w:rPr>
        <w:t>a</w:t>
      </w:r>
      <w:r w:rsidRPr="00875552">
        <w:rPr>
          <w:lang w:eastAsia="fr-FR" w:bidi="fr-FR"/>
        </w:rPr>
        <w:t>rable à celles-ci, surtout parce que, beaucoup d’instituteurs étant logés, la dépense pour le loyer est en moyenne très faible. Tout</w:t>
      </w:r>
      <w:r w:rsidRPr="00875552">
        <w:rPr>
          <w:lang w:eastAsia="fr-FR" w:bidi="fr-FR"/>
        </w:rPr>
        <w:t>e</w:t>
      </w:r>
      <w:r w:rsidRPr="00875552">
        <w:rPr>
          <w:lang w:eastAsia="fr-FR" w:bidi="fr-FR"/>
        </w:rPr>
        <w:t>fois, ils dépensent</w:t>
      </w:r>
      <w:r w:rsidRPr="00875552">
        <w:t xml:space="preserve"> </w:t>
      </w:r>
      <w:r w:rsidRPr="00875552">
        <w:rPr>
          <w:rStyle w:val="Corpsdutexte14PetitesmajusculesEspacement0pt"/>
          <w:sz w:val="28"/>
          <w:lang w:val="fr-CA"/>
        </w:rPr>
        <w:t xml:space="preserve">[34] </w:t>
      </w:r>
      <w:r w:rsidRPr="00875552">
        <w:rPr>
          <w:lang w:eastAsia="fr-FR" w:bidi="fr-FR"/>
        </w:rPr>
        <w:t>beaucoup plus que les fonctionnaires all</w:t>
      </w:r>
      <w:r w:rsidRPr="00875552">
        <w:rPr>
          <w:lang w:eastAsia="fr-FR" w:bidi="fr-FR"/>
        </w:rPr>
        <w:t>e</w:t>
      </w:r>
      <w:r w:rsidRPr="00875552">
        <w:rPr>
          <w:lang w:eastAsia="fr-FR" w:bidi="fr-FR"/>
        </w:rPr>
        <w:t>mands pour la nourriture : la proportion des deux dépenses réunies : nourriture et logement, est ne</w:t>
      </w:r>
      <w:r w:rsidRPr="00875552">
        <w:rPr>
          <w:lang w:eastAsia="fr-FR" w:bidi="fr-FR"/>
        </w:rPr>
        <w:t>t</w:t>
      </w:r>
      <w:r w:rsidRPr="00875552">
        <w:rPr>
          <w:lang w:eastAsia="fr-FR" w:bidi="fr-FR"/>
        </w:rPr>
        <w:t>tement plus forte pour les Français que pour les Allemands. Or, en moyenne, chez les instituteurs français, la proportion relevée de la d</w:t>
      </w:r>
      <w:r w:rsidRPr="00875552">
        <w:rPr>
          <w:lang w:eastAsia="fr-FR" w:bidi="fr-FR"/>
        </w:rPr>
        <w:t>é</w:t>
      </w:r>
      <w:r w:rsidRPr="00875552">
        <w:rPr>
          <w:lang w:eastAsia="fr-FR" w:bidi="fr-FR"/>
        </w:rPr>
        <w:t>pense pour le vêtement est de 16 pour 100, c’est-à-dire du même o</w:t>
      </w:r>
      <w:r w:rsidRPr="00875552">
        <w:rPr>
          <w:lang w:eastAsia="fr-FR" w:bidi="fr-FR"/>
        </w:rPr>
        <w:t>r</w:t>
      </w:r>
      <w:r w:rsidRPr="00875552">
        <w:rPr>
          <w:lang w:eastAsia="fr-FR" w:bidi="fr-FR"/>
        </w:rPr>
        <w:t>dre de grandeur que pour les fonctionnaires allemands petits et moyens en 1927.</w:t>
      </w:r>
    </w:p>
    <w:p w:rsidR="00046DF9" w:rsidRPr="00875552" w:rsidRDefault="00046DF9" w:rsidP="00046DF9">
      <w:pPr>
        <w:spacing w:before="120" w:after="120"/>
        <w:jc w:val="both"/>
      </w:pPr>
      <w:r w:rsidRPr="00875552">
        <w:rPr>
          <w:lang w:eastAsia="fr-FR" w:bidi="fr-FR"/>
        </w:rPr>
        <w:t>Ainsi les ouvriers dépensent plus pour leur nourr</w:t>
      </w:r>
      <w:r w:rsidRPr="00875552">
        <w:rPr>
          <w:lang w:eastAsia="fr-FR" w:bidi="fr-FR"/>
        </w:rPr>
        <w:t>i</w:t>
      </w:r>
      <w:r w:rsidRPr="00875552">
        <w:rPr>
          <w:lang w:eastAsia="fr-FR" w:bidi="fr-FR"/>
        </w:rPr>
        <w:t>ture, et moins pour le loyer, que les employés ; et ceux-ci dépensent à peu près a</w:t>
      </w:r>
      <w:r w:rsidRPr="00875552">
        <w:rPr>
          <w:lang w:eastAsia="fr-FR" w:bidi="fr-FR"/>
        </w:rPr>
        <w:t>u</w:t>
      </w:r>
      <w:r w:rsidRPr="00875552">
        <w:rPr>
          <w:lang w:eastAsia="fr-FR" w:bidi="fr-FR"/>
        </w:rPr>
        <w:t>tant que les ouvriers, mais nettement moins que les fonctionnaires, pour leur vêtement, à peu près autant que les ouvriers, mais plus que les fonctionnaires, pour le reste, — à égalité de revenu, et dans des ménages de même grandeur. C’est la première fois qu’il est possible, autrement que sur quelques impressions et quelques exemples, de mettre ainsi en évidence la différence du train de vie, ou du niveau de vie, dans ces trois classes.</w:t>
      </w:r>
    </w:p>
    <w:p w:rsidR="00046DF9" w:rsidRPr="00875552" w:rsidRDefault="00046DF9" w:rsidP="00046DF9">
      <w:pPr>
        <w:spacing w:before="120" w:after="120"/>
        <w:jc w:val="both"/>
        <w:rPr>
          <w:rStyle w:val="En-tte8105ptNonGras"/>
          <w:b w:val="0"/>
          <w:sz w:val="28"/>
          <w:lang w:val="fr-CA"/>
        </w:rPr>
      </w:pPr>
      <w:r>
        <w:rPr>
          <w:rStyle w:val="En-tte8105ptNonGras"/>
          <w:b w:val="0"/>
          <w:sz w:val="28"/>
          <w:lang w:val="fr-CA"/>
        </w:rPr>
        <w:br w:type="page"/>
      </w:r>
    </w:p>
    <w:p w:rsidR="00046DF9" w:rsidRPr="00875552" w:rsidRDefault="00046DF9" w:rsidP="00046DF9">
      <w:pPr>
        <w:pStyle w:val="planche"/>
      </w:pPr>
      <w:bookmarkStart w:id="9" w:name="evolution_besoins_chap_II_3"/>
      <w:r w:rsidRPr="00875552">
        <w:rPr>
          <w:lang w:eastAsia="fr-FR" w:bidi="fr-FR"/>
        </w:rPr>
        <w:t>3. — Espèces et quantités des aliments</w:t>
      </w:r>
      <w:r w:rsidRPr="00875552">
        <w:rPr>
          <w:lang w:eastAsia="fr-FR" w:bidi="fr-FR"/>
        </w:rPr>
        <w:br/>
        <w:t>(ouvriers, employés et fon</w:t>
      </w:r>
      <w:r w:rsidRPr="00875552">
        <w:rPr>
          <w:lang w:eastAsia="fr-FR" w:bidi="fr-FR"/>
        </w:rPr>
        <w:t>c</w:t>
      </w:r>
      <w:r w:rsidRPr="00875552">
        <w:rPr>
          <w:lang w:eastAsia="fr-FR" w:bidi="fr-FR"/>
        </w:rPr>
        <w:t>tionnaires).</w:t>
      </w:r>
    </w:p>
    <w:bookmarkEnd w:id="9"/>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Toutes ces dépenses pourraient être maintenant étudiées dans le détail, et l’enquête allemande de 1927 les a décomposées en effet. De nombreux tableaux, qui représentent un gros travail d’élaboration, i</w:t>
      </w:r>
      <w:r w:rsidRPr="00875552">
        <w:rPr>
          <w:lang w:eastAsia="fr-FR" w:bidi="fr-FR"/>
        </w:rPr>
        <w:t>n</w:t>
      </w:r>
      <w:r w:rsidRPr="00875552">
        <w:rPr>
          <w:lang w:eastAsia="fr-FR" w:bidi="fr-FR"/>
        </w:rPr>
        <w:t>diquent par ménage, et aussi par personne-unité, tous les articles entre lesquels elles se distribuent, leur coût, leur espèce et leur quantité. Cherchons simplement par quels traits le genre de vie qui s’en dégage diffère, et dans quelle mesure il diffère, pour les deux classes qui comprennent (sans distinction de revenu, maintenant) l’ensemble des ouvriers, et des employés. Comment vivent-ils, et d’abord comment se nourrissent-ils ?</w:t>
      </w:r>
    </w:p>
    <w:p w:rsidR="00046DF9" w:rsidRPr="00875552" w:rsidRDefault="00046DF9" w:rsidP="00046DF9">
      <w:pPr>
        <w:spacing w:before="120" w:after="120"/>
        <w:jc w:val="both"/>
      </w:pPr>
      <w:r w:rsidRPr="00875552">
        <w:rPr>
          <w:lang w:eastAsia="fr-FR" w:bidi="fr-FR"/>
        </w:rPr>
        <w:t>Tenons-nous-en à ce qu’est la dépense pour la nourriture par pe</w:t>
      </w:r>
      <w:r w:rsidRPr="00875552">
        <w:rPr>
          <w:lang w:eastAsia="fr-FR" w:bidi="fr-FR"/>
        </w:rPr>
        <w:t>r</w:t>
      </w:r>
      <w:r w:rsidRPr="00875552">
        <w:rPr>
          <w:lang w:eastAsia="fr-FR" w:bidi="fr-FR"/>
        </w:rPr>
        <w:t>sonne-unité. Ce qui nous frappe à premier examen, c’est qu’elle se répartit entre les divers articles, en gros, à peu près de la même mani</w:t>
      </w:r>
      <w:r w:rsidRPr="00875552">
        <w:rPr>
          <w:lang w:eastAsia="fr-FR" w:bidi="fr-FR"/>
        </w:rPr>
        <w:t>è</w:t>
      </w:r>
      <w:r w:rsidRPr="00875552">
        <w:rPr>
          <w:lang w:eastAsia="fr-FR" w:bidi="fr-FR"/>
        </w:rPr>
        <w:t>re. Les habitudes d’alimentation tendent à s’uniformiser, et bien que, dans l’ensemble, les ouvriers gagnent moins que les employés, nous avons vu qu’ils dépe</w:t>
      </w:r>
      <w:r w:rsidRPr="00875552">
        <w:rPr>
          <w:lang w:eastAsia="fr-FR" w:bidi="fr-FR"/>
        </w:rPr>
        <w:t>n</w:t>
      </w:r>
      <w:r w:rsidRPr="00875552">
        <w:rPr>
          <w:lang w:eastAsia="fr-FR" w:bidi="fr-FR"/>
        </w:rPr>
        <w:t>sent plus pour la nourriture. Cependant, nous savons aussi que la dépense absolue, même pour la nourriture, au</w:t>
      </w:r>
      <w:r w:rsidRPr="00875552">
        <w:rPr>
          <w:lang w:eastAsia="fr-FR" w:bidi="fr-FR"/>
        </w:rPr>
        <w:t>g</w:t>
      </w:r>
      <w:r w:rsidRPr="00875552">
        <w:rPr>
          <w:lang w:eastAsia="fr-FR" w:bidi="fr-FR"/>
        </w:rPr>
        <w:t>mente avec le revenu, bien qu’elle diminue en proportion : en fait, elle augmente d’un quart, quand on passe des ouvriers aux employés, de 430 marks à 517. Considérons les quantités sur 15 articles, nous en trouvons 10 dont les employés consomment plus (en quantité). Mais l’augmentation est très faible</w:t>
      </w:r>
      <w:r w:rsidRPr="00875552">
        <w:t xml:space="preserve"> </w:t>
      </w:r>
      <w:r w:rsidRPr="00875552">
        <w:rPr>
          <w:lang w:eastAsia="fr-FR" w:bidi="fr-FR"/>
        </w:rPr>
        <w:t>[35] pour le sucre, le lait, et la viande (moins de 4 pour 100 pour la viande, moins pour les deux autres de</w:t>
      </w:r>
      <w:r w:rsidRPr="00875552">
        <w:rPr>
          <w:lang w:eastAsia="fr-FR" w:bidi="fr-FR"/>
        </w:rPr>
        <w:t>n</w:t>
      </w:r>
      <w:r w:rsidRPr="00875552">
        <w:rPr>
          <w:lang w:eastAsia="fr-FR" w:bidi="fr-FR"/>
        </w:rPr>
        <w:t>rées). Elle est plus forte pour les lég</w:t>
      </w:r>
      <w:r w:rsidRPr="00875552">
        <w:rPr>
          <w:lang w:eastAsia="fr-FR" w:bidi="fr-FR"/>
        </w:rPr>
        <w:t>u</w:t>
      </w:r>
      <w:r w:rsidRPr="00875552">
        <w:rPr>
          <w:lang w:eastAsia="fr-FR" w:bidi="fr-FR"/>
        </w:rPr>
        <w:t>mes et le fromage (de 10 et 12 pour 100), plus fo</w:t>
      </w:r>
      <w:r w:rsidRPr="00875552">
        <w:rPr>
          <w:lang w:eastAsia="fr-FR" w:bidi="fr-FR"/>
        </w:rPr>
        <w:t>r</w:t>
      </w:r>
      <w:r w:rsidRPr="00875552">
        <w:rPr>
          <w:lang w:eastAsia="fr-FR" w:bidi="fr-FR"/>
        </w:rPr>
        <w:t>te encore pour le poisson et les œufs (17 et 18 pour 100). Elle est bien plus grande pour les fruits (39 pour 100) et le beu</w:t>
      </w:r>
      <w:r w:rsidRPr="00875552">
        <w:rPr>
          <w:lang w:eastAsia="fr-FR" w:bidi="fr-FR"/>
        </w:rPr>
        <w:t>r</w:t>
      </w:r>
      <w:r w:rsidRPr="00875552">
        <w:rPr>
          <w:lang w:eastAsia="fr-FR" w:bidi="fr-FR"/>
        </w:rPr>
        <w:t>re (97 pour 100). Au total les e</w:t>
      </w:r>
      <w:r w:rsidRPr="00875552">
        <w:rPr>
          <w:lang w:eastAsia="fr-FR" w:bidi="fr-FR"/>
        </w:rPr>
        <w:t>m</w:t>
      </w:r>
      <w:r w:rsidRPr="00875552">
        <w:rPr>
          <w:lang w:eastAsia="fr-FR" w:bidi="fr-FR"/>
        </w:rPr>
        <w:t>ployés consomment à peine plus de viande et de lait, bea</w:t>
      </w:r>
      <w:r w:rsidRPr="00875552">
        <w:rPr>
          <w:lang w:eastAsia="fr-FR" w:bidi="fr-FR"/>
        </w:rPr>
        <w:t>u</w:t>
      </w:r>
      <w:r w:rsidRPr="00875552">
        <w:rPr>
          <w:lang w:eastAsia="fr-FR" w:bidi="fr-FR"/>
        </w:rPr>
        <w:t>coup plus de beurre, et utilisent beaucoup moins de graisse de to</w:t>
      </w:r>
      <w:r w:rsidRPr="00875552">
        <w:rPr>
          <w:lang w:eastAsia="fr-FR" w:bidi="fr-FR"/>
        </w:rPr>
        <w:t>u</w:t>
      </w:r>
      <w:r w:rsidRPr="00875552">
        <w:rPr>
          <w:lang w:eastAsia="fr-FR" w:bidi="fr-FR"/>
        </w:rPr>
        <w:t>te nature : ils mangent un peu moins de pain et de pommes de terre, et, par contre, un peu plus de légumes et nettement plus de fruits. Beurre, fruits, œufs, poisson, fromage, légumes, voilà, suivant l’ordre décroissant, les articles dont ils consomment des qua</w:t>
      </w:r>
      <w:r w:rsidRPr="00875552">
        <w:rPr>
          <w:lang w:eastAsia="fr-FR" w:bidi="fr-FR"/>
        </w:rPr>
        <w:t>n</w:t>
      </w:r>
      <w:r w:rsidRPr="00875552">
        <w:rPr>
          <w:lang w:eastAsia="fr-FR" w:bidi="fr-FR"/>
        </w:rPr>
        <w:t>tités plus grandes que les ouvriers. Ils mangent aussi moitié plus de chocolat, boivent moins de bière (diminution d’un sixième), mais plus de vin (augmentation d’un tiers), et d’alcool (augmentation de moitié). To</w:t>
      </w:r>
      <w:r w:rsidRPr="00875552">
        <w:rPr>
          <w:lang w:eastAsia="fr-FR" w:bidi="fr-FR"/>
        </w:rPr>
        <w:t>u</w:t>
      </w:r>
      <w:r w:rsidRPr="00875552">
        <w:rPr>
          <w:lang w:eastAsia="fr-FR" w:bidi="fr-FR"/>
        </w:rPr>
        <w:t>tes ces denrées, qui figurent en plus grande abondance sur la table des employés, nous s</w:t>
      </w:r>
      <w:r w:rsidRPr="00875552">
        <w:rPr>
          <w:lang w:eastAsia="fr-FR" w:bidi="fr-FR"/>
        </w:rPr>
        <w:t>a</w:t>
      </w:r>
      <w:r w:rsidRPr="00875552">
        <w:rPr>
          <w:lang w:eastAsia="fr-FR" w:bidi="fr-FR"/>
        </w:rPr>
        <w:t>vons d’ailleurs que, quelle qu’en soit la valeur alimentaire, on les r</w:t>
      </w:r>
      <w:r w:rsidRPr="00875552">
        <w:rPr>
          <w:lang w:eastAsia="fr-FR" w:bidi="fr-FR"/>
        </w:rPr>
        <w:t>e</w:t>
      </w:r>
      <w:r w:rsidRPr="00875552">
        <w:rPr>
          <w:lang w:eastAsia="fr-FR" w:bidi="fr-FR"/>
        </w:rPr>
        <w:t>cherche et les apprécie plus que celles qui, chez les ouvriers, en tiennent lieu, et qu’elles sont d’ailleurs plus dispe</w:t>
      </w:r>
      <w:r w:rsidRPr="00875552">
        <w:rPr>
          <w:lang w:eastAsia="fr-FR" w:bidi="fr-FR"/>
        </w:rPr>
        <w:t>n</w:t>
      </w:r>
      <w:r w:rsidRPr="00875552">
        <w:rPr>
          <w:lang w:eastAsia="fr-FR" w:bidi="fr-FR"/>
        </w:rPr>
        <w:t>dieuses.</w:t>
      </w:r>
    </w:p>
    <w:p w:rsidR="00046DF9" w:rsidRPr="00875552" w:rsidRDefault="00046DF9" w:rsidP="00046DF9">
      <w:pPr>
        <w:spacing w:before="120" w:after="120"/>
        <w:jc w:val="both"/>
      </w:pPr>
      <w:r w:rsidRPr="00875552">
        <w:rPr>
          <w:lang w:eastAsia="fr-FR" w:bidi="fr-FR"/>
        </w:rPr>
        <w:t>Nous n’avons pas reproduit les proportions des dépenses corre</w:t>
      </w:r>
      <w:r w:rsidRPr="00875552">
        <w:rPr>
          <w:lang w:eastAsia="fr-FR" w:bidi="fr-FR"/>
        </w:rPr>
        <w:t>s</w:t>
      </w:r>
      <w:r w:rsidRPr="00875552">
        <w:rPr>
          <w:lang w:eastAsia="fr-FR" w:bidi="fr-FR"/>
        </w:rPr>
        <w:t>pondantes, mais le montant de ces dépenses. Les proportions ici n’ont pas une signific</w:t>
      </w:r>
      <w:r w:rsidRPr="00875552">
        <w:rPr>
          <w:lang w:eastAsia="fr-FR" w:bidi="fr-FR"/>
        </w:rPr>
        <w:t>a</w:t>
      </w:r>
      <w:r w:rsidRPr="00875552">
        <w:rPr>
          <w:lang w:eastAsia="fr-FR" w:bidi="fr-FR"/>
        </w:rPr>
        <w:t>tion très nette, puisque, au total, et en moyenne, les employés dépensent plus que les ouvriers pour la nourriture, en mo</w:t>
      </w:r>
      <w:r w:rsidRPr="00875552">
        <w:rPr>
          <w:lang w:eastAsia="fr-FR" w:bidi="fr-FR"/>
        </w:rPr>
        <w:t>n</w:t>
      </w:r>
      <w:r w:rsidRPr="00875552">
        <w:rPr>
          <w:lang w:eastAsia="fr-FR" w:bidi="fr-FR"/>
        </w:rPr>
        <w:t>tant absolu. Par contre, nous r</w:t>
      </w:r>
      <w:r w:rsidRPr="00875552">
        <w:rPr>
          <w:lang w:eastAsia="fr-FR" w:bidi="fr-FR"/>
        </w:rPr>
        <w:t>e</w:t>
      </w:r>
      <w:r w:rsidRPr="00875552">
        <w:rPr>
          <w:lang w:eastAsia="fr-FR" w:bidi="fr-FR"/>
        </w:rPr>
        <w:t>produisons le montant absolu de ces dépenses, par personne-unité. Sauf pour la graisse, les farineux, les pommes de terre, et l’huile, il est toujours plus élevé chez les e</w:t>
      </w:r>
      <w:r w:rsidRPr="00875552">
        <w:rPr>
          <w:lang w:eastAsia="fr-FR" w:bidi="fr-FR"/>
        </w:rPr>
        <w:t>m</w:t>
      </w:r>
      <w:r w:rsidRPr="00875552">
        <w:rPr>
          <w:lang w:eastAsia="fr-FR" w:bidi="fr-FR"/>
        </w:rPr>
        <w:t>ployés que chez les ouvriers. C’est surtout pour le beurre, les fruits, le chocolat, que cette diff</w:t>
      </w:r>
      <w:r w:rsidRPr="00875552">
        <w:rPr>
          <w:lang w:eastAsia="fr-FR" w:bidi="fr-FR"/>
        </w:rPr>
        <w:t>é</w:t>
      </w:r>
      <w:r w:rsidRPr="00875552">
        <w:rPr>
          <w:lang w:eastAsia="fr-FR" w:bidi="fr-FR"/>
        </w:rPr>
        <w:t>rence est marquée. Mais, surtout, nous avons divisé, pour chaque denrée, le montant de la dépense par la quantité, et trouvé ainsi quels étaient les prix payés, par les ménages des deux classes, pour une quantité unitaire d’une denrée dont on nous indique l’espèce, mais non la qualité. Celle-ci ressort de la compara</w:t>
      </w:r>
      <w:r w:rsidRPr="00875552">
        <w:rPr>
          <w:lang w:eastAsia="fr-FR" w:bidi="fr-FR"/>
        </w:rPr>
        <w:t>i</w:t>
      </w:r>
      <w:r w:rsidRPr="00875552">
        <w:rPr>
          <w:lang w:eastAsia="fr-FR" w:bidi="fr-FR"/>
        </w:rPr>
        <w:t>son de ces prix. De cette façon, nous établissons de façon plus précise le budget- consommation, quant aux quantités et qualités, c’est-à-dire le genre de vie au sens étroit, tel que nous l’avons défini.</w:t>
      </w:r>
    </w:p>
    <w:p w:rsidR="00046DF9" w:rsidRDefault="00046DF9" w:rsidP="00046DF9">
      <w:pPr>
        <w:spacing w:before="120" w:after="120"/>
        <w:jc w:val="both"/>
        <w:rPr>
          <w:lang w:eastAsia="fr-FR" w:bidi="fr-FR"/>
        </w:rPr>
      </w:pPr>
      <w:r w:rsidRPr="00875552">
        <w:rPr>
          <w:lang w:eastAsia="fr-FR" w:bidi="fr-FR"/>
        </w:rPr>
        <w:t>Il apparaît que pour toutes les denrées, sauf le beurre, les pommes de terre et le sucre, les ménages d’employés paient des prix unitaires plus élevés que les ouvriers. La différence est surtout sensible, quant au café, au thé, au cacao (38 pour 100 de plus), au poisson, aux fruits, au chocolat (20 pour 100 en plus), aux légumes (18 pour 100), au pain (14 pour 100), à la viande (10 pour 100), au fromage et aux œufs (8 pour 10</w:t>
      </w:r>
      <w:r>
        <w:rPr>
          <w:lang w:eastAsia="fr-FR" w:bidi="fr-FR"/>
        </w:rPr>
        <w:t>0). Nous avons vu qu’ils consom</w:t>
      </w:r>
      <w:r w:rsidRPr="00875552">
        <w:rPr>
          <w:lang w:eastAsia="fr-FR" w:bidi="fr-FR"/>
        </w:rPr>
        <w:t>maient</w:t>
      </w:r>
      <w:r>
        <w:rPr>
          <w:lang w:eastAsia="fr-FR" w:bidi="fr-FR"/>
        </w:rPr>
        <w:t xml:space="preserve"> [36]</w:t>
      </w:r>
      <w:r w:rsidRPr="00875552">
        <w:rPr>
          <w:lang w:eastAsia="fr-FR" w:bidi="fr-FR"/>
        </w:rPr>
        <w:t xml:space="preserve"> (en quantité), avec plus de beurre (dont le prix est le m</w:t>
      </w:r>
      <w:r w:rsidRPr="00875552">
        <w:rPr>
          <w:lang w:eastAsia="fr-FR" w:bidi="fr-FR"/>
        </w:rPr>
        <w:t>ê</w:t>
      </w:r>
      <w:r w:rsidRPr="00875552">
        <w:rPr>
          <w:lang w:eastAsia="fr-FR" w:bidi="fr-FR"/>
        </w:rPr>
        <w:t>me pour les deux classes), plus de fruits, d’œufs, de poisson, de fromage, de légumes, de choc</w:t>
      </w:r>
      <w:r w:rsidRPr="00875552">
        <w:rPr>
          <w:lang w:eastAsia="fr-FR" w:bidi="fr-FR"/>
        </w:rPr>
        <w:t>o</w:t>
      </w:r>
      <w:r w:rsidRPr="00875552">
        <w:rPr>
          <w:lang w:eastAsia="fr-FR" w:bidi="fr-FR"/>
        </w:rPr>
        <w:t>lat ; il faut ajouter qu’ils en consomment des qualités ou espèces mei</w:t>
      </w:r>
      <w:r w:rsidRPr="00875552">
        <w:rPr>
          <w:lang w:eastAsia="fr-FR" w:bidi="fr-FR"/>
        </w:rPr>
        <w:t>l</w:t>
      </w:r>
      <w:r w:rsidRPr="00875552">
        <w:rPr>
          <w:lang w:eastAsia="fr-FR" w:bidi="fr-FR"/>
        </w:rPr>
        <w:t>leures, c’est-à-dire qui co</w:t>
      </w:r>
      <w:r w:rsidRPr="00875552">
        <w:rPr>
          <w:lang w:eastAsia="fr-FR" w:bidi="fr-FR"/>
        </w:rPr>
        <w:t>û</w:t>
      </w:r>
      <w:r w:rsidRPr="00875552">
        <w:rPr>
          <w:lang w:eastAsia="fr-FR" w:bidi="fr-FR"/>
        </w:rPr>
        <w:t>tent plus cher à l’unité. De même, s’ils consomment (en quantité) un peu moins de pain et de viande que les ouvriers, leurs préférences vont à des qualités ou espèces plus reche</w:t>
      </w:r>
      <w:r w:rsidRPr="00875552">
        <w:rPr>
          <w:lang w:eastAsia="fr-FR" w:bidi="fr-FR"/>
        </w:rPr>
        <w:t>r</w:t>
      </w:r>
      <w:r w:rsidRPr="00875552">
        <w:rPr>
          <w:lang w:eastAsia="fr-FR" w:bidi="fr-FR"/>
        </w:rPr>
        <w:t>chées de ces marchandises, puisque le mo</w:t>
      </w:r>
      <w:r w:rsidRPr="00875552">
        <w:rPr>
          <w:lang w:eastAsia="fr-FR" w:bidi="fr-FR"/>
        </w:rPr>
        <w:t>n</w:t>
      </w:r>
      <w:r w:rsidRPr="00875552">
        <w:rPr>
          <w:lang w:eastAsia="fr-FR" w:bidi="fr-FR"/>
        </w:rPr>
        <w:t>tant des dépenses qu’ils y consacrent est plus élevé.</w:t>
      </w:r>
    </w:p>
    <w:p w:rsidR="00046DF9" w:rsidRPr="00875552" w:rsidRDefault="00046DF9" w:rsidP="00046DF9">
      <w:pPr>
        <w:spacing w:before="120" w:after="120"/>
        <w:jc w:val="both"/>
        <w:rPr>
          <w:lang w:eastAsia="fr-FR" w:bidi="fr-FR"/>
        </w:rPr>
      </w:pPr>
    </w:p>
    <w:p w:rsidR="00046DF9" w:rsidRPr="00875552" w:rsidRDefault="00046DF9" w:rsidP="00046DF9">
      <w:pPr>
        <w:spacing w:before="60" w:after="60"/>
        <w:ind w:firstLine="0"/>
        <w:jc w:val="center"/>
        <w:rPr>
          <w:sz w:val="24"/>
        </w:rPr>
      </w:pPr>
      <w:r w:rsidRPr="00875552">
        <w:rPr>
          <w:rStyle w:val="Corpsdutexte42Petitesmajuscules"/>
          <w:spacing w:val="0"/>
          <w:sz w:val="24"/>
          <w:lang w:val="fr-CA"/>
        </w:rPr>
        <w:t xml:space="preserve">Tableau </w:t>
      </w:r>
      <w:r w:rsidRPr="00875552">
        <w:rPr>
          <w:rStyle w:val="Corpsdutexte4295ptGrasEspacement0pt"/>
          <w:b w:val="0"/>
          <w:sz w:val="24"/>
          <w:lang w:val="fr-CA"/>
        </w:rPr>
        <w:t>II</w:t>
      </w:r>
    </w:p>
    <w:p w:rsidR="00046DF9" w:rsidRPr="00875552" w:rsidRDefault="00046DF9" w:rsidP="00046DF9">
      <w:pPr>
        <w:spacing w:before="60" w:after="120"/>
        <w:ind w:firstLine="0"/>
        <w:jc w:val="center"/>
        <w:rPr>
          <w:sz w:val="24"/>
        </w:rPr>
      </w:pPr>
      <w:r w:rsidRPr="00875552">
        <w:rPr>
          <w:sz w:val="24"/>
          <w:lang w:eastAsia="fr-FR" w:bidi="fr-FR"/>
        </w:rPr>
        <w:t>Quantité, coût, et prix des principales denrées consommées</w:t>
      </w:r>
      <w:r w:rsidRPr="00875552">
        <w:rPr>
          <w:sz w:val="24"/>
          <w:lang w:eastAsia="fr-FR" w:bidi="fr-FR"/>
        </w:rPr>
        <w:br/>
        <w:t>d'après l'enquête a</w:t>
      </w:r>
      <w:r w:rsidRPr="00875552">
        <w:rPr>
          <w:sz w:val="24"/>
          <w:lang w:eastAsia="fr-FR" w:bidi="fr-FR"/>
        </w:rPr>
        <w:t>l</w:t>
      </w:r>
      <w:r w:rsidRPr="00875552">
        <w:rPr>
          <w:sz w:val="24"/>
          <w:lang w:eastAsia="fr-FR" w:bidi="fr-FR"/>
        </w:rPr>
        <w:t>lemande, en 1927-1928.</w:t>
      </w:r>
      <w:r w:rsidRPr="00875552">
        <w:rPr>
          <w:sz w:val="24"/>
          <w:lang w:eastAsia="fr-FR" w:bidi="fr-FR"/>
        </w:rPr>
        <w:br/>
        <w:t xml:space="preserve">(Par personne-unité, et par an </w:t>
      </w:r>
      <w:r w:rsidRPr="00AF0F10">
        <w:rPr>
          <w:color w:val="FF0000"/>
          <w:sz w:val="24"/>
          <w:vertAlign w:val="superscript"/>
          <w:lang w:eastAsia="fr-FR" w:bidi="fr-FR"/>
        </w:rPr>
        <w:t>1</w:t>
      </w:r>
      <w:r w:rsidRPr="00875552">
        <w:rPr>
          <w:sz w:val="24"/>
          <w:lang w:eastAsia="fr-FR" w:bidi="fr-FR"/>
        </w:rPr>
        <w:t>.)</w:t>
      </w:r>
    </w:p>
    <w:tbl>
      <w:tblPr>
        <w:tblOverlap w:val="never"/>
        <w:tblW w:w="0" w:type="auto"/>
        <w:tblInd w:w="-440" w:type="dxa"/>
        <w:tblLayout w:type="fixed"/>
        <w:tblCellMar>
          <w:left w:w="10" w:type="dxa"/>
          <w:right w:w="10" w:type="dxa"/>
        </w:tblCellMar>
        <w:tblLook w:val="04A0" w:firstRow="1" w:lastRow="0" w:firstColumn="1" w:lastColumn="0" w:noHBand="0" w:noVBand="1"/>
      </w:tblPr>
      <w:tblGrid>
        <w:gridCol w:w="1966"/>
        <w:gridCol w:w="914"/>
        <w:gridCol w:w="915"/>
        <w:gridCol w:w="915"/>
        <w:gridCol w:w="915"/>
        <w:gridCol w:w="915"/>
        <w:gridCol w:w="915"/>
        <w:gridCol w:w="915"/>
      </w:tblGrid>
      <w:tr w:rsidR="00046DF9" w:rsidRPr="00AF0F10">
        <w:tblPrEx>
          <w:tblCellMar>
            <w:top w:w="0" w:type="dxa"/>
            <w:bottom w:w="0" w:type="dxa"/>
          </w:tblCellMar>
        </w:tblPrEx>
        <w:tc>
          <w:tcPr>
            <w:tcW w:w="1966" w:type="dxa"/>
            <w:vMerge w:val="restart"/>
            <w:tcBorders>
              <w:top w:val="single" w:sz="4" w:space="0" w:color="auto"/>
            </w:tcBorders>
            <w:shd w:val="clear" w:color="auto" w:fill="F2F2F2"/>
            <w:vAlign w:val="bottom"/>
          </w:tcPr>
          <w:p w:rsidR="00046DF9" w:rsidRPr="00AF0F10" w:rsidRDefault="00046DF9" w:rsidP="00046DF9">
            <w:pPr>
              <w:spacing w:before="60" w:after="60"/>
              <w:ind w:firstLine="0"/>
              <w:jc w:val="both"/>
              <w:rPr>
                <w:bCs/>
                <w:sz w:val="20"/>
              </w:rPr>
            </w:pPr>
          </w:p>
        </w:tc>
        <w:tc>
          <w:tcPr>
            <w:tcW w:w="2744" w:type="dxa"/>
            <w:gridSpan w:val="3"/>
            <w:tcBorders>
              <w:top w:val="single" w:sz="4" w:space="0" w:color="auto"/>
            </w:tcBorders>
            <w:shd w:val="clear" w:color="auto" w:fill="F2F2F2"/>
            <w:vAlign w:val="bottom"/>
          </w:tcPr>
          <w:p w:rsidR="00046DF9" w:rsidRPr="00AF0F10" w:rsidRDefault="00046DF9" w:rsidP="00046DF9">
            <w:pPr>
              <w:spacing w:before="60" w:after="60"/>
              <w:ind w:firstLine="0"/>
              <w:jc w:val="center"/>
              <w:rPr>
                <w:bCs/>
                <w:sz w:val="20"/>
              </w:rPr>
            </w:pPr>
            <w:r w:rsidRPr="00AF0F10">
              <w:rPr>
                <w:rStyle w:val="Corpsdutexte26ptPetitesmajuscules"/>
                <w:rFonts w:eastAsia="AppleMyungjo"/>
                <w:sz w:val="20"/>
                <w:lang w:val="fr-CA"/>
              </w:rPr>
              <w:t>Ménages d’ouvriers</w:t>
            </w:r>
          </w:p>
        </w:tc>
        <w:tc>
          <w:tcPr>
            <w:tcW w:w="3660" w:type="dxa"/>
            <w:gridSpan w:val="4"/>
            <w:tcBorders>
              <w:top w:val="single" w:sz="4" w:space="0" w:color="auto"/>
            </w:tcBorders>
            <w:shd w:val="clear" w:color="auto" w:fill="F2F2F2"/>
            <w:vAlign w:val="bottom"/>
          </w:tcPr>
          <w:p w:rsidR="00046DF9" w:rsidRPr="00AF0F10" w:rsidRDefault="00046DF9" w:rsidP="00046DF9">
            <w:pPr>
              <w:spacing w:before="60" w:after="60"/>
              <w:ind w:firstLine="0"/>
              <w:jc w:val="center"/>
              <w:rPr>
                <w:bCs/>
                <w:sz w:val="20"/>
              </w:rPr>
            </w:pPr>
            <w:r w:rsidRPr="00AF0F10">
              <w:rPr>
                <w:rStyle w:val="Corpsdutexte26ptPetitesmajuscules"/>
                <w:rFonts w:eastAsia="AppleMyungjo"/>
                <w:sz w:val="20"/>
                <w:lang w:val="fr-CA"/>
              </w:rPr>
              <w:t>Ménages d’employés</w:t>
            </w:r>
          </w:p>
        </w:tc>
      </w:tr>
      <w:tr w:rsidR="00046DF9" w:rsidRPr="00AF0F10">
        <w:tblPrEx>
          <w:tblCellMar>
            <w:top w:w="0" w:type="dxa"/>
            <w:bottom w:w="0" w:type="dxa"/>
          </w:tblCellMar>
        </w:tblPrEx>
        <w:trPr>
          <w:cantSplit/>
        </w:trPr>
        <w:tc>
          <w:tcPr>
            <w:tcW w:w="1966" w:type="dxa"/>
            <w:vMerge/>
            <w:shd w:val="clear" w:color="auto" w:fill="F2F2F2"/>
            <w:vAlign w:val="bottom"/>
          </w:tcPr>
          <w:p w:rsidR="00046DF9" w:rsidRPr="00AF0F10" w:rsidRDefault="00046DF9" w:rsidP="00046DF9">
            <w:pPr>
              <w:spacing w:before="60" w:after="60"/>
              <w:ind w:firstLine="0"/>
              <w:jc w:val="both"/>
              <w:rPr>
                <w:bCs/>
                <w:sz w:val="20"/>
              </w:rPr>
            </w:pPr>
          </w:p>
        </w:tc>
        <w:tc>
          <w:tcPr>
            <w:tcW w:w="914" w:type="dxa"/>
            <w:vMerge w:val="restart"/>
            <w:tcBorders>
              <w:top w:val="single" w:sz="4" w:space="0" w:color="auto"/>
            </w:tcBorders>
            <w:shd w:val="clear" w:color="auto" w:fill="F2F2F2"/>
            <w:textDirection w:val="btLr"/>
            <w:vAlign w:val="bottom"/>
          </w:tcPr>
          <w:p w:rsidR="00046DF9" w:rsidRPr="00AF0F10" w:rsidRDefault="00046DF9" w:rsidP="00046DF9">
            <w:pPr>
              <w:spacing w:before="60" w:after="60"/>
              <w:ind w:left="115" w:right="115" w:firstLine="0"/>
              <w:rPr>
                <w:bCs/>
                <w:sz w:val="20"/>
              </w:rPr>
            </w:pPr>
            <w:r w:rsidRPr="00AF0F10">
              <w:rPr>
                <w:bCs/>
                <w:sz w:val="20"/>
              </w:rPr>
              <w:t>Quant</w:t>
            </w:r>
            <w:r w:rsidRPr="00AF0F10">
              <w:rPr>
                <w:bCs/>
                <w:sz w:val="20"/>
              </w:rPr>
              <w:t>i</w:t>
            </w:r>
            <w:r w:rsidRPr="00AF0F10">
              <w:rPr>
                <w:bCs/>
                <w:sz w:val="20"/>
              </w:rPr>
              <w:t>té en</w:t>
            </w:r>
            <w:r w:rsidRPr="00AF0F10">
              <w:rPr>
                <w:bCs/>
                <w:sz w:val="20"/>
              </w:rPr>
              <w:br/>
              <w:t>kil</w:t>
            </w:r>
            <w:r w:rsidRPr="00AF0F10">
              <w:rPr>
                <w:bCs/>
                <w:sz w:val="20"/>
              </w:rPr>
              <w:t>o</w:t>
            </w:r>
            <w:r w:rsidRPr="00AF0F10">
              <w:rPr>
                <w:bCs/>
                <w:sz w:val="20"/>
              </w:rPr>
              <w:t>gramme</w:t>
            </w:r>
          </w:p>
        </w:tc>
        <w:tc>
          <w:tcPr>
            <w:tcW w:w="915" w:type="dxa"/>
            <w:vMerge w:val="restart"/>
            <w:tcBorders>
              <w:top w:val="single" w:sz="4" w:space="0" w:color="auto"/>
            </w:tcBorders>
            <w:shd w:val="clear" w:color="auto" w:fill="F2F2F2"/>
            <w:textDirection w:val="btLr"/>
            <w:vAlign w:val="bottom"/>
          </w:tcPr>
          <w:p w:rsidR="00046DF9" w:rsidRPr="00AF0F10" w:rsidRDefault="00046DF9" w:rsidP="00046DF9">
            <w:pPr>
              <w:spacing w:before="60" w:after="60"/>
              <w:ind w:left="115" w:right="115" w:firstLine="0"/>
              <w:rPr>
                <w:bCs/>
                <w:sz w:val="20"/>
              </w:rPr>
            </w:pPr>
            <w:r w:rsidRPr="00AF0F10">
              <w:rPr>
                <w:bCs/>
                <w:sz w:val="20"/>
              </w:rPr>
              <w:t>D</w:t>
            </w:r>
            <w:r w:rsidRPr="00AF0F10">
              <w:rPr>
                <w:bCs/>
                <w:sz w:val="20"/>
              </w:rPr>
              <w:t>é</w:t>
            </w:r>
            <w:r w:rsidRPr="00AF0F10">
              <w:rPr>
                <w:bCs/>
                <w:sz w:val="20"/>
              </w:rPr>
              <w:t xml:space="preserve">pens en </w:t>
            </w:r>
            <w:r w:rsidRPr="00AF0F10">
              <w:rPr>
                <w:sz w:val="20"/>
              </w:rPr>
              <w:t>R.M.</w:t>
            </w:r>
          </w:p>
        </w:tc>
        <w:tc>
          <w:tcPr>
            <w:tcW w:w="915" w:type="dxa"/>
            <w:vMerge w:val="restart"/>
            <w:tcBorders>
              <w:top w:val="single" w:sz="4" w:space="0" w:color="auto"/>
            </w:tcBorders>
            <w:shd w:val="clear" w:color="auto" w:fill="F2F2F2"/>
            <w:textDirection w:val="btLr"/>
            <w:vAlign w:val="bottom"/>
          </w:tcPr>
          <w:p w:rsidR="00046DF9" w:rsidRPr="00AF0F10" w:rsidRDefault="00046DF9" w:rsidP="00046DF9">
            <w:pPr>
              <w:spacing w:before="60" w:after="60"/>
              <w:ind w:left="115" w:right="115" w:firstLine="0"/>
              <w:rPr>
                <w:bCs/>
                <w:sz w:val="20"/>
              </w:rPr>
            </w:pPr>
            <w:r w:rsidRPr="00AF0F10">
              <w:rPr>
                <w:bCs/>
                <w:sz w:val="20"/>
              </w:rPr>
              <w:t>Prix de l’unité</w:t>
            </w:r>
          </w:p>
        </w:tc>
        <w:tc>
          <w:tcPr>
            <w:tcW w:w="915" w:type="dxa"/>
            <w:vMerge w:val="restart"/>
            <w:tcBorders>
              <w:top w:val="single" w:sz="4" w:space="0" w:color="auto"/>
            </w:tcBorders>
            <w:shd w:val="clear" w:color="auto" w:fill="F2F2F2"/>
            <w:textDirection w:val="btLr"/>
            <w:vAlign w:val="bottom"/>
          </w:tcPr>
          <w:p w:rsidR="00046DF9" w:rsidRPr="00AF0F10" w:rsidRDefault="00046DF9" w:rsidP="00046DF9">
            <w:pPr>
              <w:spacing w:before="60" w:after="60"/>
              <w:ind w:left="115" w:right="115" w:firstLine="0"/>
              <w:rPr>
                <w:bCs/>
                <w:sz w:val="20"/>
              </w:rPr>
            </w:pPr>
            <w:r w:rsidRPr="00AF0F10">
              <w:rPr>
                <w:bCs/>
                <w:sz w:val="20"/>
              </w:rPr>
              <w:t>Quant</w:t>
            </w:r>
            <w:r w:rsidRPr="00AF0F10">
              <w:rPr>
                <w:bCs/>
                <w:sz w:val="20"/>
              </w:rPr>
              <w:t>i</w:t>
            </w:r>
            <w:r w:rsidRPr="00AF0F10">
              <w:rPr>
                <w:bCs/>
                <w:sz w:val="20"/>
              </w:rPr>
              <w:t>té en</w:t>
            </w:r>
            <w:r w:rsidRPr="00AF0F10">
              <w:rPr>
                <w:bCs/>
                <w:sz w:val="20"/>
              </w:rPr>
              <w:br/>
              <w:t>kil</w:t>
            </w:r>
            <w:r w:rsidRPr="00AF0F10">
              <w:rPr>
                <w:bCs/>
                <w:sz w:val="20"/>
              </w:rPr>
              <w:t>o</w:t>
            </w:r>
            <w:r w:rsidRPr="00AF0F10">
              <w:rPr>
                <w:bCs/>
                <w:sz w:val="20"/>
              </w:rPr>
              <w:t>gramme</w:t>
            </w:r>
          </w:p>
        </w:tc>
        <w:tc>
          <w:tcPr>
            <w:tcW w:w="915" w:type="dxa"/>
            <w:tcBorders>
              <w:top w:val="single" w:sz="4" w:space="0" w:color="auto"/>
            </w:tcBorders>
            <w:shd w:val="clear" w:color="auto" w:fill="F2F2F2"/>
            <w:vAlign w:val="bottom"/>
          </w:tcPr>
          <w:p w:rsidR="00046DF9" w:rsidRPr="00AF0F10" w:rsidRDefault="00046DF9" w:rsidP="00046DF9">
            <w:pPr>
              <w:spacing w:before="60" w:after="60"/>
              <w:ind w:firstLine="0"/>
              <w:jc w:val="center"/>
              <w:rPr>
                <w:bCs/>
                <w:sz w:val="20"/>
              </w:rPr>
            </w:pPr>
          </w:p>
        </w:tc>
        <w:tc>
          <w:tcPr>
            <w:tcW w:w="1830" w:type="dxa"/>
            <w:gridSpan w:val="2"/>
            <w:tcBorders>
              <w:top w:val="single" w:sz="4" w:space="0" w:color="auto"/>
            </w:tcBorders>
            <w:shd w:val="clear" w:color="auto" w:fill="F2F2F2"/>
            <w:vAlign w:val="bottom"/>
          </w:tcPr>
          <w:p w:rsidR="00046DF9" w:rsidRPr="00AF0F10" w:rsidRDefault="00046DF9" w:rsidP="00046DF9">
            <w:pPr>
              <w:spacing w:before="60" w:after="60"/>
              <w:ind w:firstLine="0"/>
              <w:jc w:val="center"/>
              <w:rPr>
                <w:bCs/>
                <w:sz w:val="20"/>
              </w:rPr>
            </w:pPr>
            <w:r w:rsidRPr="00AF0F10">
              <w:rPr>
                <w:rStyle w:val="Corpsdutexte275ptGras"/>
                <w:b w:val="0"/>
                <w:sz w:val="20"/>
                <w:lang w:val="fr-CA"/>
              </w:rPr>
              <w:t>Prix de l’unité</w:t>
            </w:r>
          </w:p>
        </w:tc>
      </w:tr>
      <w:tr w:rsidR="00046DF9" w:rsidRPr="00AF0F10">
        <w:tblPrEx>
          <w:tblCellMar>
            <w:top w:w="0" w:type="dxa"/>
            <w:bottom w:w="0" w:type="dxa"/>
          </w:tblCellMar>
        </w:tblPrEx>
        <w:trPr>
          <w:cantSplit/>
          <w:trHeight w:val="1421"/>
        </w:trPr>
        <w:tc>
          <w:tcPr>
            <w:tcW w:w="1966" w:type="dxa"/>
            <w:vMerge/>
            <w:shd w:val="clear" w:color="auto" w:fill="F2F2F2"/>
            <w:vAlign w:val="bottom"/>
          </w:tcPr>
          <w:p w:rsidR="00046DF9" w:rsidRPr="00AF0F10" w:rsidRDefault="00046DF9" w:rsidP="00046DF9">
            <w:pPr>
              <w:spacing w:before="60" w:after="60"/>
              <w:ind w:firstLine="0"/>
              <w:jc w:val="both"/>
              <w:rPr>
                <w:bCs/>
                <w:sz w:val="20"/>
              </w:rPr>
            </w:pPr>
          </w:p>
        </w:tc>
        <w:tc>
          <w:tcPr>
            <w:tcW w:w="914" w:type="dxa"/>
            <w:vMerge/>
            <w:shd w:val="clear" w:color="auto" w:fill="F2F2F2"/>
            <w:textDirection w:val="btLr"/>
            <w:vAlign w:val="center"/>
          </w:tcPr>
          <w:p w:rsidR="00046DF9" w:rsidRPr="00AF0F10" w:rsidRDefault="00046DF9" w:rsidP="00046DF9">
            <w:pPr>
              <w:spacing w:before="60" w:after="60"/>
              <w:ind w:left="113" w:right="113" w:firstLine="0"/>
              <w:rPr>
                <w:bCs/>
                <w:sz w:val="20"/>
              </w:rPr>
            </w:pPr>
          </w:p>
        </w:tc>
        <w:tc>
          <w:tcPr>
            <w:tcW w:w="915" w:type="dxa"/>
            <w:vMerge/>
            <w:shd w:val="clear" w:color="auto" w:fill="F2F2F2"/>
            <w:textDirection w:val="btLr"/>
            <w:vAlign w:val="center"/>
          </w:tcPr>
          <w:p w:rsidR="00046DF9" w:rsidRPr="00AF0F10" w:rsidRDefault="00046DF9" w:rsidP="00046DF9">
            <w:pPr>
              <w:spacing w:before="60" w:after="60"/>
              <w:ind w:left="113" w:right="113" w:firstLine="0"/>
              <w:rPr>
                <w:bCs/>
                <w:sz w:val="20"/>
              </w:rPr>
            </w:pPr>
          </w:p>
        </w:tc>
        <w:tc>
          <w:tcPr>
            <w:tcW w:w="915" w:type="dxa"/>
            <w:vMerge/>
            <w:shd w:val="clear" w:color="auto" w:fill="F2F2F2"/>
            <w:textDirection w:val="btLr"/>
            <w:vAlign w:val="center"/>
          </w:tcPr>
          <w:p w:rsidR="00046DF9" w:rsidRPr="00AF0F10" w:rsidRDefault="00046DF9" w:rsidP="00046DF9">
            <w:pPr>
              <w:spacing w:before="60" w:after="60"/>
              <w:ind w:left="113" w:right="113" w:firstLine="0"/>
              <w:rPr>
                <w:bCs/>
                <w:sz w:val="20"/>
              </w:rPr>
            </w:pPr>
          </w:p>
        </w:tc>
        <w:tc>
          <w:tcPr>
            <w:tcW w:w="915" w:type="dxa"/>
            <w:vMerge/>
            <w:shd w:val="clear" w:color="auto" w:fill="F2F2F2"/>
            <w:textDirection w:val="btLr"/>
            <w:vAlign w:val="center"/>
          </w:tcPr>
          <w:p w:rsidR="00046DF9" w:rsidRPr="00AF0F10" w:rsidRDefault="00046DF9" w:rsidP="00046DF9">
            <w:pPr>
              <w:spacing w:before="60" w:after="60"/>
              <w:ind w:left="113" w:right="113" w:firstLine="0"/>
              <w:rPr>
                <w:bCs/>
                <w:sz w:val="20"/>
              </w:rPr>
            </w:pPr>
          </w:p>
        </w:tc>
        <w:tc>
          <w:tcPr>
            <w:tcW w:w="915" w:type="dxa"/>
            <w:tcBorders>
              <w:top w:val="single" w:sz="4" w:space="0" w:color="auto"/>
            </w:tcBorders>
            <w:shd w:val="clear" w:color="auto" w:fill="F2F2F2"/>
            <w:textDirection w:val="btLr"/>
            <w:vAlign w:val="center"/>
          </w:tcPr>
          <w:p w:rsidR="00046DF9" w:rsidRPr="00AF0F10" w:rsidRDefault="00046DF9" w:rsidP="00046DF9">
            <w:pPr>
              <w:spacing w:before="60" w:after="60"/>
              <w:ind w:left="113" w:right="113" w:firstLine="0"/>
              <w:rPr>
                <w:bCs/>
                <w:sz w:val="20"/>
              </w:rPr>
            </w:pPr>
            <w:r w:rsidRPr="00AF0F10">
              <w:rPr>
                <w:bCs/>
                <w:sz w:val="20"/>
              </w:rPr>
              <w:t>Dépe</w:t>
            </w:r>
            <w:r w:rsidRPr="00AF0F10">
              <w:rPr>
                <w:bCs/>
                <w:sz w:val="20"/>
              </w:rPr>
              <w:t>n</w:t>
            </w:r>
            <w:r w:rsidRPr="00AF0F10">
              <w:rPr>
                <w:bCs/>
                <w:sz w:val="20"/>
              </w:rPr>
              <w:t xml:space="preserve">se en </w:t>
            </w:r>
            <w:r w:rsidRPr="00AF0F10">
              <w:rPr>
                <w:sz w:val="20"/>
              </w:rPr>
              <w:t>R. M.</w:t>
            </w:r>
          </w:p>
        </w:tc>
        <w:tc>
          <w:tcPr>
            <w:tcW w:w="915" w:type="dxa"/>
            <w:tcBorders>
              <w:top w:val="single" w:sz="4" w:space="0" w:color="auto"/>
            </w:tcBorders>
            <w:shd w:val="clear" w:color="auto" w:fill="F2F2F2"/>
            <w:textDirection w:val="btLr"/>
            <w:vAlign w:val="center"/>
          </w:tcPr>
          <w:p w:rsidR="00046DF9" w:rsidRPr="00AF0F10" w:rsidRDefault="00046DF9" w:rsidP="00046DF9">
            <w:pPr>
              <w:spacing w:before="60" w:after="60"/>
              <w:ind w:left="113" w:right="113" w:firstLine="0"/>
              <w:rPr>
                <w:bCs/>
                <w:sz w:val="20"/>
              </w:rPr>
            </w:pPr>
            <w:r w:rsidRPr="00AF0F10">
              <w:rPr>
                <w:sz w:val="20"/>
              </w:rPr>
              <w:t>en R.M.</w:t>
            </w:r>
          </w:p>
        </w:tc>
        <w:tc>
          <w:tcPr>
            <w:tcW w:w="915" w:type="dxa"/>
            <w:tcBorders>
              <w:top w:val="single" w:sz="4" w:space="0" w:color="auto"/>
            </w:tcBorders>
            <w:shd w:val="clear" w:color="auto" w:fill="F2F2F2"/>
            <w:textDirection w:val="btLr"/>
            <w:vAlign w:val="center"/>
          </w:tcPr>
          <w:p w:rsidR="00046DF9" w:rsidRPr="00AF0F10" w:rsidRDefault="00046DF9" w:rsidP="00046DF9">
            <w:pPr>
              <w:spacing w:before="60" w:after="60"/>
              <w:ind w:left="113" w:right="113" w:firstLine="0"/>
              <w:rPr>
                <w:bCs/>
                <w:sz w:val="20"/>
              </w:rPr>
            </w:pPr>
            <w:r w:rsidRPr="00AF0F10">
              <w:rPr>
                <w:bCs/>
                <w:sz w:val="20"/>
              </w:rPr>
              <w:t>en v</w:t>
            </w:r>
            <w:r w:rsidRPr="00AF0F10">
              <w:rPr>
                <w:bCs/>
                <w:sz w:val="20"/>
              </w:rPr>
              <w:t>a</w:t>
            </w:r>
            <w:r w:rsidRPr="00AF0F10">
              <w:rPr>
                <w:bCs/>
                <w:sz w:val="20"/>
              </w:rPr>
              <w:t>leur relat</w:t>
            </w:r>
            <w:r w:rsidRPr="00AF0F10">
              <w:rPr>
                <w:bCs/>
                <w:sz w:val="20"/>
              </w:rPr>
              <w:t>i</w:t>
            </w:r>
            <w:r w:rsidRPr="00AF0F10">
              <w:rPr>
                <w:bCs/>
                <w:sz w:val="20"/>
              </w:rPr>
              <w:t>ve (</w:t>
            </w:r>
            <w:r w:rsidRPr="00AF0F10">
              <w:rPr>
                <w:bCs/>
                <w:color w:val="FF0000"/>
                <w:sz w:val="20"/>
              </w:rPr>
              <w:t>2</w:t>
            </w:r>
            <w:r w:rsidRPr="00AF0F10">
              <w:rPr>
                <w:bCs/>
                <w:sz w:val="20"/>
              </w:rPr>
              <w:t>)</w:t>
            </w:r>
          </w:p>
        </w:tc>
      </w:tr>
      <w:tr w:rsidR="00046DF9" w:rsidRPr="00AF0F10">
        <w:tblPrEx>
          <w:tblCellMar>
            <w:top w:w="0" w:type="dxa"/>
            <w:bottom w:w="0" w:type="dxa"/>
          </w:tblCellMar>
        </w:tblPrEx>
        <w:tc>
          <w:tcPr>
            <w:tcW w:w="1966" w:type="dxa"/>
            <w:tcBorders>
              <w:top w:val="single" w:sz="4" w:space="0" w:color="auto"/>
            </w:tcBorders>
            <w:shd w:val="clear" w:color="auto" w:fill="F2F2F2"/>
            <w:vAlign w:val="bottom"/>
          </w:tcPr>
          <w:p w:rsidR="00046DF9" w:rsidRPr="00AF0F10" w:rsidRDefault="00046DF9" w:rsidP="00046DF9">
            <w:pPr>
              <w:spacing w:before="60" w:after="60"/>
              <w:ind w:firstLine="0"/>
              <w:jc w:val="both"/>
              <w:rPr>
                <w:bCs/>
                <w:sz w:val="20"/>
              </w:rPr>
            </w:pPr>
          </w:p>
        </w:tc>
        <w:tc>
          <w:tcPr>
            <w:tcW w:w="914" w:type="dxa"/>
            <w:tcBorders>
              <w:top w:val="single" w:sz="4" w:space="0" w:color="auto"/>
            </w:tcBorders>
            <w:shd w:val="clear" w:color="auto" w:fill="F2F2F2"/>
            <w:vAlign w:val="center"/>
          </w:tcPr>
          <w:p w:rsidR="00046DF9" w:rsidRPr="00AF0F10" w:rsidRDefault="00046DF9" w:rsidP="00046DF9">
            <w:pPr>
              <w:spacing w:before="60" w:after="60"/>
              <w:ind w:firstLine="0"/>
              <w:jc w:val="center"/>
              <w:rPr>
                <w:sz w:val="20"/>
                <w:lang w:eastAsia="fr-FR" w:bidi="fr-FR"/>
              </w:rPr>
            </w:pPr>
            <w:r w:rsidRPr="00AF0F10">
              <w:rPr>
                <w:bCs/>
                <w:sz w:val="20"/>
              </w:rPr>
              <w:t>1</w:t>
            </w:r>
          </w:p>
        </w:tc>
        <w:tc>
          <w:tcPr>
            <w:tcW w:w="915" w:type="dxa"/>
            <w:tcBorders>
              <w:top w:val="single" w:sz="4" w:space="0" w:color="auto"/>
            </w:tcBorders>
            <w:shd w:val="clear" w:color="auto" w:fill="F2F2F2"/>
            <w:vAlign w:val="center"/>
          </w:tcPr>
          <w:p w:rsidR="00046DF9" w:rsidRPr="00AF0F10" w:rsidRDefault="00046DF9" w:rsidP="00046DF9">
            <w:pPr>
              <w:spacing w:before="60" w:after="60"/>
              <w:ind w:firstLine="0"/>
              <w:jc w:val="center"/>
              <w:rPr>
                <w:sz w:val="20"/>
                <w:lang w:eastAsia="fr-FR" w:bidi="fr-FR"/>
              </w:rPr>
            </w:pPr>
            <w:r w:rsidRPr="00AF0F10">
              <w:rPr>
                <w:bCs/>
                <w:sz w:val="20"/>
              </w:rPr>
              <w:t>2</w:t>
            </w:r>
          </w:p>
        </w:tc>
        <w:tc>
          <w:tcPr>
            <w:tcW w:w="915" w:type="dxa"/>
            <w:tcBorders>
              <w:top w:val="single" w:sz="4" w:space="0" w:color="auto"/>
            </w:tcBorders>
            <w:shd w:val="clear" w:color="auto" w:fill="F2F2F2"/>
            <w:vAlign w:val="center"/>
          </w:tcPr>
          <w:p w:rsidR="00046DF9" w:rsidRPr="00AF0F10" w:rsidRDefault="00046DF9" w:rsidP="00046DF9">
            <w:pPr>
              <w:spacing w:before="60" w:after="60"/>
              <w:ind w:firstLine="0"/>
              <w:jc w:val="center"/>
              <w:rPr>
                <w:sz w:val="20"/>
                <w:lang w:eastAsia="fr-FR" w:bidi="fr-FR"/>
              </w:rPr>
            </w:pPr>
            <w:r w:rsidRPr="00AF0F10">
              <w:rPr>
                <w:sz w:val="20"/>
              </w:rPr>
              <w:t>3</w:t>
            </w:r>
          </w:p>
        </w:tc>
        <w:tc>
          <w:tcPr>
            <w:tcW w:w="915" w:type="dxa"/>
            <w:tcBorders>
              <w:top w:val="single" w:sz="4" w:space="0" w:color="auto"/>
            </w:tcBorders>
            <w:shd w:val="clear" w:color="auto" w:fill="F2F2F2"/>
            <w:vAlign w:val="center"/>
          </w:tcPr>
          <w:p w:rsidR="00046DF9" w:rsidRPr="00AF0F10" w:rsidRDefault="00046DF9" w:rsidP="00046DF9">
            <w:pPr>
              <w:spacing w:before="60" w:after="60"/>
              <w:ind w:firstLine="0"/>
              <w:jc w:val="center"/>
              <w:rPr>
                <w:sz w:val="20"/>
                <w:lang w:eastAsia="fr-FR" w:bidi="fr-FR"/>
              </w:rPr>
            </w:pPr>
            <w:r w:rsidRPr="00AF0F10">
              <w:rPr>
                <w:sz w:val="20"/>
              </w:rPr>
              <w:t>4</w:t>
            </w:r>
          </w:p>
        </w:tc>
        <w:tc>
          <w:tcPr>
            <w:tcW w:w="915" w:type="dxa"/>
            <w:tcBorders>
              <w:top w:val="single" w:sz="4" w:space="0" w:color="auto"/>
            </w:tcBorders>
            <w:shd w:val="clear" w:color="auto" w:fill="F2F2F2"/>
            <w:vAlign w:val="center"/>
          </w:tcPr>
          <w:p w:rsidR="00046DF9" w:rsidRPr="00AF0F10" w:rsidRDefault="00046DF9" w:rsidP="00046DF9">
            <w:pPr>
              <w:spacing w:before="60" w:after="60"/>
              <w:ind w:firstLine="0"/>
              <w:jc w:val="center"/>
              <w:rPr>
                <w:sz w:val="20"/>
                <w:lang w:eastAsia="fr-FR" w:bidi="fr-FR"/>
              </w:rPr>
            </w:pPr>
            <w:r w:rsidRPr="00AF0F10">
              <w:rPr>
                <w:sz w:val="20"/>
              </w:rPr>
              <w:t>5</w:t>
            </w:r>
          </w:p>
        </w:tc>
        <w:tc>
          <w:tcPr>
            <w:tcW w:w="915" w:type="dxa"/>
            <w:tcBorders>
              <w:top w:val="single" w:sz="4" w:space="0" w:color="auto"/>
            </w:tcBorders>
            <w:shd w:val="clear" w:color="auto" w:fill="F2F2F2"/>
            <w:vAlign w:val="center"/>
          </w:tcPr>
          <w:p w:rsidR="00046DF9" w:rsidRPr="00AF0F10" w:rsidRDefault="00046DF9" w:rsidP="00046DF9">
            <w:pPr>
              <w:spacing w:before="60" w:after="60"/>
              <w:ind w:firstLine="0"/>
              <w:jc w:val="center"/>
              <w:rPr>
                <w:sz w:val="20"/>
                <w:lang w:eastAsia="fr-FR" w:bidi="fr-FR"/>
              </w:rPr>
            </w:pPr>
            <w:r w:rsidRPr="00AF0F10">
              <w:rPr>
                <w:bCs/>
                <w:sz w:val="20"/>
              </w:rPr>
              <w:t>6</w:t>
            </w:r>
          </w:p>
        </w:tc>
        <w:tc>
          <w:tcPr>
            <w:tcW w:w="915" w:type="dxa"/>
            <w:tcBorders>
              <w:top w:val="single" w:sz="4" w:space="0" w:color="auto"/>
            </w:tcBorders>
            <w:shd w:val="clear" w:color="auto" w:fill="F2F2F2"/>
            <w:vAlign w:val="center"/>
          </w:tcPr>
          <w:p w:rsidR="00046DF9" w:rsidRPr="00AF0F10" w:rsidRDefault="00046DF9" w:rsidP="00046DF9">
            <w:pPr>
              <w:spacing w:before="60" w:after="60"/>
              <w:ind w:firstLine="0"/>
              <w:jc w:val="center"/>
              <w:rPr>
                <w:sz w:val="20"/>
                <w:lang w:eastAsia="fr-FR" w:bidi="fr-FR"/>
              </w:rPr>
            </w:pPr>
            <w:r w:rsidRPr="00AF0F10">
              <w:rPr>
                <w:sz w:val="20"/>
              </w:rPr>
              <w:t>7</w:t>
            </w:r>
          </w:p>
        </w:tc>
      </w:tr>
      <w:tr w:rsidR="00046DF9" w:rsidRPr="00AF0F10">
        <w:tblPrEx>
          <w:tblCellMar>
            <w:top w:w="0" w:type="dxa"/>
            <w:bottom w:w="0" w:type="dxa"/>
          </w:tblCellMar>
        </w:tblPrEx>
        <w:tc>
          <w:tcPr>
            <w:tcW w:w="1966" w:type="dxa"/>
            <w:tcBorders>
              <w:top w:val="single" w:sz="4" w:space="0" w:color="auto"/>
            </w:tcBorders>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Lait (litres)</w:t>
            </w:r>
          </w:p>
        </w:tc>
        <w:tc>
          <w:tcPr>
            <w:tcW w:w="914" w:type="dxa"/>
            <w:tcBorders>
              <w:top w:val="single" w:sz="4" w:space="0" w:color="auto"/>
            </w:tcBorders>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150</w:t>
            </w:r>
          </w:p>
        </w:tc>
        <w:tc>
          <w:tcPr>
            <w:tcW w:w="915" w:type="dxa"/>
            <w:tcBorders>
              <w:top w:val="single" w:sz="4" w:space="0" w:color="auto"/>
            </w:tcBorders>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45,75</w:t>
            </w:r>
          </w:p>
        </w:tc>
        <w:tc>
          <w:tcPr>
            <w:tcW w:w="915" w:type="dxa"/>
            <w:tcBorders>
              <w:top w:val="single" w:sz="4" w:space="0" w:color="auto"/>
            </w:tcBorders>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0,30</w:t>
            </w:r>
          </w:p>
        </w:tc>
        <w:tc>
          <w:tcPr>
            <w:tcW w:w="915" w:type="dxa"/>
            <w:tcBorders>
              <w:top w:val="single" w:sz="4" w:space="0" w:color="auto"/>
            </w:tcBorders>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154,9</w:t>
            </w:r>
          </w:p>
        </w:tc>
        <w:tc>
          <w:tcPr>
            <w:tcW w:w="915" w:type="dxa"/>
            <w:tcBorders>
              <w:top w:val="single" w:sz="4" w:space="0" w:color="auto"/>
            </w:tcBorders>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48,96</w:t>
            </w:r>
          </w:p>
        </w:tc>
        <w:tc>
          <w:tcPr>
            <w:tcW w:w="915" w:type="dxa"/>
            <w:tcBorders>
              <w:top w:val="single" w:sz="4" w:space="0" w:color="auto"/>
            </w:tcBorders>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0,31</w:t>
            </w:r>
          </w:p>
        </w:tc>
        <w:tc>
          <w:tcPr>
            <w:tcW w:w="915" w:type="dxa"/>
            <w:tcBorders>
              <w:top w:val="single" w:sz="4" w:space="0" w:color="auto"/>
            </w:tcBorders>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103</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Beurre</w:t>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5,9</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24,46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4,10</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11,6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47,66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4,10</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100</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Fromage</w:t>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4,8</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10,24</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2,12</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5,4</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12,36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2,29</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108</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Œufs (pièces)</w:t>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152</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18,75</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0,12</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179</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23,15</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0,13</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108</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Graisse</w:t>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14,2</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25,06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1,76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10,4</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19,55</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1,88</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107</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Viande</w:t>
            </w:r>
            <w:r w:rsidRPr="00AF0F10">
              <w:rPr>
                <w:bCs/>
                <w:sz w:val="20"/>
              </w:rPr>
              <w:tab/>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46,3</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110,51</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2,40</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48,3</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126,84</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2,63</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110</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Poisson</w:t>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6,6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6,67</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1,00</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7,7</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9,21</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1,20</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120</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Pain</w:t>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112,2</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66,93</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0,59</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105,5</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70,77</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0,67</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114</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Farineux.</w:t>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24,5</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17,63</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0,72</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21,2</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16,03</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0,76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106</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Pommes de terre</w:t>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153,6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20,36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0,13</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143</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19,08</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0,13</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100</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Légumes</w:t>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39,9</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17,93</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0,45</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43,9</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23,20</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0,53</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118</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Fruits</w:t>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31</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17,89</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0,56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43,1</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28,77</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0,67</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120</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Sucre</w:t>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16,6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11,78</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0,71</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16,9</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12,16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0,72</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101</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 xml:space="preserve">Café, </w:t>
            </w:r>
            <w:r w:rsidRPr="00AF0F10">
              <w:rPr>
                <w:sz w:val="20"/>
              </w:rPr>
              <w:t xml:space="preserve">thé, </w:t>
            </w:r>
            <w:r w:rsidRPr="00AF0F10">
              <w:rPr>
                <w:bCs/>
                <w:sz w:val="20"/>
              </w:rPr>
              <w:t>cacao</w:t>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5,1</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14,77</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2,90</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4,9</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19,70</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4,00</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138</w:t>
            </w:r>
          </w:p>
        </w:tc>
      </w:tr>
      <w:tr w:rsidR="00046DF9" w:rsidRPr="00AF0F10">
        <w:tblPrEx>
          <w:tblCellMar>
            <w:top w:w="0" w:type="dxa"/>
            <w:bottom w:w="0" w:type="dxa"/>
          </w:tblCellMar>
        </w:tblPrEx>
        <w:tc>
          <w:tcPr>
            <w:tcW w:w="1966" w:type="dxa"/>
            <w:shd w:val="clear" w:color="auto" w:fill="FFFFFF"/>
            <w:vAlign w:val="bottom"/>
          </w:tcPr>
          <w:p w:rsidR="00046DF9" w:rsidRPr="00AF0F10" w:rsidRDefault="00046DF9" w:rsidP="00046DF9">
            <w:pPr>
              <w:spacing w:before="60" w:after="60"/>
              <w:ind w:firstLine="0"/>
              <w:jc w:val="both"/>
              <w:rPr>
                <w:sz w:val="20"/>
                <w:lang w:eastAsia="fr-FR" w:bidi="fr-FR"/>
              </w:rPr>
            </w:pPr>
            <w:r w:rsidRPr="00AF0F10">
              <w:rPr>
                <w:bCs/>
                <w:sz w:val="20"/>
              </w:rPr>
              <w:t>Chocolat</w:t>
            </w:r>
          </w:p>
        </w:tc>
        <w:tc>
          <w:tcPr>
            <w:tcW w:w="914"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1,3</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4,57</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3,27</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1,9</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7,56</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3,95</w:t>
            </w:r>
          </w:p>
        </w:tc>
        <w:tc>
          <w:tcPr>
            <w:tcW w:w="915" w:type="dxa"/>
            <w:shd w:val="clear" w:color="auto" w:fill="FFFFFF"/>
            <w:vAlign w:val="bottom"/>
          </w:tcPr>
          <w:p w:rsidR="00046DF9" w:rsidRPr="00AF0F10" w:rsidRDefault="00046DF9" w:rsidP="00046DF9">
            <w:pPr>
              <w:spacing w:before="60" w:after="60"/>
              <w:ind w:firstLine="0"/>
              <w:jc w:val="center"/>
              <w:rPr>
                <w:sz w:val="20"/>
                <w:lang w:eastAsia="fr-FR" w:bidi="fr-FR"/>
              </w:rPr>
            </w:pPr>
            <w:r w:rsidRPr="00AF0F10">
              <w:rPr>
                <w:bCs/>
                <w:sz w:val="20"/>
              </w:rPr>
              <w:t>120</w:t>
            </w:r>
          </w:p>
        </w:tc>
      </w:tr>
      <w:tr w:rsidR="00046DF9" w:rsidRPr="00AF0F10">
        <w:tblPrEx>
          <w:tblCellMar>
            <w:top w:w="0" w:type="dxa"/>
            <w:bottom w:w="0" w:type="dxa"/>
          </w:tblCellMar>
        </w:tblPrEx>
        <w:tc>
          <w:tcPr>
            <w:tcW w:w="1966" w:type="dxa"/>
            <w:tcBorders>
              <w:bottom w:val="single" w:sz="4" w:space="0" w:color="auto"/>
            </w:tcBorders>
            <w:shd w:val="clear" w:color="auto" w:fill="FFFFFF"/>
          </w:tcPr>
          <w:p w:rsidR="00046DF9" w:rsidRPr="00AF0F10" w:rsidRDefault="00046DF9" w:rsidP="00046DF9">
            <w:pPr>
              <w:spacing w:before="60" w:after="60"/>
              <w:ind w:firstLine="0"/>
              <w:jc w:val="both"/>
              <w:rPr>
                <w:sz w:val="20"/>
                <w:lang w:eastAsia="fr-FR" w:bidi="fr-FR"/>
              </w:rPr>
            </w:pPr>
            <w:r w:rsidRPr="00AF0F10">
              <w:rPr>
                <w:bCs/>
                <w:sz w:val="20"/>
              </w:rPr>
              <w:t>Huile</w:t>
            </w:r>
          </w:p>
        </w:tc>
        <w:tc>
          <w:tcPr>
            <w:tcW w:w="914" w:type="dxa"/>
            <w:tcBorders>
              <w:bottom w:val="single" w:sz="4" w:space="0" w:color="auto"/>
            </w:tcBorders>
            <w:shd w:val="clear" w:color="auto" w:fill="FFFFFF"/>
            <w:vAlign w:val="center"/>
          </w:tcPr>
          <w:p w:rsidR="00046DF9" w:rsidRPr="00AF0F10" w:rsidRDefault="00046DF9" w:rsidP="00046DF9">
            <w:pPr>
              <w:spacing w:before="60" w:after="60"/>
              <w:ind w:firstLine="0"/>
              <w:jc w:val="center"/>
              <w:rPr>
                <w:sz w:val="20"/>
                <w:lang w:eastAsia="fr-FR" w:bidi="fr-FR"/>
              </w:rPr>
            </w:pPr>
            <w:r w:rsidRPr="00AF0F10">
              <w:rPr>
                <w:bCs/>
                <w:sz w:val="20"/>
              </w:rPr>
              <w:t>2,1</w:t>
            </w:r>
          </w:p>
        </w:tc>
        <w:tc>
          <w:tcPr>
            <w:tcW w:w="915" w:type="dxa"/>
            <w:tcBorders>
              <w:bottom w:val="single" w:sz="4" w:space="0" w:color="auto"/>
            </w:tcBorders>
            <w:shd w:val="clear" w:color="auto" w:fill="FFFFFF"/>
          </w:tcPr>
          <w:p w:rsidR="00046DF9" w:rsidRPr="00AF0F10" w:rsidRDefault="00046DF9" w:rsidP="00046DF9">
            <w:pPr>
              <w:spacing w:before="60" w:after="60"/>
              <w:ind w:firstLine="0"/>
              <w:jc w:val="center"/>
              <w:rPr>
                <w:sz w:val="20"/>
                <w:lang w:eastAsia="fr-FR" w:bidi="fr-FR"/>
              </w:rPr>
            </w:pPr>
            <w:r w:rsidRPr="00AF0F10">
              <w:rPr>
                <w:bCs/>
                <w:sz w:val="20"/>
              </w:rPr>
              <w:t>3,26</w:t>
            </w:r>
          </w:p>
        </w:tc>
        <w:tc>
          <w:tcPr>
            <w:tcW w:w="915" w:type="dxa"/>
            <w:tcBorders>
              <w:bottom w:val="single" w:sz="4" w:space="0" w:color="auto"/>
            </w:tcBorders>
            <w:shd w:val="clear" w:color="auto" w:fill="FFFFFF"/>
          </w:tcPr>
          <w:p w:rsidR="00046DF9" w:rsidRPr="00AF0F10" w:rsidRDefault="00046DF9" w:rsidP="00046DF9">
            <w:pPr>
              <w:spacing w:before="60" w:after="60"/>
              <w:ind w:firstLine="0"/>
              <w:jc w:val="center"/>
              <w:rPr>
                <w:sz w:val="20"/>
                <w:lang w:eastAsia="fr-FR" w:bidi="fr-FR"/>
              </w:rPr>
            </w:pPr>
            <w:r w:rsidRPr="00AF0F10">
              <w:rPr>
                <w:bCs/>
                <w:sz w:val="20"/>
              </w:rPr>
              <w:t>1,55</w:t>
            </w:r>
          </w:p>
        </w:tc>
        <w:tc>
          <w:tcPr>
            <w:tcW w:w="915" w:type="dxa"/>
            <w:tcBorders>
              <w:bottom w:val="single" w:sz="4" w:space="0" w:color="auto"/>
            </w:tcBorders>
            <w:shd w:val="clear" w:color="auto" w:fill="FFFFFF"/>
          </w:tcPr>
          <w:p w:rsidR="00046DF9" w:rsidRPr="00AF0F10" w:rsidRDefault="00046DF9" w:rsidP="00046DF9">
            <w:pPr>
              <w:spacing w:before="60" w:after="60"/>
              <w:ind w:firstLine="0"/>
              <w:jc w:val="center"/>
              <w:rPr>
                <w:sz w:val="20"/>
                <w:lang w:eastAsia="fr-FR" w:bidi="fr-FR"/>
              </w:rPr>
            </w:pPr>
            <w:r w:rsidRPr="00AF0F10">
              <w:rPr>
                <w:bCs/>
                <w:sz w:val="20"/>
              </w:rPr>
              <w:t>1,9</w:t>
            </w:r>
          </w:p>
        </w:tc>
        <w:tc>
          <w:tcPr>
            <w:tcW w:w="915" w:type="dxa"/>
            <w:tcBorders>
              <w:bottom w:val="single" w:sz="4" w:space="0" w:color="auto"/>
            </w:tcBorders>
            <w:shd w:val="clear" w:color="auto" w:fill="FFFFFF"/>
          </w:tcPr>
          <w:p w:rsidR="00046DF9" w:rsidRPr="00AF0F10" w:rsidRDefault="00046DF9" w:rsidP="00046DF9">
            <w:pPr>
              <w:spacing w:before="60" w:after="60"/>
              <w:ind w:firstLine="0"/>
              <w:jc w:val="center"/>
              <w:rPr>
                <w:sz w:val="20"/>
                <w:lang w:eastAsia="fr-FR" w:bidi="fr-FR"/>
              </w:rPr>
            </w:pPr>
            <w:r w:rsidRPr="00AF0F10">
              <w:rPr>
                <w:bCs/>
                <w:sz w:val="20"/>
              </w:rPr>
              <w:t>3,12</w:t>
            </w:r>
          </w:p>
        </w:tc>
        <w:tc>
          <w:tcPr>
            <w:tcW w:w="915" w:type="dxa"/>
            <w:tcBorders>
              <w:bottom w:val="single" w:sz="4" w:space="0" w:color="auto"/>
            </w:tcBorders>
            <w:shd w:val="clear" w:color="auto" w:fill="FFFFFF"/>
          </w:tcPr>
          <w:p w:rsidR="00046DF9" w:rsidRPr="00AF0F10" w:rsidRDefault="00046DF9" w:rsidP="00046DF9">
            <w:pPr>
              <w:spacing w:before="60" w:after="60"/>
              <w:ind w:firstLine="0"/>
              <w:jc w:val="center"/>
              <w:rPr>
                <w:sz w:val="20"/>
                <w:lang w:eastAsia="fr-FR" w:bidi="fr-FR"/>
              </w:rPr>
            </w:pPr>
            <w:r w:rsidRPr="00AF0F10">
              <w:rPr>
                <w:bCs/>
                <w:sz w:val="20"/>
              </w:rPr>
              <w:t>1,65</w:t>
            </w:r>
          </w:p>
        </w:tc>
        <w:tc>
          <w:tcPr>
            <w:tcW w:w="915" w:type="dxa"/>
            <w:tcBorders>
              <w:bottom w:val="single" w:sz="4" w:space="0" w:color="auto"/>
            </w:tcBorders>
            <w:shd w:val="clear" w:color="auto" w:fill="FFFFFF"/>
            <w:vAlign w:val="center"/>
          </w:tcPr>
          <w:p w:rsidR="00046DF9" w:rsidRPr="00AF0F10" w:rsidRDefault="00046DF9" w:rsidP="00046DF9">
            <w:pPr>
              <w:spacing w:before="60" w:after="60"/>
              <w:ind w:firstLine="0"/>
              <w:jc w:val="center"/>
              <w:rPr>
                <w:sz w:val="20"/>
                <w:lang w:eastAsia="fr-FR" w:bidi="fr-FR"/>
              </w:rPr>
            </w:pPr>
            <w:r w:rsidRPr="00AF0F10">
              <w:rPr>
                <w:bCs/>
                <w:sz w:val="20"/>
              </w:rPr>
              <w:t>106</w:t>
            </w:r>
          </w:p>
        </w:tc>
      </w:tr>
    </w:tbl>
    <w:p w:rsidR="00046DF9" w:rsidRPr="00AF0F10" w:rsidRDefault="00046DF9" w:rsidP="00046DF9">
      <w:pPr>
        <w:spacing w:before="60" w:after="60"/>
        <w:ind w:firstLine="0"/>
        <w:jc w:val="both"/>
        <w:rPr>
          <w:sz w:val="20"/>
        </w:rPr>
      </w:pPr>
      <w:r w:rsidRPr="00AF0F10">
        <w:rPr>
          <w:sz w:val="20"/>
          <w:lang w:eastAsia="fr-FR" w:bidi="fr-FR"/>
        </w:rPr>
        <w:t>1- Les nombres des colonnes 1 et 2, 4 et 5, sont e</w:t>
      </w:r>
      <w:r w:rsidRPr="00AF0F10">
        <w:rPr>
          <w:sz w:val="20"/>
          <w:lang w:eastAsia="fr-FR" w:bidi="fr-FR"/>
        </w:rPr>
        <w:t>x</w:t>
      </w:r>
      <w:r w:rsidRPr="00AF0F10">
        <w:rPr>
          <w:sz w:val="20"/>
          <w:lang w:eastAsia="fr-FR" w:bidi="fr-FR"/>
        </w:rPr>
        <w:t>traits des tableaux de l’enquête allemande, p. 89 sq. et 136 sq. Ceux des colonnes 3 et 6 ont été calculés par nous, en divisant les nombres des c</w:t>
      </w:r>
      <w:r w:rsidRPr="00AF0F10">
        <w:rPr>
          <w:sz w:val="20"/>
          <w:lang w:eastAsia="fr-FR" w:bidi="fr-FR"/>
        </w:rPr>
        <w:t>o</w:t>
      </w:r>
      <w:r w:rsidRPr="00AF0F10">
        <w:rPr>
          <w:sz w:val="20"/>
          <w:lang w:eastAsia="fr-FR" w:bidi="fr-FR"/>
        </w:rPr>
        <w:t>lonnes 2 et 5 re</w:t>
      </w:r>
      <w:r w:rsidRPr="00AF0F10">
        <w:rPr>
          <w:sz w:val="20"/>
          <w:lang w:eastAsia="fr-FR" w:bidi="fr-FR"/>
        </w:rPr>
        <w:t>s</w:t>
      </w:r>
      <w:r w:rsidRPr="00AF0F10">
        <w:rPr>
          <w:sz w:val="20"/>
          <w:lang w:eastAsia="fr-FR" w:bidi="fr-FR"/>
        </w:rPr>
        <w:t>pectivement par ceux des colonnes 1 et 4.</w:t>
      </w:r>
    </w:p>
    <w:p w:rsidR="00046DF9" w:rsidRPr="00AF0F10" w:rsidRDefault="00046DF9" w:rsidP="00046DF9">
      <w:pPr>
        <w:spacing w:before="60" w:after="60"/>
        <w:ind w:firstLine="0"/>
        <w:jc w:val="both"/>
        <w:rPr>
          <w:sz w:val="20"/>
        </w:rPr>
      </w:pPr>
      <w:r w:rsidRPr="00AF0F10">
        <w:rPr>
          <w:sz w:val="20"/>
          <w:lang w:eastAsia="fr-FR" w:bidi="fr-FR"/>
        </w:rPr>
        <w:t>2-Nombres relatifs, par rapport au prix de l’unité dans les ménages ouvriers, qu’on suppose égal à 100.</w:t>
      </w:r>
    </w:p>
    <w:p w:rsidR="00046DF9" w:rsidRPr="00875552" w:rsidRDefault="00046DF9" w:rsidP="00046DF9">
      <w:pPr>
        <w:spacing w:before="120" w:after="120"/>
        <w:jc w:val="both"/>
      </w:pPr>
      <w:r w:rsidRPr="00875552">
        <w:rPr>
          <w:szCs w:val="2"/>
        </w:rPr>
        <w:br w:type="page"/>
      </w:r>
      <w:r w:rsidRPr="00875552">
        <w:rPr>
          <w:lang w:eastAsia="fr-FR" w:bidi="fr-FR"/>
        </w:rPr>
        <w:t>[37]</w:t>
      </w:r>
    </w:p>
    <w:p w:rsidR="00046DF9" w:rsidRPr="00875552" w:rsidRDefault="00046DF9" w:rsidP="00046DF9">
      <w:pPr>
        <w:spacing w:before="120" w:after="120"/>
        <w:jc w:val="both"/>
        <w:rPr>
          <w:i/>
          <w:iCs/>
        </w:rPr>
      </w:pPr>
      <w:r w:rsidRPr="00875552">
        <w:rPr>
          <w:lang w:eastAsia="fr-FR" w:bidi="fr-FR"/>
        </w:rPr>
        <w:t>Nous pouvons aller plus loin. Deux de ces rubr</w:t>
      </w:r>
      <w:r w:rsidRPr="00875552">
        <w:rPr>
          <w:lang w:eastAsia="fr-FR" w:bidi="fr-FR"/>
        </w:rPr>
        <w:t>i</w:t>
      </w:r>
      <w:r w:rsidRPr="00875552">
        <w:rPr>
          <w:lang w:eastAsia="fr-FR" w:bidi="fr-FR"/>
        </w:rPr>
        <w:t>ques, la viande et le pain, représentent une grosse part de la d</w:t>
      </w:r>
      <w:r w:rsidRPr="00875552">
        <w:rPr>
          <w:lang w:eastAsia="fr-FR" w:bidi="fr-FR"/>
        </w:rPr>
        <w:t>é</w:t>
      </w:r>
      <w:r w:rsidRPr="00875552">
        <w:rPr>
          <w:lang w:eastAsia="fr-FR" w:bidi="fr-FR"/>
        </w:rPr>
        <w:t>pense pour la nourriture : respectivement 25,7 et 15,5 pour 100, pour les ouvriers, 24,5 et 13,7 pour les employés. Nous savons déjà, d’après les prix un</w:t>
      </w:r>
      <w:r w:rsidRPr="00875552">
        <w:rPr>
          <w:lang w:eastAsia="fr-FR" w:bidi="fr-FR"/>
        </w:rPr>
        <w:t>i</w:t>
      </w:r>
      <w:r w:rsidRPr="00875552">
        <w:rPr>
          <w:lang w:eastAsia="fr-FR" w:bidi="fr-FR"/>
        </w:rPr>
        <w:t>taires de ces denrées, qu’elles comportent des espèces et des qualités assez dive</w:t>
      </w:r>
      <w:r w:rsidRPr="00875552">
        <w:rPr>
          <w:lang w:eastAsia="fr-FR" w:bidi="fr-FR"/>
        </w:rPr>
        <w:t>r</w:t>
      </w:r>
      <w:r w:rsidRPr="00875552">
        <w:rPr>
          <w:lang w:eastAsia="fr-FR" w:bidi="fr-FR"/>
        </w:rPr>
        <w:t>ses. Dans l’enquête allemande, on a groupé dans la catégorie : viande, 15 espèces différentes, et distingué aussi trois espèces de pain ou pr</w:t>
      </w:r>
      <w:r w:rsidRPr="00875552">
        <w:rPr>
          <w:lang w:eastAsia="fr-FR" w:bidi="fr-FR"/>
        </w:rPr>
        <w:t>o</w:t>
      </w:r>
      <w:r w:rsidRPr="00875552">
        <w:rPr>
          <w:lang w:eastAsia="fr-FR" w:bidi="fr-FR"/>
        </w:rPr>
        <w:t>duits de boulangerie (Backwaren). Reproduisons d’abord la répa</w:t>
      </w:r>
      <w:r w:rsidRPr="00875552">
        <w:rPr>
          <w:lang w:eastAsia="fr-FR" w:bidi="fr-FR"/>
        </w:rPr>
        <w:t>r</w:t>
      </w:r>
      <w:r w:rsidRPr="00875552">
        <w:rPr>
          <w:lang w:eastAsia="fr-FR" w:bidi="fr-FR"/>
        </w:rPr>
        <w:t>tition de la dépense pour la viande (au sens large) entre ces diverses esp</w:t>
      </w:r>
      <w:r w:rsidRPr="00875552">
        <w:rPr>
          <w:lang w:eastAsia="fr-FR" w:bidi="fr-FR"/>
        </w:rPr>
        <w:t>è</w:t>
      </w:r>
      <w:r w:rsidRPr="00875552">
        <w:rPr>
          <w:lang w:eastAsia="fr-FR" w:bidi="fr-FR"/>
        </w:rPr>
        <w:t>ces, pour les trois classes professionnelles distinguées to</w:t>
      </w:r>
      <w:r w:rsidRPr="00875552">
        <w:rPr>
          <w:lang w:eastAsia="fr-FR" w:bidi="fr-FR"/>
        </w:rPr>
        <w:t>u</w:t>
      </w:r>
      <w:r w:rsidRPr="00875552">
        <w:rPr>
          <w:lang w:eastAsia="fr-FR" w:bidi="fr-FR"/>
        </w:rPr>
        <w:t xml:space="preserve">jours </w:t>
      </w:r>
      <w:r w:rsidRPr="00875552">
        <w:rPr>
          <w:i/>
          <w:iCs/>
        </w:rPr>
        <w:t xml:space="preserve">par </w:t>
      </w:r>
      <w:r w:rsidRPr="00875552">
        <w:rPr>
          <w:i/>
          <w:lang w:eastAsia="fr-FR" w:bidi="fr-FR"/>
        </w:rPr>
        <w:t>per</w:t>
      </w:r>
      <w:r w:rsidRPr="00875552">
        <w:rPr>
          <w:i/>
          <w:iCs/>
        </w:rPr>
        <w:t>sonne-unité.</w:t>
      </w:r>
    </w:p>
    <w:p w:rsidR="00046DF9" w:rsidRPr="00875552" w:rsidRDefault="00046DF9" w:rsidP="00046DF9">
      <w:pPr>
        <w:spacing w:before="120" w:after="120"/>
        <w:jc w:val="both"/>
      </w:pPr>
    </w:p>
    <w:p w:rsidR="00046DF9" w:rsidRPr="00875552" w:rsidRDefault="00046DF9" w:rsidP="00046DF9">
      <w:pPr>
        <w:spacing w:before="120" w:after="120"/>
        <w:ind w:firstLine="0"/>
        <w:jc w:val="center"/>
        <w:rPr>
          <w:i/>
          <w:sz w:val="24"/>
        </w:rPr>
      </w:pPr>
      <w:r w:rsidRPr="00875552">
        <w:rPr>
          <w:i/>
          <w:sz w:val="24"/>
          <w:lang w:eastAsia="fr-FR" w:bidi="fr-FR"/>
        </w:rPr>
        <w:t>Répartition en</w:t>
      </w:r>
      <w:r>
        <w:rPr>
          <w:i/>
          <w:sz w:val="24"/>
          <w:lang w:eastAsia="fr-FR" w:bidi="fr-FR"/>
        </w:rPr>
        <w:t xml:space="preserve"> </w:t>
      </w:r>
      <w:r w:rsidRPr="00875552">
        <w:rPr>
          <w:rStyle w:val="LgendedutableauNonItalique"/>
          <w:rFonts w:eastAsia="AppleMyungjo"/>
          <w:i w:val="0"/>
          <w:sz w:val="24"/>
          <w:lang w:val="fr-CA"/>
        </w:rPr>
        <w:t xml:space="preserve">% </w:t>
      </w:r>
      <w:r w:rsidRPr="00875552">
        <w:rPr>
          <w:i/>
          <w:sz w:val="24"/>
          <w:lang w:eastAsia="fr-FR" w:bidi="fr-FR"/>
        </w:rPr>
        <w:t>de la dépense totale pour la viande.</w:t>
      </w:r>
    </w:p>
    <w:tbl>
      <w:tblPr>
        <w:tblOverlap w:val="never"/>
        <w:tblW w:w="0" w:type="auto"/>
        <w:tblLayout w:type="fixed"/>
        <w:tblCellMar>
          <w:left w:w="10" w:type="dxa"/>
          <w:right w:w="10" w:type="dxa"/>
        </w:tblCellMar>
        <w:tblLook w:val="04A0" w:firstRow="1" w:lastRow="0" w:firstColumn="1" w:lastColumn="0" w:noHBand="0" w:noVBand="1"/>
      </w:tblPr>
      <w:tblGrid>
        <w:gridCol w:w="3016"/>
        <w:gridCol w:w="1637"/>
        <w:gridCol w:w="1638"/>
        <w:gridCol w:w="1638"/>
      </w:tblGrid>
      <w:tr w:rsidR="00046DF9" w:rsidRPr="00875552">
        <w:tblPrEx>
          <w:tblCellMar>
            <w:top w:w="0" w:type="dxa"/>
            <w:bottom w:w="0" w:type="dxa"/>
          </w:tblCellMar>
        </w:tblPrEx>
        <w:tc>
          <w:tcPr>
            <w:tcW w:w="3016" w:type="dxa"/>
            <w:tcBorders>
              <w:top w:val="single" w:sz="4" w:space="0" w:color="auto"/>
              <w:bottom w:val="single" w:sz="4" w:space="0" w:color="auto"/>
            </w:tcBorders>
            <w:shd w:val="clear" w:color="auto" w:fill="F2F2F2"/>
          </w:tcPr>
          <w:p w:rsidR="00046DF9" w:rsidRPr="00875552" w:rsidRDefault="00046DF9" w:rsidP="00046DF9">
            <w:pPr>
              <w:spacing w:before="120" w:after="120"/>
              <w:ind w:firstLine="0"/>
              <w:jc w:val="both"/>
              <w:rPr>
                <w:sz w:val="24"/>
                <w:szCs w:val="10"/>
              </w:rPr>
            </w:pPr>
          </w:p>
        </w:tc>
        <w:tc>
          <w:tcPr>
            <w:tcW w:w="1637" w:type="dxa"/>
            <w:tcBorders>
              <w:top w:val="single" w:sz="4" w:space="0" w:color="auto"/>
              <w:bottom w:val="single" w:sz="4" w:space="0" w:color="auto"/>
            </w:tcBorders>
            <w:shd w:val="clear" w:color="auto" w:fill="F2F2F2"/>
          </w:tcPr>
          <w:p w:rsidR="00046DF9" w:rsidRPr="00875552" w:rsidRDefault="00046DF9" w:rsidP="00046DF9">
            <w:pPr>
              <w:spacing w:before="120" w:after="120"/>
              <w:ind w:firstLine="0"/>
              <w:jc w:val="center"/>
              <w:rPr>
                <w:sz w:val="24"/>
              </w:rPr>
            </w:pPr>
            <w:r w:rsidRPr="00875552">
              <w:rPr>
                <w:rStyle w:val="Corpsdutexte275ptGras"/>
                <w:b w:val="0"/>
                <w:sz w:val="24"/>
                <w:lang w:val="fr-CA"/>
              </w:rPr>
              <w:t>O</w:t>
            </w:r>
            <w:r w:rsidRPr="00875552">
              <w:rPr>
                <w:rStyle w:val="Corpsdutexte275ptGras"/>
                <w:b w:val="0"/>
                <w:sz w:val="24"/>
                <w:lang w:val="fr-CA"/>
              </w:rPr>
              <w:t>u</w:t>
            </w:r>
            <w:r w:rsidRPr="00875552">
              <w:rPr>
                <w:rStyle w:val="Corpsdutexte275ptGras"/>
                <w:b w:val="0"/>
                <w:sz w:val="24"/>
                <w:lang w:val="fr-CA"/>
              </w:rPr>
              <w:t>vriers</w:t>
            </w:r>
          </w:p>
        </w:tc>
        <w:tc>
          <w:tcPr>
            <w:tcW w:w="1638" w:type="dxa"/>
            <w:tcBorders>
              <w:top w:val="single" w:sz="4" w:space="0" w:color="auto"/>
              <w:bottom w:val="single" w:sz="4" w:space="0" w:color="auto"/>
            </w:tcBorders>
            <w:shd w:val="clear" w:color="auto" w:fill="F2F2F2"/>
          </w:tcPr>
          <w:p w:rsidR="00046DF9" w:rsidRPr="00875552" w:rsidRDefault="00046DF9" w:rsidP="00046DF9">
            <w:pPr>
              <w:spacing w:before="120" w:after="120"/>
              <w:ind w:firstLine="0"/>
              <w:jc w:val="center"/>
              <w:rPr>
                <w:sz w:val="24"/>
              </w:rPr>
            </w:pPr>
            <w:r w:rsidRPr="00875552">
              <w:rPr>
                <w:rStyle w:val="Corpsdutexte275ptGras"/>
                <w:b w:val="0"/>
                <w:sz w:val="24"/>
                <w:lang w:val="fr-CA"/>
              </w:rPr>
              <w:t>E</w:t>
            </w:r>
            <w:r w:rsidRPr="00875552">
              <w:rPr>
                <w:rStyle w:val="Corpsdutexte275ptGras"/>
                <w:b w:val="0"/>
                <w:sz w:val="24"/>
                <w:lang w:val="fr-CA"/>
              </w:rPr>
              <w:t>m</w:t>
            </w:r>
            <w:r w:rsidRPr="00875552">
              <w:rPr>
                <w:rStyle w:val="Corpsdutexte275ptGras"/>
                <w:b w:val="0"/>
                <w:sz w:val="24"/>
                <w:lang w:val="fr-CA"/>
              </w:rPr>
              <w:t>ployés</w:t>
            </w:r>
          </w:p>
        </w:tc>
        <w:tc>
          <w:tcPr>
            <w:tcW w:w="1638" w:type="dxa"/>
            <w:tcBorders>
              <w:top w:val="single" w:sz="4" w:space="0" w:color="auto"/>
              <w:bottom w:val="single" w:sz="4" w:space="0" w:color="auto"/>
            </w:tcBorders>
            <w:shd w:val="clear" w:color="auto" w:fill="F2F2F2"/>
          </w:tcPr>
          <w:p w:rsidR="00046DF9" w:rsidRPr="00875552" w:rsidRDefault="00046DF9" w:rsidP="00046DF9">
            <w:pPr>
              <w:spacing w:before="120" w:after="120"/>
              <w:ind w:firstLine="0"/>
              <w:jc w:val="center"/>
              <w:rPr>
                <w:sz w:val="24"/>
              </w:rPr>
            </w:pPr>
            <w:r w:rsidRPr="00875552">
              <w:rPr>
                <w:rStyle w:val="Corpsdutexte275ptGras"/>
                <w:b w:val="0"/>
                <w:sz w:val="24"/>
                <w:lang w:val="fr-CA"/>
              </w:rPr>
              <w:t>Fonctionna</w:t>
            </w:r>
            <w:r w:rsidRPr="00875552">
              <w:rPr>
                <w:rStyle w:val="Corpsdutexte275ptGras"/>
                <w:b w:val="0"/>
                <w:sz w:val="24"/>
                <w:lang w:val="fr-CA"/>
              </w:rPr>
              <w:t>i</w:t>
            </w:r>
            <w:r w:rsidRPr="00875552">
              <w:rPr>
                <w:rStyle w:val="Corpsdutexte275ptGras"/>
                <w:b w:val="0"/>
                <w:sz w:val="24"/>
                <w:lang w:val="fr-CA"/>
              </w:rPr>
              <w:t>res</w:t>
            </w:r>
          </w:p>
        </w:tc>
      </w:tr>
      <w:tr w:rsidR="00046DF9" w:rsidRPr="00875552">
        <w:tblPrEx>
          <w:tblCellMar>
            <w:top w:w="0" w:type="dxa"/>
            <w:bottom w:w="0" w:type="dxa"/>
          </w:tblCellMar>
        </w:tblPrEx>
        <w:tc>
          <w:tcPr>
            <w:tcW w:w="3016" w:type="dxa"/>
            <w:tcBorders>
              <w:top w:val="single" w:sz="4" w:space="0" w:color="auto"/>
            </w:tcBorders>
            <w:shd w:val="clear" w:color="auto" w:fill="FFFFFF"/>
            <w:vAlign w:val="bottom"/>
          </w:tcPr>
          <w:p w:rsidR="00046DF9" w:rsidRPr="00875552" w:rsidRDefault="00046DF9" w:rsidP="00046DF9">
            <w:pPr>
              <w:spacing w:before="120" w:after="120"/>
              <w:ind w:firstLine="0"/>
              <w:jc w:val="both"/>
              <w:rPr>
                <w:sz w:val="24"/>
              </w:rPr>
            </w:pPr>
            <w:r w:rsidRPr="00875552">
              <w:rPr>
                <w:sz w:val="24"/>
                <w:lang w:eastAsia="fr-FR" w:bidi="fr-FR"/>
              </w:rPr>
              <w:t>Bœuf</w:t>
            </w:r>
          </w:p>
        </w:tc>
        <w:tc>
          <w:tcPr>
            <w:tcW w:w="1637" w:type="dxa"/>
            <w:tcBorders>
              <w:top w:val="single" w:sz="4" w:space="0" w:color="auto"/>
            </w:tcBorders>
            <w:shd w:val="clear" w:color="auto" w:fill="FFFFFF"/>
            <w:vAlign w:val="bottom"/>
          </w:tcPr>
          <w:p w:rsidR="00046DF9" w:rsidRPr="00875552" w:rsidRDefault="00046DF9" w:rsidP="00046DF9">
            <w:pPr>
              <w:tabs>
                <w:tab w:val="decimal" w:pos="764"/>
              </w:tabs>
              <w:spacing w:before="120" w:after="120"/>
              <w:ind w:firstLine="0"/>
              <w:jc w:val="both"/>
              <w:rPr>
                <w:sz w:val="24"/>
              </w:rPr>
            </w:pPr>
            <w:r w:rsidRPr="00875552">
              <w:rPr>
                <w:rStyle w:val="Corpsdutexte295ptGras"/>
                <w:b w:val="0"/>
                <w:sz w:val="24"/>
                <w:lang w:val="fr-CA"/>
              </w:rPr>
              <w:t>13,8</w:t>
            </w:r>
          </w:p>
        </w:tc>
        <w:tc>
          <w:tcPr>
            <w:tcW w:w="1638" w:type="dxa"/>
            <w:tcBorders>
              <w:top w:val="single" w:sz="4" w:space="0" w:color="auto"/>
            </w:tcBorders>
            <w:shd w:val="clear" w:color="auto" w:fill="FFFFFF"/>
            <w:vAlign w:val="bottom"/>
          </w:tcPr>
          <w:p w:rsidR="00046DF9" w:rsidRPr="00875552" w:rsidRDefault="00046DF9" w:rsidP="00046DF9">
            <w:pPr>
              <w:tabs>
                <w:tab w:val="decimal" w:pos="764"/>
              </w:tabs>
              <w:spacing w:before="120" w:after="120"/>
              <w:ind w:firstLine="0"/>
              <w:jc w:val="both"/>
              <w:rPr>
                <w:sz w:val="24"/>
              </w:rPr>
            </w:pPr>
            <w:r w:rsidRPr="00875552">
              <w:rPr>
                <w:rStyle w:val="Corpsdutexte295ptGras"/>
                <w:b w:val="0"/>
                <w:sz w:val="24"/>
                <w:lang w:val="fr-CA"/>
              </w:rPr>
              <w:t>15,4</w:t>
            </w:r>
          </w:p>
        </w:tc>
        <w:tc>
          <w:tcPr>
            <w:tcW w:w="1638" w:type="dxa"/>
            <w:tcBorders>
              <w:top w:val="single" w:sz="4" w:space="0" w:color="auto"/>
            </w:tcBorders>
            <w:shd w:val="clear" w:color="auto" w:fill="FFFFFF"/>
            <w:vAlign w:val="bottom"/>
          </w:tcPr>
          <w:p w:rsidR="00046DF9" w:rsidRPr="00875552" w:rsidRDefault="00046DF9" w:rsidP="00046DF9">
            <w:pPr>
              <w:tabs>
                <w:tab w:val="decimal" w:pos="764"/>
              </w:tabs>
              <w:spacing w:before="120" w:after="120"/>
              <w:ind w:firstLine="0"/>
              <w:jc w:val="both"/>
              <w:rPr>
                <w:sz w:val="24"/>
              </w:rPr>
            </w:pPr>
            <w:r w:rsidRPr="00875552">
              <w:rPr>
                <w:rStyle w:val="Corpsdutexte295ptGras"/>
                <w:b w:val="0"/>
                <w:sz w:val="24"/>
                <w:lang w:val="fr-CA"/>
              </w:rPr>
              <w:t>15,6</w:t>
            </w:r>
          </w:p>
        </w:tc>
      </w:tr>
      <w:tr w:rsidR="00046DF9" w:rsidRPr="00875552">
        <w:tblPrEx>
          <w:tblCellMar>
            <w:top w:w="0" w:type="dxa"/>
            <w:bottom w:w="0" w:type="dxa"/>
          </w:tblCellMar>
        </w:tblPrEx>
        <w:tc>
          <w:tcPr>
            <w:tcW w:w="3016" w:type="dxa"/>
            <w:shd w:val="clear" w:color="auto" w:fill="FFFFFF"/>
            <w:vAlign w:val="bottom"/>
          </w:tcPr>
          <w:p w:rsidR="00046DF9" w:rsidRPr="00875552" w:rsidRDefault="00046DF9" w:rsidP="00046DF9">
            <w:pPr>
              <w:ind w:firstLine="0"/>
              <w:jc w:val="both"/>
              <w:rPr>
                <w:sz w:val="24"/>
              </w:rPr>
            </w:pPr>
            <w:r w:rsidRPr="00875552">
              <w:rPr>
                <w:sz w:val="24"/>
                <w:lang w:eastAsia="fr-FR" w:bidi="fr-FR"/>
              </w:rPr>
              <w:t>Porc</w:t>
            </w:r>
          </w:p>
        </w:tc>
        <w:tc>
          <w:tcPr>
            <w:tcW w:w="1637"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16,5</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15</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15,4</w:t>
            </w:r>
          </w:p>
        </w:tc>
      </w:tr>
      <w:tr w:rsidR="00046DF9" w:rsidRPr="00875552">
        <w:tblPrEx>
          <w:tblCellMar>
            <w:top w:w="0" w:type="dxa"/>
            <w:bottom w:w="0" w:type="dxa"/>
          </w:tblCellMar>
        </w:tblPrEx>
        <w:tc>
          <w:tcPr>
            <w:tcW w:w="3016" w:type="dxa"/>
            <w:shd w:val="clear" w:color="auto" w:fill="FFFFFF"/>
            <w:vAlign w:val="bottom"/>
          </w:tcPr>
          <w:p w:rsidR="00046DF9" w:rsidRPr="00875552" w:rsidRDefault="00046DF9" w:rsidP="00046DF9">
            <w:pPr>
              <w:ind w:firstLine="0"/>
              <w:jc w:val="both"/>
              <w:rPr>
                <w:sz w:val="24"/>
              </w:rPr>
            </w:pPr>
            <w:r w:rsidRPr="00875552">
              <w:rPr>
                <w:sz w:val="24"/>
                <w:lang w:eastAsia="fr-FR" w:bidi="fr-FR"/>
              </w:rPr>
              <w:t>Veau</w:t>
            </w:r>
          </w:p>
        </w:tc>
        <w:tc>
          <w:tcPr>
            <w:tcW w:w="1637"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3,6</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5,7</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6,0</w:t>
            </w:r>
          </w:p>
        </w:tc>
      </w:tr>
      <w:tr w:rsidR="00046DF9" w:rsidRPr="00875552">
        <w:tblPrEx>
          <w:tblCellMar>
            <w:top w:w="0" w:type="dxa"/>
            <w:bottom w:w="0" w:type="dxa"/>
          </w:tblCellMar>
        </w:tblPrEx>
        <w:tc>
          <w:tcPr>
            <w:tcW w:w="3016" w:type="dxa"/>
            <w:shd w:val="clear" w:color="auto" w:fill="FFFFFF"/>
            <w:vAlign w:val="bottom"/>
          </w:tcPr>
          <w:p w:rsidR="00046DF9" w:rsidRPr="00875552" w:rsidRDefault="00046DF9" w:rsidP="00046DF9">
            <w:pPr>
              <w:ind w:firstLine="0"/>
              <w:jc w:val="both"/>
              <w:rPr>
                <w:sz w:val="24"/>
              </w:rPr>
            </w:pPr>
            <w:r w:rsidRPr="00875552">
              <w:rPr>
                <w:sz w:val="24"/>
                <w:lang w:eastAsia="fr-FR" w:bidi="fr-FR"/>
              </w:rPr>
              <w:t>Mouton</w:t>
            </w:r>
          </w:p>
        </w:tc>
        <w:tc>
          <w:tcPr>
            <w:tcW w:w="1637"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1,4</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1,9</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75ptGras"/>
                <w:b w:val="0"/>
                <w:sz w:val="24"/>
                <w:lang w:val="fr-CA"/>
              </w:rPr>
              <w:t>1,8</w:t>
            </w:r>
          </w:p>
        </w:tc>
      </w:tr>
      <w:tr w:rsidR="00046DF9" w:rsidRPr="00875552">
        <w:tblPrEx>
          <w:tblCellMar>
            <w:top w:w="0" w:type="dxa"/>
            <w:bottom w:w="0" w:type="dxa"/>
          </w:tblCellMar>
        </w:tblPrEx>
        <w:tc>
          <w:tcPr>
            <w:tcW w:w="3016" w:type="dxa"/>
            <w:shd w:val="clear" w:color="auto" w:fill="FFFFFF"/>
            <w:vAlign w:val="center"/>
          </w:tcPr>
          <w:p w:rsidR="00046DF9" w:rsidRPr="00875552" w:rsidRDefault="00046DF9" w:rsidP="00046DF9">
            <w:pPr>
              <w:ind w:firstLine="0"/>
              <w:jc w:val="both"/>
              <w:rPr>
                <w:sz w:val="24"/>
              </w:rPr>
            </w:pPr>
            <w:r w:rsidRPr="00875552">
              <w:rPr>
                <w:sz w:val="24"/>
                <w:lang w:eastAsia="fr-FR" w:bidi="fr-FR"/>
              </w:rPr>
              <w:t>Cheval</w:t>
            </w:r>
          </w:p>
        </w:tc>
        <w:tc>
          <w:tcPr>
            <w:tcW w:w="1637"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75ptGras"/>
                <w:b w:val="0"/>
                <w:sz w:val="24"/>
                <w:lang w:val="fr-CA"/>
              </w:rPr>
              <w:t>0,1</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75ptGras"/>
                <w:b w:val="0"/>
                <w:sz w:val="24"/>
                <w:lang w:val="fr-CA"/>
              </w:rPr>
              <w:t>0,0</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75ptGras"/>
                <w:b w:val="0"/>
                <w:sz w:val="24"/>
                <w:lang w:val="fr-CA"/>
              </w:rPr>
              <w:t>0,0</w:t>
            </w:r>
          </w:p>
        </w:tc>
      </w:tr>
      <w:tr w:rsidR="00046DF9" w:rsidRPr="00875552">
        <w:tblPrEx>
          <w:tblCellMar>
            <w:top w:w="0" w:type="dxa"/>
            <w:bottom w:w="0" w:type="dxa"/>
          </w:tblCellMar>
        </w:tblPrEx>
        <w:tc>
          <w:tcPr>
            <w:tcW w:w="3016" w:type="dxa"/>
            <w:shd w:val="clear" w:color="auto" w:fill="FFFFFF"/>
            <w:vAlign w:val="bottom"/>
          </w:tcPr>
          <w:p w:rsidR="00046DF9" w:rsidRPr="00875552" w:rsidRDefault="00046DF9" w:rsidP="00046DF9">
            <w:pPr>
              <w:ind w:firstLine="0"/>
              <w:jc w:val="both"/>
              <w:rPr>
                <w:sz w:val="24"/>
              </w:rPr>
            </w:pPr>
            <w:r w:rsidRPr="00875552">
              <w:rPr>
                <w:sz w:val="24"/>
                <w:lang w:eastAsia="fr-FR" w:bidi="fr-FR"/>
              </w:rPr>
              <w:t>Viande hachée</w:t>
            </w:r>
          </w:p>
        </w:tc>
        <w:tc>
          <w:tcPr>
            <w:tcW w:w="1637"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4,8</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5,1</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5,1</w:t>
            </w:r>
          </w:p>
        </w:tc>
      </w:tr>
      <w:tr w:rsidR="00046DF9" w:rsidRPr="00875552">
        <w:tblPrEx>
          <w:tblCellMar>
            <w:top w:w="0" w:type="dxa"/>
            <w:bottom w:w="0" w:type="dxa"/>
          </w:tblCellMar>
        </w:tblPrEx>
        <w:tc>
          <w:tcPr>
            <w:tcW w:w="3016" w:type="dxa"/>
            <w:shd w:val="clear" w:color="auto" w:fill="FFFFFF"/>
            <w:vAlign w:val="bottom"/>
          </w:tcPr>
          <w:p w:rsidR="00046DF9" w:rsidRPr="00875552" w:rsidRDefault="00046DF9" w:rsidP="00046DF9">
            <w:pPr>
              <w:ind w:firstLine="0"/>
              <w:jc w:val="both"/>
              <w:rPr>
                <w:sz w:val="24"/>
              </w:rPr>
            </w:pPr>
            <w:r w:rsidRPr="00875552">
              <w:rPr>
                <w:sz w:val="24"/>
                <w:lang w:eastAsia="fr-FR" w:bidi="fr-FR"/>
              </w:rPr>
              <w:t>Volaille</w:t>
            </w:r>
          </w:p>
        </w:tc>
        <w:tc>
          <w:tcPr>
            <w:tcW w:w="1637"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75ptGras"/>
                <w:b w:val="0"/>
                <w:sz w:val="24"/>
                <w:lang w:val="fr-CA"/>
              </w:rPr>
              <w:t>1,8</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3,3</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3,1</w:t>
            </w:r>
          </w:p>
        </w:tc>
      </w:tr>
      <w:tr w:rsidR="00046DF9" w:rsidRPr="00875552">
        <w:tblPrEx>
          <w:tblCellMar>
            <w:top w:w="0" w:type="dxa"/>
            <w:bottom w:w="0" w:type="dxa"/>
          </w:tblCellMar>
        </w:tblPrEx>
        <w:tc>
          <w:tcPr>
            <w:tcW w:w="3016" w:type="dxa"/>
            <w:shd w:val="clear" w:color="auto" w:fill="FFFFFF"/>
            <w:vAlign w:val="bottom"/>
          </w:tcPr>
          <w:p w:rsidR="00046DF9" w:rsidRPr="00875552" w:rsidRDefault="00046DF9" w:rsidP="00046DF9">
            <w:pPr>
              <w:ind w:firstLine="0"/>
              <w:jc w:val="both"/>
              <w:rPr>
                <w:sz w:val="24"/>
              </w:rPr>
            </w:pPr>
            <w:r w:rsidRPr="00875552">
              <w:rPr>
                <w:sz w:val="24"/>
                <w:lang w:eastAsia="fr-FR" w:bidi="fr-FR"/>
              </w:rPr>
              <w:t>Gibier</w:t>
            </w:r>
          </w:p>
        </w:tc>
        <w:tc>
          <w:tcPr>
            <w:tcW w:w="1637"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0,3</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0,7</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sz w:val="24"/>
                <w:lang w:eastAsia="fr-FR" w:bidi="fr-FR"/>
              </w:rPr>
              <w:t>0,8</w:t>
            </w:r>
          </w:p>
        </w:tc>
      </w:tr>
      <w:tr w:rsidR="00046DF9" w:rsidRPr="00875552">
        <w:tblPrEx>
          <w:tblCellMar>
            <w:top w:w="0" w:type="dxa"/>
            <w:bottom w:w="0" w:type="dxa"/>
          </w:tblCellMar>
        </w:tblPrEx>
        <w:tc>
          <w:tcPr>
            <w:tcW w:w="3016" w:type="dxa"/>
            <w:shd w:val="clear" w:color="auto" w:fill="FFFFFF"/>
            <w:vAlign w:val="bottom"/>
          </w:tcPr>
          <w:p w:rsidR="00046DF9" w:rsidRPr="00875552" w:rsidRDefault="00046DF9" w:rsidP="00046DF9">
            <w:pPr>
              <w:ind w:firstLine="0"/>
              <w:jc w:val="both"/>
              <w:rPr>
                <w:sz w:val="24"/>
              </w:rPr>
            </w:pPr>
            <w:r w:rsidRPr="00875552">
              <w:rPr>
                <w:sz w:val="24"/>
                <w:lang w:eastAsia="fr-FR" w:bidi="fr-FR"/>
              </w:rPr>
              <w:t>Autres viandes fra</w:t>
            </w:r>
            <w:r w:rsidRPr="00875552">
              <w:rPr>
                <w:sz w:val="24"/>
                <w:lang w:eastAsia="fr-FR" w:bidi="fr-FR"/>
              </w:rPr>
              <w:t>î</w:t>
            </w:r>
            <w:r w:rsidRPr="00875552">
              <w:rPr>
                <w:sz w:val="24"/>
                <w:lang w:eastAsia="fr-FR" w:bidi="fr-FR"/>
              </w:rPr>
              <w:t>ches</w:t>
            </w:r>
          </w:p>
        </w:tc>
        <w:tc>
          <w:tcPr>
            <w:tcW w:w="1637"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3,4</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3,5</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3,6</w:t>
            </w:r>
          </w:p>
        </w:tc>
      </w:tr>
      <w:tr w:rsidR="00046DF9" w:rsidRPr="00875552">
        <w:tblPrEx>
          <w:tblCellMar>
            <w:top w:w="0" w:type="dxa"/>
            <w:bottom w:w="0" w:type="dxa"/>
          </w:tblCellMar>
        </w:tblPrEx>
        <w:tc>
          <w:tcPr>
            <w:tcW w:w="3016" w:type="dxa"/>
            <w:shd w:val="clear" w:color="auto" w:fill="FFFFFF"/>
            <w:vAlign w:val="bottom"/>
          </w:tcPr>
          <w:p w:rsidR="00046DF9" w:rsidRPr="00875552" w:rsidRDefault="00046DF9" w:rsidP="00046DF9">
            <w:pPr>
              <w:ind w:firstLine="0"/>
              <w:jc w:val="both"/>
              <w:rPr>
                <w:sz w:val="24"/>
              </w:rPr>
            </w:pPr>
            <w:r w:rsidRPr="00875552">
              <w:rPr>
                <w:sz w:val="24"/>
                <w:lang w:eastAsia="fr-FR" w:bidi="fr-FR"/>
              </w:rPr>
              <w:t>Viande frigor</w:t>
            </w:r>
            <w:r w:rsidRPr="00875552">
              <w:rPr>
                <w:sz w:val="24"/>
                <w:lang w:eastAsia="fr-FR" w:bidi="fr-FR"/>
              </w:rPr>
              <w:t>i</w:t>
            </w:r>
            <w:r w:rsidRPr="00875552">
              <w:rPr>
                <w:sz w:val="24"/>
                <w:lang w:eastAsia="fr-FR" w:bidi="fr-FR"/>
              </w:rPr>
              <w:t>fiée</w:t>
            </w:r>
          </w:p>
        </w:tc>
        <w:tc>
          <w:tcPr>
            <w:tcW w:w="1637"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6</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2,9</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2,4</w:t>
            </w:r>
          </w:p>
        </w:tc>
      </w:tr>
      <w:tr w:rsidR="00046DF9" w:rsidRPr="00875552">
        <w:tblPrEx>
          <w:tblCellMar>
            <w:top w:w="0" w:type="dxa"/>
            <w:bottom w:w="0" w:type="dxa"/>
          </w:tblCellMar>
        </w:tblPrEx>
        <w:tc>
          <w:tcPr>
            <w:tcW w:w="3016" w:type="dxa"/>
            <w:shd w:val="clear" w:color="auto" w:fill="FFFFFF"/>
            <w:vAlign w:val="bottom"/>
          </w:tcPr>
          <w:p w:rsidR="00046DF9" w:rsidRPr="00875552" w:rsidRDefault="00046DF9" w:rsidP="00046DF9">
            <w:pPr>
              <w:ind w:firstLine="0"/>
              <w:jc w:val="both"/>
              <w:rPr>
                <w:sz w:val="24"/>
              </w:rPr>
            </w:pPr>
            <w:r w:rsidRPr="00875552">
              <w:rPr>
                <w:sz w:val="24"/>
                <w:lang w:eastAsia="fr-FR" w:bidi="fr-FR"/>
              </w:rPr>
              <w:t>Os</w:t>
            </w:r>
          </w:p>
        </w:tc>
        <w:tc>
          <w:tcPr>
            <w:tcW w:w="1637"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0,7</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0,5</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0,5</w:t>
            </w:r>
          </w:p>
        </w:tc>
      </w:tr>
      <w:tr w:rsidR="00046DF9" w:rsidRPr="00875552">
        <w:tblPrEx>
          <w:tblCellMar>
            <w:top w:w="0" w:type="dxa"/>
            <w:bottom w:w="0" w:type="dxa"/>
          </w:tblCellMar>
        </w:tblPrEx>
        <w:tc>
          <w:tcPr>
            <w:tcW w:w="3016" w:type="dxa"/>
            <w:shd w:val="clear" w:color="auto" w:fill="FFFFFF"/>
            <w:vAlign w:val="bottom"/>
          </w:tcPr>
          <w:p w:rsidR="00046DF9" w:rsidRPr="00875552" w:rsidRDefault="00046DF9" w:rsidP="00046DF9">
            <w:pPr>
              <w:ind w:firstLine="0"/>
              <w:jc w:val="both"/>
              <w:rPr>
                <w:sz w:val="24"/>
              </w:rPr>
            </w:pPr>
            <w:r w:rsidRPr="00875552">
              <w:rPr>
                <w:sz w:val="24"/>
                <w:lang w:eastAsia="fr-FR" w:bidi="fr-FR"/>
              </w:rPr>
              <w:t>Lard</w:t>
            </w:r>
          </w:p>
        </w:tc>
        <w:tc>
          <w:tcPr>
            <w:tcW w:w="1637"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7,4</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5,6</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5,5</w:t>
            </w:r>
          </w:p>
        </w:tc>
      </w:tr>
      <w:tr w:rsidR="00046DF9" w:rsidRPr="00875552">
        <w:tblPrEx>
          <w:tblCellMar>
            <w:top w:w="0" w:type="dxa"/>
            <w:bottom w:w="0" w:type="dxa"/>
          </w:tblCellMar>
        </w:tblPrEx>
        <w:tc>
          <w:tcPr>
            <w:tcW w:w="3016" w:type="dxa"/>
            <w:shd w:val="clear" w:color="auto" w:fill="FFFFFF"/>
            <w:vAlign w:val="bottom"/>
          </w:tcPr>
          <w:p w:rsidR="00046DF9" w:rsidRPr="00875552" w:rsidRDefault="00046DF9" w:rsidP="00046DF9">
            <w:pPr>
              <w:ind w:firstLine="0"/>
              <w:jc w:val="both"/>
              <w:rPr>
                <w:sz w:val="24"/>
              </w:rPr>
            </w:pPr>
            <w:r w:rsidRPr="00875552">
              <w:rPr>
                <w:sz w:val="24"/>
                <w:lang w:eastAsia="fr-FR" w:bidi="fr-FR"/>
              </w:rPr>
              <w:t>Jambon</w:t>
            </w:r>
          </w:p>
        </w:tc>
        <w:tc>
          <w:tcPr>
            <w:tcW w:w="1637"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75ptGras"/>
                <w:b w:val="0"/>
                <w:sz w:val="24"/>
                <w:lang w:val="fr-CA"/>
              </w:rPr>
              <w:t>2,8</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4,2</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4,6</w:t>
            </w:r>
          </w:p>
        </w:tc>
      </w:tr>
      <w:tr w:rsidR="00046DF9" w:rsidRPr="00875552">
        <w:tblPrEx>
          <w:tblCellMar>
            <w:top w:w="0" w:type="dxa"/>
            <w:bottom w:w="0" w:type="dxa"/>
          </w:tblCellMar>
        </w:tblPrEx>
        <w:tc>
          <w:tcPr>
            <w:tcW w:w="3016" w:type="dxa"/>
            <w:shd w:val="clear" w:color="auto" w:fill="FFFFFF"/>
            <w:vAlign w:val="bottom"/>
          </w:tcPr>
          <w:p w:rsidR="00046DF9" w:rsidRPr="00875552" w:rsidRDefault="00046DF9" w:rsidP="00046DF9">
            <w:pPr>
              <w:ind w:firstLine="0"/>
              <w:jc w:val="both"/>
              <w:rPr>
                <w:sz w:val="24"/>
              </w:rPr>
            </w:pPr>
            <w:r w:rsidRPr="00875552">
              <w:rPr>
                <w:sz w:val="24"/>
                <w:lang w:eastAsia="fr-FR" w:bidi="fr-FR"/>
              </w:rPr>
              <w:t>Saucisse</w:t>
            </w:r>
          </w:p>
        </w:tc>
        <w:tc>
          <w:tcPr>
            <w:tcW w:w="1637"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34.6</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33,4</w:t>
            </w:r>
          </w:p>
        </w:tc>
        <w:tc>
          <w:tcPr>
            <w:tcW w:w="1638" w:type="dxa"/>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95ptGras"/>
                <w:b w:val="0"/>
                <w:sz w:val="24"/>
                <w:lang w:val="fr-CA"/>
              </w:rPr>
              <w:t>32,7</w:t>
            </w:r>
          </w:p>
        </w:tc>
      </w:tr>
      <w:tr w:rsidR="00046DF9" w:rsidRPr="00875552">
        <w:tblPrEx>
          <w:tblCellMar>
            <w:top w:w="0" w:type="dxa"/>
            <w:bottom w:w="0" w:type="dxa"/>
          </w:tblCellMar>
        </w:tblPrEx>
        <w:tc>
          <w:tcPr>
            <w:tcW w:w="3016" w:type="dxa"/>
            <w:tcBorders>
              <w:bottom w:val="single" w:sz="4" w:space="0" w:color="auto"/>
            </w:tcBorders>
            <w:shd w:val="clear" w:color="auto" w:fill="FFFFFF"/>
          </w:tcPr>
          <w:p w:rsidR="00046DF9" w:rsidRPr="00875552" w:rsidRDefault="00046DF9" w:rsidP="00046DF9">
            <w:pPr>
              <w:ind w:firstLine="0"/>
              <w:jc w:val="both"/>
              <w:rPr>
                <w:sz w:val="24"/>
              </w:rPr>
            </w:pPr>
            <w:r w:rsidRPr="00875552">
              <w:rPr>
                <w:sz w:val="24"/>
                <w:lang w:eastAsia="fr-FR" w:bidi="fr-FR"/>
              </w:rPr>
              <w:t>Autres</w:t>
            </w:r>
          </w:p>
        </w:tc>
        <w:tc>
          <w:tcPr>
            <w:tcW w:w="1637" w:type="dxa"/>
            <w:tcBorders>
              <w:bottom w:val="single" w:sz="4" w:space="0" w:color="auto"/>
            </w:tcBorders>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75ptGras"/>
                <w:b w:val="0"/>
                <w:sz w:val="24"/>
                <w:lang w:val="fr-CA"/>
              </w:rPr>
              <w:t>2,8</w:t>
            </w:r>
          </w:p>
        </w:tc>
        <w:tc>
          <w:tcPr>
            <w:tcW w:w="1638" w:type="dxa"/>
            <w:tcBorders>
              <w:bottom w:val="single" w:sz="4" w:space="0" w:color="auto"/>
            </w:tcBorders>
            <w:shd w:val="clear" w:color="auto" w:fill="FFFFFF"/>
            <w:vAlign w:val="bottom"/>
          </w:tcPr>
          <w:p w:rsidR="00046DF9" w:rsidRPr="00875552" w:rsidRDefault="00046DF9" w:rsidP="00046DF9">
            <w:pPr>
              <w:tabs>
                <w:tab w:val="decimal" w:pos="764"/>
              </w:tabs>
              <w:ind w:firstLine="0"/>
              <w:jc w:val="both"/>
              <w:rPr>
                <w:sz w:val="24"/>
              </w:rPr>
            </w:pPr>
            <w:r w:rsidRPr="00875552">
              <w:rPr>
                <w:rStyle w:val="Corpsdutexte275ptGras"/>
                <w:b w:val="0"/>
                <w:sz w:val="24"/>
                <w:lang w:val="fr-CA"/>
              </w:rPr>
              <w:t>2,8</w:t>
            </w:r>
          </w:p>
        </w:tc>
        <w:tc>
          <w:tcPr>
            <w:tcW w:w="1638" w:type="dxa"/>
            <w:tcBorders>
              <w:bottom w:val="single" w:sz="4" w:space="0" w:color="auto"/>
            </w:tcBorders>
            <w:shd w:val="clear" w:color="auto" w:fill="FFFFFF"/>
          </w:tcPr>
          <w:p w:rsidR="00046DF9" w:rsidRPr="00875552" w:rsidRDefault="00046DF9" w:rsidP="00046DF9">
            <w:pPr>
              <w:tabs>
                <w:tab w:val="decimal" w:pos="764"/>
              </w:tabs>
              <w:ind w:firstLine="0"/>
              <w:jc w:val="both"/>
              <w:rPr>
                <w:sz w:val="24"/>
              </w:rPr>
            </w:pPr>
            <w:r w:rsidRPr="00875552">
              <w:rPr>
                <w:rStyle w:val="Corpsdutexte295ptGras"/>
                <w:b w:val="0"/>
                <w:sz w:val="24"/>
                <w:lang w:val="fr-CA"/>
              </w:rPr>
              <w:t>2,9</w:t>
            </w:r>
          </w:p>
        </w:tc>
      </w:tr>
      <w:tr w:rsidR="00046DF9" w:rsidRPr="00875552">
        <w:tblPrEx>
          <w:tblCellMar>
            <w:top w:w="0" w:type="dxa"/>
            <w:bottom w:w="0" w:type="dxa"/>
          </w:tblCellMar>
        </w:tblPrEx>
        <w:tc>
          <w:tcPr>
            <w:tcW w:w="3016" w:type="dxa"/>
            <w:tcBorders>
              <w:top w:val="single" w:sz="4" w:space="0" w:color="auto"/>
              <w:bottom w:val="single" w:sz="4" w:space="0" w:color="auto"/>
            </w:tcBorders>
            <w:shd w:val="clear" w:color="auto" w:fill="FFFFFF"/>
            <w:vAlign w:val="bottom"/>
          </w:tcPr>
          <w:p w:rsidR="00046DF9" w:rsidRPr="00875552" w:rsidRDefault="00046DF9" w:rsidP="00046DF9">
            <w:pPr>
              <w:spacing w:before="120" w:after="120"/>
              <w:ind w:firstLine="0"/>
              <w:jc w:val="both"/>
              <w:rPr>
                <w:sz w:val="24"/>
              </w:rPr>
            </w:pPr>
            <w:r w:rsidRPr="00875552">
              <w:rPr>
                <w:rStyle w:val="Corpsdutexte265ptEspacement0pt"/>
                <w:sz w:val="24"/>
                <w:lang w:val="fr-CA"/>
              </w:rPr>
              <w:t>Total</w:t>
            </w:r>
          </w:p>
        </w:tc>
        <w:tc>
          <w:tcPr>
            <w:tcW w:w="1637" w:type="dxa"/>
            <w:tcBorders>
              <w:top w:val="single" w:sz="4" w:space="0" w:color="auto"/>
              <w:bottom w:val="single" w:sz="4" w:space="0" w:color="auto"/>
            </w:tcBorders>
            <w:shd w:val="clear" w:color="auto" w:fill="FFFFFF"/>
            <w:vAlign w:val="bottom"/>
          </w:tcPr>
          <w:p w:rsidR="00046DF9" w:rsidRPr="00875552" w:rsidRDefault="00046DF9" w:rsidP="00046DF9">
            <w:pPr>
              <w:tabs>
                <w:tab w:val="decimal" w:pos="764"/>
              </w:tabs>
              <w:spacing w:before="120" w:after="120"/>
              <w:ind w:firstLine="0"/>
              <w:jc w:val="both"/>
              <w:rPr>
                <w:sz w:val="24"/>
              </w:rPr>
            </w:pPr>
            <w:r w:rsidRPr="00875552">
              <w:rPr>
                <w:rStyle w:val="Corpsdutexte275ptGras"/>
                <w:b w:val="0"/>
                <w:sz w:val="24"/>
                <w:lang w:val="fr-CA"/>
              </w:rPr>
              <w:t>100</w:t>
            </w:r>
          </w:p>
        </w:tc>
        <w:tc>
          <w:tcPr>
            <w:tcW w:w="1638" w:type="dxa"/>
            <w:tcBorders>
              <w:top w:val="single" w:sz="4" w:space="0" w:color="auto"/>
              <w:bottom w:val="single" w:sz="4" w:space="0" w:color="auto"/>
            </w:tcBorders>
            <w:shd w:val="clear" w:color="auto" w:fill="FFFFFF"/>
            <w:vAlign w:val="bottom"/>
          </w:tcPr>
          <w:p w:rsidR="00046DF9" w:rsidRPr="00875552" w:rsidRDefault="00046DF9" w:rsidP="00046DF9">
            <w:pPr>
              <w:tabs>
                <w:tab w:val="decimal" w:pos="764"/>
              </w:tabs>
              <w:spacing w:before="120" w:after="120"/>
              <w:ind w:firstLine="0"/>
              <w:jc w:val="both"/>
              <w:rPr>
                <w:sz w:val="24"/>
              </w:rPr>
            </w:pPr>
            <w:r w:rsidRPr="00875552">
              <w:rPr>
                <w:rStyle w:val="Corpsdutexte275ptGras"/>
                <w:b w:val="0"/>
                <w:sz w:val="24"/>
                <w:lang w:val="fr-CA"/>
              </w:rPr>
              <w:t>100</w:t>
            </w:r>
          </w:p>
        </w:tc>
        <w:tc>
          <w:tcPr>
            <w:tcW w:w="1638" w:type="dxa"/>
            <w:tcBorders>
              <w:top w:val="single" w:sz="4" w:space="0" w:color="auto"/>
              <w:bottom w:val="single" w:sz="4" w:space="0" w:color="auto"/>
            </w:tcBorders>
            <w:shd w:val="clear" w:color="auto" w:fill="FFFFFF"/>
            <w:vAlign w:val="bottom"/>
          </w:tcPr>
          <w:p w:rsidR="00046DF9" w:rsidRPr="00875552" w:rsidRDefault="00046DF9" w:rsidP="00046DF9">
            <w:pPr>
              <w:tabs>
                <w:tab w:val="decimal" w:pos="764"/>
              </w:tabs>
              <w:spacing w:before="120" w:after="120"/>
              <w:ind w:firstLine="0"/>
              <w:jc w:val="both"/>
              <w:rPr>
                <w:sz w:val="24"/>
              </w:rPr>
            </w:pPr>
            <w:r w:rsidRPr="00875552">
              <w:rPr>
                <w:rStyle w:val="Corpsdutexte275ptGras"/>
                <w:b w:val="0"/>
                <w:sz w:val="24"/>
                <w:lang w:val="fr-CA"/>
              </w:rPr>
              <w:t>100</w:t>
            </w:r>
          </w:p>
        </w:tc>
      </w:tr>
    </w:tbl>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Ainsi, employés et fonctionnaires, si on les co</w:t>
      </w:r>
      <w:r w:rsidRPr="00875552">
        <w:rPr>
          <w:lang w:eastAsia="fr-FR" w:bidi="fr-FR"/>
        </w:rPr>
        <w:t>m</w:t>
      </w:r>
      <w:r w:rsidRPr="00875552">
        <w:rPr>
          <w:lang w:eastAsia="fr-FR" w:bidi="fr-FR"/>
        </w:rPr>
        <w:t>pare aux ouvriers, achètent nettement plus de bœuf (12 pour 100 de plus), de veau (60 pour 100 de plus), un peu plus de mouton, de viande hachée, près de deux fois autant de volaille, plus de deux fois autant de gibier, nett</w:t>
      </w:r>
      <w:r w:rsidRPr="00875552">
        <w:rPr>
          <w:lang w:eastAsia="fr-FR" w:bidi="fr-FR"/>
        </w:rPr>
        <w:t>e</w:t>
      </w:r>
      <w:r w:rsidRPr="00875552">
        <w:rPr>
          <w:lang w:eastAsia="fr-FR" w:bidi="fr-FR"/>
        </w:rPr>
        <w:t>ment plus de jambon (58 pour 100 de plus). En revanche, ils dépe</w:t>
      </w:r>
      <w:r w:rsidRPr="00875552">
        <w:rPr>
          <w:lang w:eastAsia="fr-FR" w:bidi="fr-FR"/>
        </w:rPr>
        <w:t>n</w:t>
      </w:r>
      <w:r w:rsidRPr="00875552">
        <w:rPr>
          <w:lang w:eastAsia="fr-FR" w:bidi="fr-FR"/>
        </w:rPr>
        <w:t>sent moins, proportio</w:t>
      </w:r>
      <w:r w:rsidRPr="00875552">
        <w:rPr>
          <w:lang w:eastAsia="fr-FR" w:bidi="fr-FR"/>
        </w:rPr>
        <w:t>n</w:t>
      </w:r>
      <w:r w:rsidRPr="00875552">
        <w:rPr>
          <w:lang w:eastAsia="fr-FR" w:bidi="fr-FR"/>
        </w:rPr>
        <w:t>nellement, en viande de porc, saucisses (Würste et Aufschnitte), lard et surtout en viande frigorifiée (moins que la mo</w:t>
      </w:r>
      <w:r w:rsidRPr="00875552">
        <w:rPr>
          <w:lang w:eastAsia="fr-FR" w:bidi="fr-FR"/>
        </w:rPr>
        <w:t>i</w:t>
      </w:r>
      <w:r w:rsidRPr="00875552">
        <w:rPr>
          <w:lang w:eastAsia="fr-FR" w:bidi="fr-FR"/>
        </w:rPr>
        <w:t>tié). Ne parlons point de la viande de cheval, dont bien peu d’ouvriers achètent de fa</w:t>
      </w:r>
      <w:r w:rsidRPr="00875552">
        <w:rPr>
          <w:lang w:eastAsia="fr-FR" w:bidi="fr-FR"/>
        </w:rPr>
        <w:t>i</w:t>
      </w:r>
      <w:r w:rsidRPr="00875552">
        <w:rPr>
          <w:lang w:eastAsia="fr-FR" w:bidi="fr-FR"/>
        </w:rPr>
        <w:t>bles quantités, mais qui ne figure dans aucun budget des deux autres classes. Remarquons d’ailleurs que, distinguant les diverses catégories de revenus, dans la classe ouvrière par exemple, nous trouverons que, des plus bas aux plus hauts revenus, la dépense en viande de bœuf augmente de 25 pour 100 (en proportion), tandis que la dépense en</w:t>
      </w:r>
      <w:r w:rsidRPr="00875552">
        <w:t xml:space="preserve"> </w:t>
      </w:r>
      <w:r w:rsidRPr="00875552">
        <w:rPr>
          <w:rStyle w:val="Corpsdutexte23Petitesmajuscules"/>
          <w:sz w:val="28"/>
          <w:lang w:val="fr-CA"/>
        </w:rPr>
        <w:t xml:space="preserve">[38] </w:t>
      </w:r>
      <w:r w:rsidRPr="00875552">
        <w:rPr>
          <w:lang w:eastAsia="fr-FR" w:bidi="fr-FR"/>
        </w:rPr>
        <w:t>viande de porc diminue de 15 pour 100, et que, dans le même interva</w:t>
      </w:r>
      <w:r w:rsidRPr="00875552">
        <w:rPr>
          <w:lang w:eastAsia="fr-FR" w:bidi="fr-FR"/>
        </w:rPr>
        <w:t>l</w:t>
      </w:r>
      <w:r w:rsidRPr="00875552">
        <w:rPr>
          <w:lang w:eastAsia="fr-FR" w:bidi="fr-FR"/>
        </w:rPr>
        <w:t>le des revenus, l’augmentation est de 27 pour 100 pour le veau, de 135 pour 100 pour le jambon, de 65 pour 100 pour la volaille, et la dim</w:t>
      </w:r>
      <w:r w:rsidRPr="00875552">
        <w:rPr>
          <w:lang w:eastAsia="fr-FR" w:bidi="fr-FR"/>
        </w:rPr>
        <w:t>i</w:t>
      </w:r>
      <w:r w:rsidRPr="00875552">
        <w:rPr>
          <w:lang w:eastAsia="fr-FR" w:bidi="fr-FR"/>
        </w:rPr>
        <w:t>nution, de 24 pour 100 pour le lard, de 5 pour 100 se</w:t>
      </w:r>
      <w:r w:rsidRPr="00875552">
        <w:rPr>
          <w:lang w:eastAsia="fr-FR" w:bidi="fr-FR"/>
        </w:rPr>
        <w:t>u</w:t>
      </w:r>
      <w:r w:rsidRPr="00875552">
        <w:rPr>
          <w:lang w:eastAsia="fr-FR" w:bidi="fr-FR"/>
        </w:rPr>
        <w:t>lement pour les « Würste » et « Aufschnitte », mais de 44 pour 100 pour la viande frigorifiée : les dites augmentations et dim</w:t>
      </w:r>
      <w:r w:rsidRPr="00875552">
        <w:rPr>
          <w:lang w:eastAsia="fr-FR" w:bidi="fr-FR"/>
        </w:rPr>
        <w:t>i</w:t>
      </w:r>
      <w:r w:rsidRPr="00875552">
        <w:rPr>
          <w:lang w:eastAsia="fr-FR" w:bidi="fr-FR"/>
        </w:rPr>
        <w:t>nutions, surtout la dernière, marquant d’ailleurs une régularité rema</w:t>
      </w:r>
      <w:r w:rsidRPr="00875552">
        <w:rPr>
          <w:lang w:eastAsia="fr-FR" w:bidi="fr-FR"/>
        </w:rPr>
        <w:t>r</w:t>
      </w:r>
      <w:r w:rsidRPr="00875552">
        <w:rPr>
          <w:lang w:eastAsia="fr-FR" w:bidi="fr-FR"/>
        </w:rPr>
        <w:t>quable, sans arrêts ni retours en arrière.</w:t>
      </w:r>
    </w:p>
    <w:p w:rsidR="00046DF9" w:rsidRPr="00875552" w:rsidRDefault="00046DF9" w:rsidP="00046DF9">
      <w:pPr>
        <w:spacing w:before="120" w:after="120"/>
        <w:jc w:val="both"/>
      </w:pPr>
      <w:r w:rsidRPr="00875552">
        <w:rPr>
          <w:lang w:eastAsia="fr-FR" w:bidi="fr-FR"/>
        </w:rPr>
        <w:t>On ferait d’ailleurs les mêmes observations, si l’on suivait cette r</w:t>
      </w:r>
      <w:r w:rsidRPr="00875552">
        <w:rPr>
          <w:lang w:eastAsia="fr-FR" w:bidi="fr-FR"/>
        </w:rPr>
        <w:t>é</w:t>
      </w:r>
      <w:r w:rsidRPr="00875552">
        <w:rPr>
          <w:lang w:eastAsia="fr-FR" w:bidi="fr-FR"/>
        </w:rPr>
        <w:t>partition, dans les ménages d’employés et de fonctionnaires, d’une catégorie de revenus à l’autre (voir, dans l’enquête allemande, les trois petits tableaux p. 22, 37 et 49). Sans doute, un certain nombre de ces différences paraîtront minimes. Ou bien l’on dira, au contraire, qu’elles étaient attendues, et qu’il n’était pas besoin de les calculer si l</w:t>
      </w:r>
      <w:r w:rsidRPr="00875552">
        <w:rPr>
          <w:lang w:eastAsia="fr-FR" w:bidi="fr-FR"/>
        </w:rPr>
        <w:t>a</w:t>
      </w:r>
      <w:r w:rsidRPr="00875552">
        <w:rPr>
          <w:lang w:eastAsia="fr-FR" w:bidi="fr-FR"/>
        </w:rPr>
        <w:t>borieusement. Cependant, qu’elles apparaissent, et se confirment les unes les autres, dans une société où les habitudes alimentaires s’uniformisent si rapidement, ce n’est pas un résultat négligeable. Il en résulte que les distinctions de classe, si effacées soient-elles, r</w:t>
      </w:r>
      <w:r w:rsidRPr="00875552">
        <w:rPr>
          <w:lang w:eastAsia="fr-FR" w:bidi="fr-FR"/>
        </w:rPr>
        <w:t>é</w:t>
      </w:r>
      <w:r w:rsidRPr="00875552">
        <w:rPr>
          <w:lang w:eastAsia="fr-FR" w:bidi="fr-FR"/>
        </w:rPr>
        <w:t>sistent cependant et subsistent même dans ce doma</w:t>
      </w:r>
      <w:r w:rsidRPr="00875552">
        <w:rPr>
          <w:lang w:eastAsia="fr-FR" w:bidi="fr-FR"/>
        </w:rPr>
        <w:t>i</w:t>
      </w:r>
      <w:r w:rsidRPr="00875552">
        <w:rPr>
          <w:lang w:eastAsia="fr-FR" w:bidi="fr-FR"/>
        </w:rPr>
        <w:t>ne. Quant à l’objection : « On pouvait s’y attendre », elle ne nous empêchera point de préférer des const</w:t>
      </w:r>
      <w:r w:rsidRPr="00875552">
        <w:rPr>
          <w:lang w:eastAsia="fr-FR" w:bidi="fr-FR"/>
        </w:rPr>
        <w:t>a</w:t>
      </w:r>
      <w:r w:rsidRPr="00875552">
        <w:rPr>
          <w:lang w:eastAsia="fr-FR" w:bidi="fr-FR"/>
        </w:rPr>
        <w:t>tations numériques précises à des prévisions vagues, et d’ailleurs beaucoup moins assurées et couvrant une partie des faits beaucoup moindre qu’on ne se l’imagine.</w:t>
      </w:r>
    </w:p>
    <w:p w:rsidR="00046DF9" w:rsidRPr="00875552" w:rsidRDefault="00046DF9" w:rsidP="00046DF9">
      <w:pPr>
        <w:spacing w:before="120" w:after="120"/>
        <w:jc w:val="both"/>
        <w:rPr>
          <w:lang w:eastAsia="fr-FR" w:bidi="fr-FR"/>
        </w:rPr>
      </w:pPr>
      <w:r w:rsidRPr="00875552">
        <w:rPr>
          <w:lang w:eastAsia="fr-FR" w:bidi="fr-FR"/>
        </w:rPr>
        <w:t>Voici maintenant comment se décompose, dans les budgets de ces trois classes, la dépense pour le pain et les produits de boulangerie.</w:t>
      </w:r>
    </w:p>
    <w:p w:rsidR="00046DF9" w:rsidRPr="00875552" w:rsidRDefault="00046DF9" w:rsidP="00046DF9">
      <w:pPr>
        <w:spacing w:before="120" w:after="120"/>
        <w:jc w:val="both"/>
      </w:pPr>
      <w:r>
        <w:br w:type="page"/>
      </w:r>
    </w:p>
    <w:p w:rsidR="00046DF9" w:rsidRPr="00875552" w:rsidRDefault="00046DF9" w:rsidP="00046DF9">
      <w:pPr>
        <w:spacing w:before="120" w:after="120"/>
        <w:jc w:val="center"/>
        <w:rPr>
          <w:i/>
          <w:sz w:val="24"/>
        </w:rPr>
      </w:pPr>
      <w:r w:rsidRPr="00875552">
        <w:rPr>
          <w:i/>
          <w:sz w:val="24"/>
          <w:lang w:eastAsia="fr-FR" w:bidi="fr-FR"/>
        </w:rPr>
        <w:t xml:space="preserve">Répartition en </w:t>
      </w:r>
      <w:r w:rsidRPr="00875552">
        <w:rPr>
          <w:rStyle w:val="LgendedutableauNonItalique"/>
          <w:rFonts w:eastAsia="AppleMyungjo"/>
          <w:i w:val="0"/>
          <w:sz w:val="24"/>
          <w:lang w:val="fr-CA"/>
        </w:rPr>
        <w:t xml:space="preserve">% </w:t>
      </w:r>
      <w:r w:rsidRPr="00875552">
        <w:rPr>
          <w:i/>
          <w:sz w:val="24"/>
          <w:lang w:eastAsia="fr-FR" w:bidi="fr-FR"/>
        </w:rPr>
        <w:t>de la dépense totale</w:t>
      </w:r>
      <w:r w:rsidRPr="00875552">
        <w:rPr>
          <w:i/>
          <w:sz w:val="24"/>
          <w:lang w:eastAsia="fr-FR" w:bidi="fr-FR"/>
        </w:rPr>
        <w:br/>
        <w:t>pour le pain et les produits de boula</w:t>
      </w:r>
      <w:r w:rsidRPr="00875552">
        <w:rPr>
          <w:i/>
          <w:sz w:val="24"/>
          <w:lang w:eastAsia="fr-FR" w:bidi="fr-FR"/>
        </w:rPr>
        <w:t>n</w:t>
      </w:r>
      <w:r w:rsidRPr="00875552">
        <w:rPr>
          <w:i/>
          <w:sz w:val="24"/>
          <w:lang w:eastAsia="fr-FR" w:bidi="fr-FR"/>
        </w:rPr>
        <w:t>gerie.</w:t>
      </w:r>
    </w:p>
    <w:tbl>
      <w:tblPr>
        <w:tblOverlap w:val="never"/>
        <w:tblW w:w="0" w:type="auto"/>
        <w:tblLayout w:type="fixed"/>
        <w:tblCellMar>
          <w:left w:w="10" w:type="dxa"/>
          <w:right w:w="10" w:type="dxa"/>
        </w:tblCellMar>
        <w:tblLook w:val="04A0" w:firstRow="1" w:lastRow="0" w:firstColumn="1" w:lastColumn="0" w:noHBand="0" w:noVBand="1"/>
      </w:tblPr>
      <w:tblGrid>
        <w:gridCol w:w="4330"/>
        <w:gridCol w:w="1260"/>
        <w:gridCol w:w="990"/>
        <w:gridCol w:w="1350"/>
      </w:tblGrid>
      <w:tr w:rsidR="00046DF9" w:rsidRPr="00875552">
        <w:tblPrEx>
          <w:tblCellMar>
            <w:top w:w="0" w:type="dxa"/>
            <w:bottom w:w="0" w:type="dxa"/>
          </w:tblCellMar>
        </w:tblPrEx>
        <w:tc>
          <w:tcPr>
            <w:tcW w:w="4330" w:type="dxa"/>
            <w:tcBorders>
              <w:top w:val="single" w:sz="4" w:space="0" w:color="auto"/>
              <w:bottom w:val="single" w:sz="4" w:space="0" w:color="auto"/>
            </w:tcBorders>
            <w:shd w:val="clear" w:color="auto" w:fill="F2F2F2"/>
          </w:tcPr>
          <w:p w:rsidR="00046DF9" w:rsidRPr="00875552" w:rsidRDefault="00046DF9" w:rsidP="00046DF9">
            <w:pPr>
              <w:spacing w:before="60" w:after="60"/>
              <w:ind w:firstLine="0"/>
              <w:jc w:val="both"/>
              <w:rPr>
                <w:sz w:val="24"/>
                <w:szCs w:val="10"/>
              </w:rPr>
            </w:pPr>
          </w:p>
        </w:tc>
        <w:tc>
          <w:tcPr>
            <w:tcW w:w="1260" w:type="dxa"/>
            <w:tcBorders>
              <w:top w:val="single" w:sz="4" w:space="0" w:color="auto"/>
              <w:bottom w:val="single" w:sz="4" w:space="0" w:color="auto"/>
            </w:tcBorders>
            <w:shd w:val="clear" w:color="auto" w:fill="F2F2F2"/>
          </w:tcPr>
          <w:p w:rsidR="00046DF9" w:rsidRPr="00875552" w:rsidRDefault="00046DF9" w:rsidP="00046DF9">
            <w:pPr>
              <w:spacing w:before="60" w:after="60"/>
              <w:ind w:firstLine="0"/>
              <w:jc w:val="center"/>
              <w:rPr>
                <w:sz w:val="24"/>
              </w:rPr>
            </w:pPr>
            <w:r w:rsidRPr="00875552">
              <w:rPr>
                <w:rStyle w:val="Corpsdutexte265ptEspacement0pt"/>
                <w:sz w:val="24"/>
                <w:lang w:val="fr-CA"/>
              </w:rPr>
              <w:t>Ouvr.</w:t>
            </w:r>
          </w:p>
        </w:tc>
        <w:tc>
          <w:tcPr>
            <w:tcW w:w="990" w:type="dxa"/>
            <w:tcBorders>
              <w:top w:val="single" w:sz="4" w:space="0" w:color="auto"/>
              <w:bottom w:val="single" w:sz="4" w:space="0" w:color="auto"/>
            </w:tcBorders>
            <w:shd w:val="clear" w:color="auto" w:fill="F2F2F2"/>
          </w:tcPr>
          <w:p w:rsidR="00046DF9" w:rsidRPr="00875552" w:rsidRDefault="00046DF9" w:rsidP="00046DF9">
            <w:pPr>
              <w:spacing w:before="60" w:after="60"/>
              <w:ind w:firstLine="0"/>
              <w:jc w:val="center"/>
              <w:rPr>
                <w:sz w:val="24"/>
              </w:rPr>
            </w:pPr>
            <w:r w:rsidRPr="00875552">
              <w:rPr>
                <w:rStyle w:val="Corpsdutexte265ptEspacement0pt"/>
                <w:sz w:val="24"/>
                <w:lang w:val="fr-CA"/>
              </w:rPr>
              <w:t>Empl.</w:t>
            </w:r>
          </w:p>
        </w:tc>
        <w:tc>
          <w:tcPr>
            <w:tcW w:w="1350" w:type="dxa"/>
            <w:tcBorders>
              <w:top w:val="single" w:sz="4" w:space="0" w:color="auto"/>
              <w:bottom w:val="single" w:sz="4" w:space="0" w:color="auto"/>
            </w:tcBorders>
            <w:shd w:val="clear" w:color="auto" w:fill="F2F2F2"/>
          </w:tcPr>
          <w:p w:rsidR="00046DF9" w:rsidRPr="00875552" w:rsidRDefault="00046DF9" w:rsidP="00046DF9">
            <w:pPr>
              <w:spacing w:before="60" w:after="60"/>
              <w:ind w:firstLine="0"/>
              <w:jc w:val="center"/>
              <w:rPr>
                <w:sz w:val="24"/>
              </w:rPr>
            </w:pPr>
            <w:r w:rsidRPr="00875552">
              <w:rPr>
                <w:rStyle w:val="Corpsdutexte265ptEspacement0pt"/>
                <w:sz w:val="24"/>
                <w:lang w:val="fr-CA"/>
              </w:rPr>
              <w:t>Fonct.</w:t>
            </w:r>
          </w:p>
        </w:tc>
      </w:tr>
      <w:tr w:rsidR="00046DF9" w:rsidRPr="00875552">
        <w:tblPrEx>
          <w:tblCellMar>
            <w:top w:w="0" w:type="dxa"/>
            <w:bottom w:w="0" w:type="dxa"/>
          </w:tblCellMar>
        </w:tblPrEx>
        <w:tc>
          <w:tcPr>
            <w:tcW w:w="4330" w:type="dxa"/>
            <w:tcBorders>
              <w:top w:val="single" w:sz="4" w:space="0" w:color="auto"/>
            </w:tcBorders>
            <w:shd w:val="clear" w:color="auto" w:fill="FFFFFF"/>
            <w:vAlign w:val="bottom"/>
          </w:tcPr>
          <w:p w:rsidR="00046DF9" w:rsidRPr="00875552" w:rsidRDefault="00046DF9" w:rsidP="00046DF9">
            <w:pPr>
              <w:spacing w:before="60" w:after="60"/>
              <w:ind w:firstLine="0"/>
              <w:jc w:val="both"/>
              <w:rPr>
                <w:sz w:val="24"/>
              </w:rPr>
            </w:pPr>
            <w:r w:rsidRPr="00875552">
              <w:rPr>
                <w:sz w:val="24"/>
                <w:lang w:eastAsia="fr-FR" w:bidi="fr-FR"/>
              </w:rPr>
              <w:t>Pain de seigle, pain gris, pain noir</w:t>
            </w:r>
          </w:p>
        </w:tc>
        <w:tc>
          <w:tcPr>
            <w:tcW w:w="1260"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57,1</w:t>
            </w:r>
          </w:p>
        </w:tc>
        <w:tc>
          <w:tcPr>
            <w:tcW w:w="990"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44,7</w:t>
            </w:r>
          </w:p>
        </w:tc>
        <w:tc>
          <w:tcPr>
            <w:tcW w:w="1350"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48,5</w:t>
            </w:r>
          </w:p>
        </w:tc>
      </w:tr>
      <w:tr w:rsidR="00046DF9" w:rsidRPr="00875552">
        <w:tblPrEx>
          <w:tblCellMar>
            <w:top w:w="0" w:type="dxa"/>
            <w:bottom w:w="0" w:type="dxa"/>
          </w:tblCellMar>
        </w:tblPrEx>
        <w:tc>
          <w:tcPr>
            <w:tcW w:w="4330" w:type="dxa"/>
            <w:shd w:val="clear" w:color="auto" w:fill="FFFFFF"/>
          </w:tcPr>
          <w:p w:rsidR="00046DF9" w:rsidRPr="00875552" w:rsidRDefault="00046DF9" w:rsidP="00046DF9">
            <w:pPr>
              <w:spacing w:before="60" w:after="60"/>
              <w:ind w:firstLine="0"/>
              <w:jc w:val="both"/>
              <w:rPr>
                <w:sz w:val="24"/>
              </w:rPr>
            </w:pPr>
            <w:r w:rsidRPr="00875552">
              <w:rPr>
                <w:sz w:val="24"/>
                <w:lang w:eastAsia="fr-FR" w:bidi="fr-FR"/>
              </w:rPr>
              <w:t>Pain blanc, petits pains de fr</w:t>
            </w:r>
            <w:r w:rsidRPr="00875552">
              <w:rPr>
                <w:sz w:val="24"/>
                <w:lang w:eastAsia="fr-FR" w:bidi="fr-FR"/>
              </w:rPr>
              <w:t>o</w:t>
            </w:r>
            <w:r w:rsidRPr="00875552">
              <w:rPr>
                <w:sz w:val="24"/>
                <w:lang w:eastAsia="fr-FR" w:bidi="fr-FR"/>
              </w:rPr>
              <w:t>ment</w:t>
            </w:r>
          </w:p>
        </w:tc>
        <w:tc>
          <w:tcPr>
            <w:tcW w:w="1260" w:type="dxa"/>
            <w:shd w:val="clear" w:color="auto" w:fill="FFFFFF"/>
          </w:tcPr>
          <w:p w:rsidR="00046DF9" w:rsidRPr="00875552" w:rsidRDefault="00046DF9" w:rsidP="00046DF9">
            <w:pPr>
              <w:spacing w:before="60" w:after="60"/>
              <w:ind w:firstLine="0"/>
              <w:jc w:val="center"/>
              <w:rPr>
                <w:sz w:val="24"/>
              </w:rPr>
            </w:pPr>
            <w:r w:rsidRPr="00875552">
              <w:rPr>
                <w:sz w:val="24"/>
                <w:lang w:eastAsia="fr-FR" w:bidi="fr-FR"/>
              </w:rPr>
              <w:t>24,8</w:t>
            </w:r>
          </w:p>
        </w:tc>
        <w:tc>
          <w:tcPr>
            <w:tcW w:w="990" w:type="dxa"/>
            <w:shd w:val="clear" w:color="auto" w:fill="FFFFFF"/>
          </w:tcPr>
          <w:p w:rsidR="00046DF9" w:rsidRPr="00875552" w:rsidRDefault="00046DF9" w:rsidP="00046DF9">
            <w:pPr>
              <w:spacing w:before="60" w:after="60"/>
              <w:ind w:firstLine="0"/>
              <w:jc w:val="center"/>
              <w:rPr>
                <w:sz w:val="24"/>
              </w:rPr>
            </w:pPr>
            <w:r w:rsidRPr="00875552">
              <w:rPr>
                <w:sz w:val="24"/>
                <w:lang w:eastAsia="fr-FR" w:bidi="fr-FR"/>
              </w:rPr>
              <w:t>28,3</w:t>
            </w:r>
          </w:p>
        </w:tc>
        <w:tc>
          <w:tcPr>
            <w:tcW w:w="1350" w:type="dxa"/>
            <w:shd w:val="clear" w:color="auto" w:fill="FFFFFF"/>
          </w:tcPr>
          <w:p w:rsidR="00046DF9" w:rsidRPr="00875552" w:rsidRDefault="00046DF9" w:rsidP="00046DF9">
            <w:pPr>
              <w:spacing w:before="60" w:after="60"/>
              <w:ind w:firstLine="0"/>
              <w:jc w:val="center"/>
              <w:rPr>
                <w:sz w:val="24"/>
              </w:rPr>
            </w:pPr>
            <w:r w:rsidRPr="00875552">
              <w:rPr>
                <w:sz w:val="24"/>
                <w:lang w:eastAsia="fr-FR" w:bidi="fr-FR"/>
              </w:rPr>
              <w:t>27,5</w:t>
            </w:r>
          </w:p>
        </w:tc>
      </w:tr>
      <w:tr w:rsidR="00046DF9" w:rsidRPr="00875552">
        <w:tblPrEx>
          <w:tblCellMar>
            <w:top w:w="0" w:type="dxa"/>
            <w:bottom w:w="0" w:type="dxa"/>
          </w:tblCellMar>
        </w:tblPrEx>
        <w:tc>
          <w:tcPr>
            <w:tcW w:w="4330" w:type="dxa"/>
            <w:tcBorders>
              <w:bottom w:val="single" w:sz="4" w:space="0" w:color="auto"/>
            </w:tcBorders>
            <w:shd w:val="clear" w:color="auto" w:fill="FFFFFF"/>
          </w:tcPr>
          <w:p w:rsidR="00046DF9" w:rsidRPr="00875552" w:rsidRDefault="00046DF9" w:rsidP="00046DF9">
            <w:pPr>
              <w:spacing w:before="60" w:after="60"/>
              <w:ind w:firstLine="0"/>
              <w:jc w:val="both"/>
              <w:rPr>
                <w:sz w:val="24"/>
              </w:rPr>
            </w:pPr>
            <w:r w:rsidRPr="00875552">
              <w:rPr>
                <w:sz w:val="24"/>
                <w:lang w:eastAsia="fr-FR" w:bidi="fr-FR"/>
              </w:rPr>
              <w:t>Autres produits de boula</w:t>
            </w:r>
            <w:r w:rsidRPr="00875552">
              <w:rPr>
                <w:sz w:val="24"/>
                <w:lang w:eastAsia="fr-FR" w:bidi="fr-FR"/>
              </w:rPr>
              <w:t>n</w:t>
            </w:r>
            <w:r w:rsidRPr="00875552">
              <w:rPr>
                <w:sz w:val="24"/>
                <w:lang w:eastAsia="fr-FR" w:bidi="fr-FR"/>
              </w:rPr>
              <w:t>gerie</w:t>
            </w:r>
          </w:p>
        </w:tc>
        <w:tc>
          <w:tcPr>
            <w:tcW w:w="1260" w:type="dxa"/>
            <w:tcBorders>
              <w:bottom w:val="single" w:sz="4" w:space="0" w:color="auto"/>
            </w:tcBorders>
            <w:shd w:val="clear" w:color="auto" w:fill="FFFFFF"/>
            <w:vAlign w:val="center"/>
          </w:tcPr>
          <w:p w:rsidR="00046DF9" w:rsidRPr="00875552" w:rsidRDefault="00046DF9" w:rsidP="00046DF9">
            <w:pPr>
              <w:spacing w:before="60" w:after="60"/>
              <w:ind w:firstLine="0"/>
              <w:jc w:val="center"/>
              <w:rPr>
                <w:sz w:val="24"/>
              </w:rPr>
            </w:pPr>
            <w:r w:rsidRPr="00875552">
              <w:rPr>
                <w:sz w:val="24"/>
                <w:lang w:eastAsia="fr-FR" w:bidi="fr-FR"/>
              </w:rPr>
              <w:t>18.1</w:t>
            </w:r>
          </w:p>
        </w:tc>
        <w:tc>
          <w:tcPr>
            <w:tcW w:w="990" w:type="dxa"/>
            <w:tcBorders>
              <w:bottom w:val="single" w:sz="4" w:space="0" w:color="auto"/>
            </w:tcBorders>
            <w:shd w:val="clear" w:color="auto" w:fill="FFFFFF"/>
          </w:tcPr>
          <w:p w:rsidR="00046DF9" w:rsidRPr="00875552" w:rsidRDefault="00046DF9" w:rsidP="00046DF9">
            <w:pPr>
              <w:spacing w:before="60" w:after="60"/>
              <w:ind w:firstLine="0"/>
              <w:jc w:val="center"/>
              <w:rPr>
                <w:sz w:val="24"/>
              </w:rPr>
            </w:pPr>
            <w:r w:rsidRPr="00875552">
              <w:rPr>
                <w:sz w:val="24"/>
                <w:lang w:eastAsia="fr-FR" w:bidi="fr-FR"/>
              </w:rPr>
              <w:t>27</w:t>
            </w:r>
          </w:p>
        </w:tc>
        <w:tc>
          <w:tcPr>
            <w:tcW w:w="1350" w:type="dxa"/>
            <w:tcBorders>
              <w:bottom w:val="single" w:sz="4" w:space="0" w:color="auto"/>
            </w:tcBorders>
            <w:shd w:val="clear" w:color="auto" w:fill="FFFFFF"/>
          </w:tcPr>
          <w:p w:rsidR="00046DF9" w:rsidRPr="00875552" w:rsidRDefault="00046DF9" w:rsidP="00046DF9">
            <w:pPr>
              <w:spacing w:before="60" w:after="60"/>
              <w:ind w:firstLine="0"/>
              <w:jc w:val="center"/>
              <w:rPr>
                <w:sz w:val="24"/>
              </w:rPr>
            </w:pPr>
            <w:r w:rsidRPr="00875552">
              <w:rPr>
                <w:sz w:val="24"/>
                <w:lang w:eastAsia="fr-FR" w:bidi="fr-FR"/>
              </w:rPr>
              <w:t>24</w:t>
            </w:r>
          </w:p>
        </w:tc>
      </w:tr>
    </w:tbl>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La différence est assez nette entre les ouvriers, qui consomment plus de pain de seigle et de pain noir, et nettement moins de pain blanc, et d’autres produits de boulangerie. Mais nous aurons à exam</w:t>
      </w:r>
      <w:r w:rsidRPr="00875552">
        <w:rPr>
          <w:lang w:eastAsia="fr-FR" w:bidi="fr-FR"/>
        </w:rPr>
        <w:t>i</w:t>
      </w:r>
      <w:r w:rsidRPr="00875552">
        <w:rPr>
          <w:lang w:eastAsia="fr-FR" w:bidi="fr-FR"/>
        </w:rPr>
        <w:t>ner encore d’un autre point de vue le détail de la dépense pour le pain.</w:t>
      </w:r>
    </w:p>
    <w:p w:rsidR="00046DF9" w:rsidRPr="00875552" w:rsidRDefault="00046DF9" w:rsidP="00046DF9">
      <w:pPr>
        <w:spacing w:before="120" w:after="120"/>
        <w:jc w:val="both"/>
        <w:rPr>
          <w:lang w:eastAsia="fr-FR" w:bidi="fr-FR"/>
        </w:rPr>
      </w:pPr>
      <w:r w:rsidRPr="00875552">
        <w:rPr>
          <w:lang w:eastAsia="fr-FR" w:bidi="fr-FR"/>
        </w:rPr>
        <w:t>Nous avons fait, dans ce qui précède (depuis le début de ce chap</w:t>
      </w:r>
      <w:r w:rsidRPr="00875552">
        <w:rPr>
          <w:lang w:eastAsia="fr-FR" w:bidi="fr-FR"/>
        </w:rPr>
        <w:t>i</w:t>
      </w:r>
      <w:r w:rsidRPr="00875552">
        <w:rPr>
          <w:lang w:eastAsia="fr-FR" w:bidi="fr-FR"/>
        </w:rPr>
        <w:t>tre), abstraction de la différence des revenus, et nous en sommes tenu aux distinctions de classe. Comme le revenu moyen</w:t>
      </w:r>
      <w:r w:rsidRPr="00875552">
        <w:t xml:space="preserve"> </w:t>
      </w:r>
      <w:r w:rsidRPr="00875552">
        <w:rPr>
          <w:lang w:eastAsia="fr-FR" w:bidi="fr-FR"/>
        </w:rPr>
        <w:t>[39] est plus élevé parmi les employés et les fonctio</w:t>
      </w:r>
      <w:r w:rsidRPr="00875552">
        <w:rPr>
          <w:lang w:eastAsia="fr-FR" w:bidi="fr-FR"/>
        </w:rPr>
        <w:t>n</w:t>
      </w:r>
      <w:r w:rsidRPr="00875552">
        <w:rPr>
          <w:lang w:eastAsia="fr-FR" w:bidi="fr-FR"/>
        </w:rPr>
        <w:t>naires que parmi les ouvriers, on peut se demander si c’est parce qu’ouvriers, ou parce que titulaires de revenus inférieurs, que ceux-ci ach</w:t>
      </w:r>
      <w:r w:rsidRPr="00875552">
        <w:rPr>
          <w:lang w:eastAsia="fr-FR" w:bidi="fr-FR"/>
        </w:rPr>
        <w:t>è</w:t>
      </w:r>
      <w:r w:rsidRPr="00875552">
        <w:rPr>
          <w:lang w:eastAsia="fr-FR" w:bidi="fr-FR"/>
        </w:rPr>
        <w:t>tent des qualités ou espèces un peu inférieures de viande et de pain. Mais retenons par exemple, dans les trois classes, la cat</w:t>
      </w:r>
      <w:r w:rsidRPr="00875552">
        <w:rPr>
          <w:lang w:eastAsia="fr-FR" w:bidi="fr-FR"/>
        </w:rPr>
        <w:t>é</w:t>
      </w:r>
      <w:r w:rsidRPr="00875552">
        <w:rPr>
          <w:lang w:eastAsia="fr-FR" w:bidi="fr-FR"/>
        </w:rPr>
        <w:t>gorie de revenus : de 1.200 à 1.500 marks. Voici les proportions qu’on trouve alors, pour deux so</w:t>
      </w:r>
      <w:r w:rsidRPr="00875552">
        <w:rPr>
          <w:lang w:eastAsia="fr-FR" w:bidi="fr-FR"/>
        </w:rPr>
        <w:t>r</w:t>
      </w:r>
      <w:r w:rsidRPr="00875552">
        <w:rPr>
          <w:lang w:eastAsia="fr-FR" w:bidi="fr-FR"/>
        </w:rPr>
        <w:t>tes de viande caractéri</w:t>
      </w:r>
      <w:r w:rsidRPr="00875552">
        <w:rPr>
          <w:lang w:eastAsia="fr-FR" w:bidi="fr-FR"/>
        </w:rPr>
        <w:t>s</w:t>
      </w:r>
      <w:r w:rsidRPr="00875552">
        <w:rPr>
          <w:lang w:eastAsia="fr-FR" w:bidi="fr-FR"/>
        </w:rPr>
        <w:t>tiques, toujours par personne-unité :</w:t>
      </w:r>
    </w:p>
    <w:p w:rsidR="00046DF9" w:rsidRPr="00875552" w:rsidRDefault="00046DF9" w:rsidP="00046DF9">
      <w:pPr>
        <w:spacing w:before="120" w:after="120"/>
        <w:jc w:val="both"/>
      </w:pPr>
    </w:p>
    <w:tbl>
      <w:tblPr>
        <w:tblW w:w="0" w:type="auto"/>
        <w:tblLook w:val="00BF" w:firstRow="1" w:lastRow="0" w:firstColumn="1" w:lastColumn="0" w:noHBand="0" w:noVBand="0"/>
      </w:tblPr>
      <w:tblGrid>
        <w:gridCol w:w="2015"/>
        <w:gridCol w:w="2015"/>
        <w:gridCol w:w="2015"/>
        <w:gridCol w:w="2015"/>
      </w:tblGrid>
      <w:tr w:rsidR="00046DF9" w:rsidRPr="00875552">
        <w:tc>
          <w:tcPr>
            <w:tcW w:w="2015" w:type="dxa"/>
            <w:tcBorders>
              <w:top w:val="single" w:sz="4" w:space="0" w:color="auto"/>
              <w:bottom w:val="single" w:sz="4" w:space="0" w:color="auto"/>
            </w:tcBorders>
            <w:shd w:val="clear" w:color="auto" w:fill="F2F2F2"/>
          </w:tcPr>
          <w:p w:rsidR="00046DF9" w:rsidRPr="00875552" w:rsidRDefault="00046DF9" w:rsidP="00046DF9">
            <w:pPr>
              <w:spacing w:before="60" w:after="60"/>
              <w:ind w:firstLine="0"/>
              <w:rPr>
                <w:sz w:val="24"/>
                <w:lang w:eastAsia="fr-FR" w:bidi="fr-FR"/>
              </w:rPr>
            </w:pPr>
          </w:p>
        </w:tc>
        <w:tc>
          <w:tcPr>
            <w:tcW w:w="2015" w:type="dxa"/>
            <w:tcBorders>
              <w:top w:val="single" w:sz="4" w:space="0" w:color="auto"/>
              <w:bottom w:val="single" w:sz="4" w:space="0" w:color="auto"/>
            </w:tcBorders>
            <w:shd w:val="clear" w:color="auto" w:fill="F2F2F2"/>
          </w:tcPr>
          <w:p w:rsidR="00046DF9" w:rsidRPr="00875552" w:rsidRDefault="00046DF9" w:rsidP="00046DF9">
            <w:pPr>
              <w:spacing w:before="60" w:after="60"/>
              <w:ind w:firstLine="0"/>
              <w:jc w:val="center"/>
              <w:rPr>
                <w:sz w:val="24"/>
                <w:lang w:eastAsia="fr-FR" w:bidi="fr-FR"/>
              </w:rPr>
            </w:pPr>
            <w:r w:rsidRPr="00875552">
              <w:rPr>
                <w:sz w:val="24"/>
                <w:lang w:eastAsia="fr-FR" w:bidi="fr-FR"/>
              </w:rPr>
              <w:t>Ouvriers</w:t>
            </w:r>
          </w:p>
        </w:tc>
        <w:tc>
          <w:tcPr>
            <w:tcW w:w="2015" w:type="dxa"/>
            <w:tcBorders>
              <w:top w:val="single" w:sz="4" w:space="0" w:color="auto"/>
              <w:bottom w:val="single" w:sz="4" w:space="0" w:color="auto"/>
            </w:tcBorders>
            <w:shd w:val="clear" w:color="auto" w:fill="F2F2F2"/>
          </w:tcPr>
          <w:p w:rsidR="00046DF9" w:rsidRPr="00875552" w:rsidRDefault="00046DF9" w:rsidP="00046DF9">
            <w:pPr>
              <w:spacing w:before="60" w:after="60"/>
              <w:ind w:firstLine="0"/>
              <w:jc w:val="center"/>
              <w:rPr>
                <w:sz w:val="24"/>
              </w:rPr>
            </w:pPr>
            <w:r w:rsidRPr="00875552">
              <w:rPr>
                <w:sz w:val="24"/>
                <w:lang w:eastAsia="fr-FR" w:bidi="fr-FR"/>
              </w:rPr>
              <w:t>Employés</w:t>
            </w:r>
          </w:p>
        </w:tc>
        <w:tc>
          <w:tcPr>
            <w:tcW w:w="2015" w:type="dxa"/>
            <w:tcBorders>
              <w:top w:val="single" w:sz="4" w:space="0" w:color="auto"/>
              <w:bottom w:val="single" w:sz="4" w:space="0" w:color="auto"/>
            </w:tcBorders>
            <w:shd w:val="clear" w:color="auto" w:fill="F2F2F2"/>
          </w:tcPr>
          <w:p w:rsidR="00046DF9" w:rsidRPr="00875552" w:rsidRDefault="00046DF9" w:rsidP="00046DF9">
            <w:pPr>
              <w:spacing w:before="60" w:after="60"/>
              <w:ind w:firstLine="0"/>
              <w:jc w:val="center"/>
              <w:rPr>
                <w:sz w:val="24"/>
              </w:rPr>
            </w:pPr>
            <w:r w:rsidRPr="00875552">
              <w:rPr>
                <w:sz w:val="24"/>
              </w:rPr>
              <w:t>Fonctionnaires</w:t>
            </w:r>
          </w:p>
        </w:tc>
      </w:tr>
      <w:tr w:rsidR="00046DF9" w:rsidRPr="00875552">
        <w:tc>
          <w:tcPr>
            <w:tcW w:w="2015" w:type="dxa"/>
            <w:tcBorders>
              <w:top w:val="single" w:sz="4" w:space="0" w:color="auto"/>
            </w:tcBorders>
          </w:tcPr>
          <w:p w:rsidR="00046DF9" w:rsidRPr="00875552" w:rsidRDefault="00046DF9" w:rsidP="00046DF9">
            <w:pPr>
              <w:spacing w:before="60" w:after="60"/>
              <w:ind w:firstLine="0"/>
              <w:rPr>
                <w:sz w:val="24"/>
                <w:lang w:eastAsia="fr-FR" w:bidi="fr-FR"/>
              </w:rPr>
            </w:pPr>
            <w:r w:rsidRPr="00875552">
              <w:rPr>
                <w:sz w:val="24"/>
                <w:lang w:eastAsia="fr-FR" w:bidi="fr-FR"/>
              </w:rPr>
              <w:t>Bœuf</w:t>
            </w:r>
          </w:p>
        </w:tc>
        <w:tc>
          <w:tcPr>
            <w:tcW w:w="2015" w:type="dxa"/>
            <w:tcBorders>
              <w:top w:val="single" w:sz="4" w:space="0" w:color="auto"/>
            </w:tcBorders>
          </w:tcPr>
          <w:p w:rsidR="00046DF9" w:rsidRPr="00875552" w:rsidRDefault="00046DF9" w:rsidP="00046DF9">
            <w:pPr>
              <w:spacing w:before="60" w:after="60"/>
              <w:ind w:firstLine="0"/>
              <w:jc w:val="center"/>
              <w:rPr>
                <w:sz w:val="24"/>
                <w:lang w:eastAsia="fr-FR" w:bidi="fr-FR"/>
              </w:rPr>
            </w:pPr>
            <w:r w:rsidRPr="00875552">
              <w:rPr>
                <w:sz w:val="24"/>
                <w:lang w:eastAsia="fr-FR" w:bidi="fr-FR"/>
              </w:rPr>
              <w:t>13,2%</w:t>
            </w:r>
          </w:p>
        </w:tc>
        <w:tc>
          <w:tcPr>
            <w:tcW w:w="2015" w:type="dxa"/>
            <w:tcBorders>
              <w:top w:val="single" w:sz="4" w:space="0" w:color="auto"/>
            </w:tcBorders>
          </w:tcPr>
          <w:p w:rsidR="00046DF9" w:rsidRPr="00875552" w:rsidRDefault="00046DF9" w:rsidP="00046DF9">
            <w:pPr>
              <w:spacing w:before="60" w:after="60"/>
              <w:ind w:firstLine="0"/>
              <w:jc w:val="center"/>
              <w:rPr>
                <w:sz w:val="24"/>
                <w:lang w:eastAsia="fr-FR" w:bidi="fr-FR"/>
              </w:rPr>
            </w:pPr>
            <w:r w:rsidRPr="00875552">
              <w:rPr>
                <w:sz w:val="24"/>
                <w:lang w:eastAsia="fr-FR" w:bidi="fr-FR"/>
              </w:rPr>
              <w:t>14,5%</w:t>
            </w:r>
          </w:p>
        </w:tc>
        <w:tc>
          <w:tcPr>
            <w:tcW w:w="2015" w:type="dxa"/>
            <w:tcBorders>
              <w:top w:val="single" w:sz="4" w:space="0" w:color="auto"/>
            </w:tcBorders>
          </w:tcPr>
          <w:p w:rsidR="00046DF9" w:rsidRPr="00875552" w:rsidRDefault="00046DF9" w:rsidP="00046DF9">
            <w:pPr>
              <w:spacing w:before="60" w:after="60"/>
              <w:ind w:firstLine="0"/>
              <w:jc w:val="center"/>
              <w:rPr>
                <w:sz w:val="24"/>
              </w:rPr>
            </w:pPr>
            <w:r w:rsidRPr="00875552">
              <w:rPr>
                <w:sz w:val="24"/>
                <w:lang w:eastAsia="fr-FR" w:bidi="fr-FR"/>
              </w:rPr>
              <w:t>15,8%</w:t>
            </w:r>
          </w:p>
        </w:tc>
      </w:tr>
      <w:tr w:rsidR="00046DF9" w:rsidRPr="00875552">
        <w:tc>
          <w:tcPr>
            <w:tcW w:w="2015" w:type="dxa"/>
            <w:tcBorders>
              <w:bottom w:val="single" w:sz="4" w:space="0" w:color="auto"/>
            </w:tcBorders>
          </w:tcPr>
          <w:p w:rsidR="00046DF9" w:rsidRPr="00875552" w:rsidRDefault="00046DF9" w:rsidP="00046DF9">
            <w:pPr>
              <w:spacing w:before="60" w:after="60"/>
              <w:ind w:firstLine="0"/>
              <w:rPr>
                <w:sz w:val="24"/>
                <w:lang w:eastAsia="fr-FR" w:bidi="fr-FR"/>
              </w:rPr>
            </w:pPr>
            <w:r w:rsidRPr="00875552">
              <w:rPr>
                <w:sz w:val="24"/>
                <w:lang w:eastAsia="fr-FR" w:bidi="fr-FR"/>
              </w:rPr>
              <w:t>Porc</w:t>
            </w:r>
          </w:p>
        </w:tc>
        <w:tc>
          <w:tcPr>
            <w:tcW w:w="2015" w:type="dxa"/>
            <w:tcBorders>
              <w:bottom w:val="single" w:sz="4" w:space="0" w:color="auto"/>
            </w:tcBorders>
          </w:tcPr>
          <w:p w:rsidR="00046DF9" w:rsidRPr="00875552" w:rsidRDefault="00046DF9" w:rsidP="00046DF9">
            <w:pPr>
              <w:spacing w:before="60" w:after="60"/>
              <w:ind w:firstLine="0"/>
              <w:jc w:val="center"/>
              <w:rPr>
                <w:sz w:val="24"/>
                <w:lang w:eastAsia="fr-FR" w:bidi="fr-FR"/>
              </w:rPr>
            </w:pPr>
            <w:r w:rsidRPr="00875552">
              <w:rPr>
                <w:sz w:val="24"/>
                <w:lang w:eastAsia="fr-FR" w:bidi="fr-FR"/>
              </w:rPr>
              <w:t>16,6%</w:t>
            </w:r>
          </w:p>
        </w:tc>
        <w:tc>
          <w:tcPr>
            <w:tcW w:w="2015" w:type="dxa"/>
            <w:tcBorders>
              <w:bottom w:val="single" w:sz="4" w:space="0" w:color="auto"/>
            </w:tcBorders>
          </w:tcPr>
          <w:p w:rsidR="00046DF9" w:rsidRPr="00875552" w:rsidRDefault="00046DF9" w:rsidP="00046DF9">
            <w:pPr>
              <w:spacing w:before="60" w:after="60"/>
              <w:ind w:firstLine="0"/>
              <w:jc w:val="center"/>
              <w:rPr>
                <w:sz w:val="24"/>
                <w:lang w:eastAsia="fr-FR" w:bidi="fr-FR"/>
              </w:rPr>
            </w:pPr>
            <w:r w:rsidRPr="00875552">
              <w:rPr>
                <w:sz w:val="24"/>
                <w:lang w:eastAsia="fr-FR" w:bidi="fr-FR"/>
              </w:rPr>
              <w:t>16,1%</w:t>
            </w:r>
          </w:p>
        </w:tc>
        <w:tc>
          <w:tcPr>
            <w:tcW w:w="2015" w:type="dxa"/>
            <w:tcBorders>
              <w:bottom w:val="single" w:sz="4" w:space="0" w:color="auto"/>
            </w:tcBorders>
          </w:tcPr>
          <w:p w:rsidR="00046DF9" w:rsidRPr="00875552" w:rsidRDefault="00046DF9" w:rsidP="00046DF9">
            <w:pPr>
              <w:spacing w:before="60" w:after="60"/>
              <w:ind w:firstLine="0"/>
              <w:jc w:val="center"/>
              <w:rPr>
                <w:sz w:val="24"/>
              </w:rPr>
            </w:pPr>
            <w:r w:rsidRPr="00875552">
              <w:rPr>
                <w:sz w:val="24"/>
                <w:lang w:eastAsia="fr-FR" w:bidi="fr-FR"/>
              </w:rPr>
              <w:t>15,5%</w:t>
            </w:r>
          </w:p>
        </w:tc>
      </w:tr>
    </w:tbl>
    <w:p w:rsidR="00046DF9" w:rsidRPr="00875552" w:rsidRDefault="00046DF9" w:rsidP="00046DF9">
      <w:pPr>
        <w:spacing w:before="120" w:after="120"/>
        <w:jc w:val="both"/>
        <w:rPr>
          <w:lang w:eastAsia="fr-FR" w:bidi="fr-FR"/>
        </w:rPr>
      </w:pPr>
    </w:p>
    <w:p w:rsidR="00046DF9" w:rsidRPr="00875552" w:rsidRDefault="00046DF9" w:rsidP="00046DF9">
      <w:pPr>
        <w:spacing w:before="120" w:after="120"/>
        <w:jc w:val="both"/>
      </w:pPr>
      <w:r w:rsidRPr="00875552">
        <w:rPr>
          <w:lang w:eastAsia="fr-FR" w:bidi="fr-FR"/>
        </w:rPr>
        <w:t>Ici, les différences signalées ci-dessus subsistent. Mais il n’en s</w:t>
      </w:r>
      <w:r w:rsidRPr="00875552">
        <w:rPr>
          <w:lang w:eastAsia="fr-FR" w:bidi="fr-FR"/>
        </w:rPr>
        <w:t>e</w:t>
      </w:r>
      <w:r w:rsidRPr="00875552">
        <w:rPr>
          <w:lang w:eastAsia="fr-FR" w:bidi="fr-FR"/>
        </w:rPr>
        <w:t>rait pas de même pour le pain. Dans la même catégorie, voici quelle est la proportion de la dépense pour le pain blanc : ouvriers : 26,8 pour 100 ; employés : 25,5 pour 100 ; fonctionnaires : 25,8 pour 100. Ainsi, pour la viande, c’est la différence de classe, pour le pain, c’est la différence de revenus qui interviendrait (et aussi, nous le verrons, la grandeur inégale de la famille).</w:t>
      </w:r>
    </w:p>
    <w:p w:rsidR="00046DF9" w:rsidRPr="00875552" w:rsidRDefault="00046DF9" w:rsidP="00046DF9">
      <w:pPr>
        <w:spacing w:before="120" w:after="120"/>
        <w:jc w:val="both"/>
        <w:rPr>
          <w:rStyle w:val="En-tte8105ptNonGras"/>
          <w:b w:val="0"/>
          <w:sz w:val="28"/>
          <w:lang w:val="fr-CA"/>
        </w:rPr>
      </w:pPr>
    </w:p>
    <w:p w:rsidR="00046DF9" w:rsidRPr="00875552" w:rsidRDefault="00046DF9" w:rsidP="00046DF9">
      <w:pPr>
        <w:pStyle w:val="planche"/>
      </w:pPr>
      <w:bookmarkStart w:id="10" w:name="evolution_besoins_chap_II_4"/>
      <w:r w:rsidRPr="00875552">
        <w:rPr>
          <w:lang w:eastAsia="fr-FR" w:bidi="fr-FR"/>
        </w:rPr>
        <w:t>4. — Montant et destination des diverses dépenses</w:t>
      </w:r>
      <w:r w:rsidRPr="00875552">
        <w:rPr>
          <w:lang w:eastAsia="fr-FR" w:bidi="fr-FR"/>
        </w:rPr>
        <w:br/>
        <w:t>pour le vêt</w:t>
      </w:r>
      <w:r w:rsidRPr="00875552">
        <w:rPr>
          <w:lang w:eastAsia="fr-FR" w:bidi="fr-FR"/>
        </w:rPr>
        <w:t>e</w:t>
      </w:r>
      <w:r w:rsidRPr="00875552">
        <w:rPr>
          <w:lang w:eastAsia="fr-FR" w:bidi="fr-FR"/>
        </w:rPr>
        <w:t>ment (ouvriers et employés).</w:t>
      </w:r>
    </w:p>
    <w:bookmarkEnd w:id="10"/>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Le montant, en argent, de la dépense pour l’habillement est, nous l’avons vu, à peu près le m</w:t>
      </w:r>
      <w:r w:rsidRPr="00875552">
        <w:rPr>
          <w:lang w:eastAsia="fr-FR" w:bidi="fr-FR"/>
        </w:rPr>
        <w:t>ê</w:t>
      </w:r>
      <w:r w:rsidRPr="00875552">
        <w:rPr>
          <w:lang w:eastAsia="fr-FR" w:bidi="fr-FR"/>
        </w:rPr>
        <w:t>me pour des ménages d’ouvriers ou d’employés de même grandeur et de même revenu. Mais comment est-il employé ? D’abord, on peut distinguer l’habillement des parents, et des enfants, et, encore, du père et de la mère, des fils et des filles. On nous indique dans l’enquête allemande (p. 52 sq.) ces d</w:t>
      </w:r>
      <w:r w:rsidRPr="00875552">
        <w:rPr>
          <w:lang w:eastAsia="fr-FR" w:bidi="fr-FR"/>
        </w:rPr>
        <w:t>é</w:t>
      </w:r>
      <w:r w:rsidRPr="00875552">
        <w:rPr>
          <w:lang w:eastAsia="fr-FR" w:bidi="fr-FR"/>
        </w:rPr>
        <w:t>penses en montant absolu, par personne-unité. Su</w:t>
      </w:r>
      <w:r w:rsidRPr="00875552">
        <w:rPr>
          <w:lang w:eastAsia="fr-FR" w:bidi="fr-FR"/>
        </w:rPr>
        <w:t>p</w:t>
      </w:r>
      <w:r w:rsidRPr="00875552">
        <w:rPr>
          <w:lang w:eastAsia="fr-FR" w:bidi="fr-FR"/>
        </w:rPr>
        <w:t>posons donc que le ménage comprend un nombre de garçons équivalent à une personne-unité, soit environ 2 1/2, et de même pour les filles. Nous trouvons que les e</w:t>
      </w:r>
      <w:r w:rsidRPr="00875552">
        <w:rPr>
          <w:lang w:eastAsia="fr-FR" w:bidi="fr-FR"/>
        </w:rPr>
        <w:t>m</w:t>
      </w:r>
      <w:r w:rsidRPr="00875552">
        <w:rPr>
          <w:lang w:eastAsia="fr-FR" w:bidi="fr-FR"/>
        </w:rPr>
        <w:t>ployés consacrent près de 70 pour 100 de la dépense pour l’habillement aux parents, les ouvriers 66 pour 100. D’autre part, le père, dans les deux groupes, dépense à cet égard plus que la mère, mais nettement plus parmi les employés que dans le gro</w:t>
      </w:r>
      <w:r w:rsidRPr="00875552">
        <w:rPr>
          <w:lang w:eastAsia="fr-FR" w:bidi="fr-FR"/>
        </w:rPr>
        <w:t>u</w:t>
      </w:r>
      <w:r w:rsidRPr="00875552">
        <w:rPr>
          <w:lang w:eastAsia="fr-FR" w:bidi="fr-FR"/>
        </w:rPr>
        <w:t>pe ouvrier (17 pour 100 de plus, au lieu de 13 pour 100). C’est un premier cara</w:t>
      </w:r>
      <w:r w:rsidRPr="00875552">
        <w:rPr>
          <w:lang w:eastAsia="fr-FR" w:bidi="fr-FR"/>
        </w:rPr>
        <w:t>c</w:t>
      </w:r>
      <w:r w:rsidRPr="00875552">
        <w:rPr>
          <w:lang w:eastAsia="fr-FR" w:bidi="fr-FR"/>
        </w:rPr>
        <w:t>tère à retenir : un ménage ouvrier fait trois parts de la dépense pour l’habillement qui, sans être égales, sont nettement moins inégales, des enfants aux parents, et du père à la mère, que parmi les employés. Ajoutons que, chez ceux-ci, les enfants (réunis) dépensent ici moins que la mère :</w:t>
      </w:r>
      <w:r w:rsidRPr="00875552">
        <w:rPr>
          <w:rStyle w:val="Corpsdutexte23Petitesmajuscules"/>
          <w:sz w:val="28"/>
          <w:lang w:val="fr-CA"/>
        </w:rPr>
        <w:t xml:space="preserve"> [40] </w:t>
      </w:r>
      <w:r w:rsidRPr="00875552">
        <w:rPr>
          <w:lang w:eastAsia="fr-FR" w:bidi="fr-FR"/>
        </w:rPr>
        <w:t>c’est l’inverse, dans les ménages ouvriers. N’en concluons pas que les enfants des employés sont plus mal habillés ; nous comparons les e</w:t>
      </w:r>
      <w:r w:rsidRPr="00875552">
        <w:rPr>
          <w:lang w:eastAsia="fr-FR" w:bidi="fr-FR"/>
        </w:rPr>
        <w:t>n</w:t>
      </w:r>
      <w:r w:rsidRPr="00875552">
        <w:rPr>
          <w:lang w:eastAsia="fr-FR" w:bidi="fr-FR"/>
        </w:rPr>
        <w:t>sembles des ménages des deux groupes ; or les employés ont un rev</w:t>
      </w:r>
      <w:r w:rsidRPr="00875552">
        <w:rPr>
          <w:lang w:eastAsia="fr-FR" w:bidi="fr-FR"/>
        </w:rPr>
        <w:t>e</w:t>
      </w:r>
      <w:r w:rsidRPr="00875552">
        <w:rPr>
          <w:lang w:eastAsia="fr-FR" w:bidi="fr-FR"/>
        </w:rPr>
        <w:t>nu plus élevé, et la dépense absolue pour l’habillement des e</w:t>
      </w:r>
      <w:r w:rsidRPr="00875552">
        <w:rPr>
          <w:lang w:eastAsia="fr-FR" w:bidi="fr-FR"/>
        </w:rPr>
        <w:t>n</w:t>
      </w:r>
      <w:r w:rsidRPr="00875552">
        <w:rPr>
          <w:lang w:eastAsia="fr-FR" w:bidi="fr-FR"/>
        </w:rPr>
        <w:t>fants est plus grande chez les employés : c’est sa proportion à la d</w:t>
      </w:r>
      <w:r w:rsidRPr="00875552">
        <w:rPr>
          <w:lang w:eastAsia="fr-FR" w:bidi="fr-FR"/>
        </w:rPr>
        <w:t>é</w:t>
      </w:r>
      <w:r w:rsidRPr="00875552">
        <w:rPr>
          <w:lang w:eastAsia="fr-FR" w:bidi="fr-FR"/>
        </w:rPr>
        <w:t>pense pour l’habillement de tout le ménage qui est plus faible, et il faut dire plutôt que, dans les ménages ouvriers, les parents, ne pouvant comprimer la dépense pour l’habillement de leurs enfants, sont empêchés de dépe</w:t>
      </w:r>
      <w:r w:rsidRPr="00875552">
        <w:rPr>
          <w:lang w:eastAsia="fr-FR" w:bidi="fr-FR"/>
        </w:rPr>
        <w:t>n</w:t>
      </w:r>
      <w:r w:rsidRPr="00875552">
        <w:rPr>
          <w:lang w:eastAsia="fr-FR" w:bidi="fr-FR"/>
        </w:rPr>
        <w:t>ser plus pour eux-mêmes à cet égard ; et, aussi, que, la mère ne pouvant dépenser moins, le père ne peut d</w:t>
      </w:r>
      <w:r w:rsidRPr="00875552">
        <w:rPr>
          <w:lang w:eastAsia="fr-FR" w:bidi="fr-FR"/>
        </w:rPr>
        <w:t>é</w:t>
      </w:r>
      <w:r w:rsidRPr="00875552">
        <w:rPr>
          <w:lang w:eastAsia="fr-FR" w:bidi="fr-FR"/>
        </w:rPr>
        <w:t>penser plus qu’elle autant que dans le groupe des employés. — Ind</w:t>
      </w:r>
      <w:r w:rsidRPr="00875552">
        <w:rPr>
          <w:lang w:eastAsia="fr-FR" w:bidi="fr-FR"/>
        </w:rPr>
        <w:t>i</w:t>
      </w:r>
      <w:r w:rsidRPr="00875552">
        <w:rPr>
          <w:lang w:eastAsia="fr-FR" w:bidi="fr-FR"/>
        </w:rPr>
        <w:t>quons, comme terme de comp</w:t>
      </w:r>
      <w:r w:rsidRPr="00875552">
        <w:rPr>
          <w:lang w:eastAsia="fr-FR" w:bidi="fr-FR"/>
        </w:rPr>
        <w:t>a</w:t>
      </w:r>
      <w:r w:rsidRPr="00875552">
        <w:rPr>
          <w:lang w:eastAsia="fr-FR" w:bidi="fr-FR"/>
        </w:rPr>
        <w:t>raison (quant aux ouvriers), que M. William F. O</w:t>
      </w:r>
      <w:r w:rsidRPr="00875552">
        <w:rPr>
          <w:lang w:eastAsia="fr-FR" w:bidi="fr-FR"/>
        </w:rPr>
        <w:t>g</w:t>
      </w:r>
      <w:r w:rsidRPr="00875552">
        <w:rPr>
          <w:lang w:eastAsia="fr-FR" w:bidi="fr-FR"/>
        </w:rPr>
        <w:t>burn, d’après 200 budgets de familles blanches prises dans le district de C</w:t>
      </w:r>
      <w:r w:rsidRPr="00875552">
        <w:rPr>
          <w:lang w:eastAsia="fr-FR" w:bidi="fr-FR"/>
        </w:rPr>
        <w:t>o</w:t>
      </w:r>
      <w:r w:rsidRPr="00875552">
        <w:rPr>
          <w:lang w:eastAsia="fr-FR" w:bidi="fr-FR"/>
        </w:rPr>
        <w:t>lumbia, aux États-Unis, en 1916, trouvait les rapports suivants : sur 100 (total de la dépense pour l’habillement dans un ménage), 34,5 pour le mari (ici, 35) ; 24 pour la femme (ici, 31), et 41,5 pour les enfants (ici, 34)</w:t>
      </w:r>
      <w:r>
        <w:rPr>
          <w:lang w:eastAsia="fr-FR" w:bidi="fr-FR"/>
        </w:rPr>
        <w:t> </w:t>
      </w:r>
      <w:r>
        <w:rPr>
          <w:rStyle w:val="Appelnotedebasdep"/>
          <w:lang w:eastAsia="fr-FR" w:bidi="fr-FR"/>
        </w:rPr>
        <w:footnoteReference w:id="46"/>
      </w:r>
      <w:r>
        <w:rPr>
          <w:lang w:eastAsia="fr-FR" w:bidi="fr-FR"/>
        </w:rPr>
        <w:t> </w:t>
      </w:r>
      <w:r w:rsidRPr="00875552">
        <w:rPr>
          <w:lang w:eastAsia="fr-FR" w:bidi="fr-FR"/>
        </w:rPr>
        <w:t>: en Amérique, la d</w:t>
      </w:r>
      <w:r w:rsidRPr="00875552">
        <w:rPr>
          <w:lang w:eastAsia="fr-FR" w:bidi="fr-FR"/>
        </w:rPr>
        <w:t>é</w:t>
      </w:r>
      <w:r w:rsidRPr="00875552">
        <w:rPr>
          <w:lang w:eastAsia="fr-FR" w:bidi="fr-FR"/>
        </w:rPr>
        <w:t>pense est très abaissée pour la femme, très relevée pour les enfants : cepe</w:t>
      </w:r>
      <w:r w:rsidRPr="00875552">
        <w:rPr>
          <w:lang w:eastAsia="fr-FR" w:bidi="fr-FR"/>
        </w:rPr>
        <w:t>n</w:t>
      </w:r>
      <w:r w:rsidRPr="00875552">
        <w:rPr>
          <w:lang w:eastAsia="fr-FR" w:bidi="fr-FR"/>
        </w:rPr>
        <w:t>dant les enfants, dans les m</w:t>
      </w:r>
      <w:r w:rsidRPr="00875552">
        <w:rPr>
          <w:lang w:eastAsia="fr-FR" w:bidi="fr-FR"/>
        </w:rPr>
        <w:t>é</w:t>
      </w:r>
      <w:r w:rsidRPr="00875552">
        <w:rPr>
          <w:lang w:eastAsia="fr-FR" w:bidi="fr-FR"/>
        </w:rPr>
        <w:t>nages américains, ne représenteraient pas tout à fait une personne-unité de l’enquête a</w:t>
      </w:r>
      <w:r w:rsidRPr="00875552">
        <w:rPr>
          <w:lang w:eastAsia="fr-FR" w:bidi="fr-FR"/>
        </w:rPr>
        <w:t>l</w:t>
      </w:r>
      <w:r w:rsidRPr="00875552">
        <w:rPr>
          <w:lang w:eastAsia="fr-FR" w:bidi="fr-FR"/>
        </w:rPr>
        <w:t>lemande.</w:t>
      </w:r>
    </w:p>
    <w:p w:rsidR="00046DF9" w:rsidRPr="00875552" w:rsidRDefault="00046DF9" w:rsidP="00046DF9">
      <w:pPr>
        <w:spacing w:before="120" w:after="120"/>
        <w:jc w:val="both"/>
      </w:pPr>
      <w:r w:rsidRPr="00875552">
        <w:rPr>
          <w:lang w:eastAsia="fr-FR" w:bidi="fr-FR"/>
        </w:rPr>
        <w:t>Dans celle-ci, ces rapports changent avec le rev</w:t>
      </w:r>
      <w:r w:rsidRPr="00875552">
        <w:rPr>
          <w:lang w:eastAsia="fr-FR" w:bidi="fr-FR"/>
        </w:rPr>
        <w:t>e</w:t>
      </w:r>
      <w:r w:rsidRPr="00875552">
        <w:rPr>
          <w:lang w:eastAsia="fr-FR" w:bidi="fr-FR"/>
        </w:rPr>
        <w:t>nu. À mesure que le revenu augmente, la part du père augmente, celle des enfants dim</w:t>
      </w:r>
      <w:r w:rsidRPr="00875552">
        <w:rPr>
          <w:lang w:eastAsia="fr-FR" w:bidi="fr-FR"/>
        </w:rPr>
        <w:t>i</w:t>
      </w:r>
      <w:r w:rsidRPr="00875552">
        <w:rPr>
          <w:lang w:eastAsia="fr-FR" w:bidi="fr-FR"/>
        </w:rPr>
        <w:t>nue, bien que le montant absolu de cette dépense pour les enfants augmente. C’est le signe qu’une avance plus grande permet aux p</w:t>
      </w:r>
      <w:r w:rsidRPr="00875552">
        <w:rPr>
          <w:lang w:eastAsia="fr-FR" w:bidi="fr-FR"/>
        </w:rPr>
        <w:t>a</w:t>
      </w:r>
      <w:r w:rsidRPr="00875552">
        <w:rPr>
          <w:lang w:eastAsia="fr-FR" w:bidi="fr-FR"/>
        </w:rPr>
        <w:t>rents de dépenser plus que les enfants, au père de dépenser plus que la mère. Mais, même dans la plus haute catégorie de revenus ouvriers, on reste encore nettement au-dessous de ce qu’est la r</w:t>
      </w:r>
      <w:r w:rsidRPr="00875552">
        <w:rPr>
          <w:lang w:eastAsia="fr-FR" w:bidi="fr-FR"/>
        </w:rPr>
        <w:t>é</w:t>
      </w:r>
      <w:r w:rsidRPr="00875552">
        <w:rPr>
          <w:lang w:eastAsia="fr-FR" w:bidi="fr-FR"/>
        </w:rPr>
        <w:t>partition à cet égard dans le groupe des employés.</w:t>
      </w:r>
    </w:p>
    <w:p w:rsidR="00046DF9" w:rsidRPr="00875552" w:rsidRDefault="00046DF9" w:rsidP="00046DF9">
      <w:pPr>
        <w:spacing w:before="120" w:after="120"/>
        <w:jc w:val="both"/>
      </w:pPr>
      <w:r w:rsidRPr="00875552">
        <w:rPr>
          <w:lang w:eastAsia="fr-FR" w:bidi="fr-FR"/>
        </w:rPr>
        <w:t>Ajoutons que, dans les deux catégories, on dépe</w:t>
      </w:r>
      <w:r w:rsidRPr="00875552">
        <w:rPr>
          <w:lang w:eastAsia="fr-FR" w:bidi="fr-FR"/>
        </w:rPr>
        <w:t>n</w:t>
      </w:r>
      <w:r w:rsidRPr="00875552">
        <w:rPr>
          <w:lang w:eastAsia="fr-FR" w:bidi="fr-FR"/>
        </w:rPr>
        <w:t>se plus en moyenne pour les filles que pour les ga</w:t>
      </w:r>
      <w:r w:rsidRPr="00875552">
        <w:rPr>
          <w:lang w:eastAsia="fr-FR" w:bidi="fr-FR"/>
        </w:rPr>
        <w:t>r</w:t>
      </w:r>
      <w:r w:rsidRPr="00875552">
        <w:rPr>
          <w:lang w:eastAsia="fr-FR" w:bidi="fr-FR"/>
        </w:rPr>
        <w:t>çons. Mais, dans les ménages peu fortunés, on réduit d’abord la dépense des filles. Quand l’aisance le permet, celle-ci remonte et dépasse la dépense des garçons. Quand l’aisance est plus grande encore, la dépense remonte, pour les garçons, au niveau atteint par les filles.</w:t>
      </w:r>
    </w:p>
    <w:p w:rsidR="00046DF9" w:rsidRPr="00875552" w:rsidRDefault="00046DF9" w:rsidP="00046DF9">
      <w:pPr>
        <w:spacing w:before="120" w:after="120"/>
        <w:jc w:val="both"/>
      </w:pPr>
      <w:r w:rsidRPr="00875552">
        <w:rPr>
          <w:lang w:eastAsia="fr-FR" w:bidi="fr-FR"/>
        </w:rPr>
        <w:t>L’essentiel est que, chez les employés, la différe</w:t>
      </w:r>
      <w:r w:rsidRPr="00875552">
        <w:rPr>
          <w:lang w:eastAsia="fr-FR" w:bidi="fr-FR"/>
        </w:rPr>
        <w:t>n</w:t>
      </w:r>
      <w:r w:rsidRPr="00875552">
        <w:rPr>
          <w:lang w:eastAsia="fr-FR" w:bidi="fr-FR"/>
        </w:rPr>
        <w:t>ciation est plus grande que chez les ouvriers : différence entre les parents et les e</w:t>
      </w:r>
      <w:r w:rsidRPr="00875552">
        <w:rPr>
          <w:lang w:eastAsia="fr-FR" w:bidi="fr-FR"/>
        </w:rPr>
        <w:t>n</w:t>
      </w:r>
      <w:r w:rsidRPr="00875552">
        <w:rPr>
          <w:lang w:eastAsia="fr-FR" w:bidi="fr-FR"/>
        </w:rPr>
        <w:t>fants, entre le père et la mère.</w:t>
      </w:r>
    </w:p>
    <w:p w:rsidR="00046DF9" w:rsidRPr="00875552" w:rsidRDefault="00046DF9" w:rsidP="00046DF9">
      <w:pPr>
        <w:spacing w:before="120" w:after="120"/>
        <w:jc w:val="both"/>
      </w:pPr>
      <w:r w:rsidRPr="00875552">
        <w:rPr>
          <w:lang w:eastAsia="fr-FR" w:bidi="fr-FR"/>
        </w:rPr>
        <w:t>Distinguons, maintenant, le vêtement (au sens étroit), le linge, les souliers, et l’entretien (raccommodage, etc.), et calculons ce que r</w:t>
      </w:r>
      <w:r w:rsidRPr="00875552">
        <w:rPr>
          <w:lang w:eastAsia="fr-FR" w:bidi="fr-FR"/>
        </w:rPr>
        <w:t>e</w:t>
      </w:r>
      <w:r w:rsidRPr="00875552">
        <w:rPr>
          <w:lang w:eastAsia="fr-FR" w:bidi="fr-FR"/>
        </w:rPr>
        <w:t>présentent ces divers objets par rapport à la dépense totale pour</w:t>
      </w:r>
      <w:r w:rsidRPr="00875552">
        <w:t xml:space="preserve"> </w:t>
      </w:r>
      <w:r w:rsidRPr="00875552">
        <w:rPr>
          <w:lang w:eastAsia="fr-FR" w:bidi="fr-FR"/>
        </w:rPr>
        <w:t>[41] l’habillement. — Pour le vêtement, les ouvriers dépensent nett</w:t>
      </w:r>
      <w:r w:rsidRPr="00875552">
        <w:rPr>
          <w:lang w:eastAsia="fr-FR" w:bidi="fr-FR"/>
        </w:rPr>
        <w:t>e</w:t>
      </w:r>
      <w:r w:rsidRPr="00875552">
        <w:rPr>
          <w:lang w:eastAsia="fr-FR" w:bidi="fr-FR"/>
        </w:rPr>
        <w:t>ment moins, en proportion, que les e</w:t>
      </w:r>
      <w:r w:rsidRPr="00875552">
        <w:rPr>
          <w:lang w:eastAsia="fr-FR" w:bidi="fr-FR"/>
        </w:rPr>
        <w:t>m</w:t>
      </w:r>
      <w:r w:rsidRPr="00875552">
        <w:rPr>
          <w:lang w:eastAsia="fr-FR" w:bidi="fr-FR"/>
        </w:rPr>
        <w:t>ployés : 42 pour 100 au lieu de 47 pour 100 (cette proportion augmente des plus bas aux plus hauts rev</w:t>
      </w:r>
      <w:r w:rsidRPr="00875552">
        <w:rPr>
          <w:lang w:eastAsia="fr-FR" w:bidi="fr-FR"/>
        </w:rPr>
        <w:t>e</w:t>
      </w:r>
      <w:r w:rsidRPr="00875552">
        <w:rPr>
          <w:lang w:eastAsia="fr-FR" w:bidi="fr-FR"/>
        </w:rPr>
        <w:t>nus, mais, même pour les plus hauts revenus, reste légèrement inf</w:t>
      </w:r>
      <w:r w:rsidRPr="00875552">
        <w:rPr>
          <w:lang w:eastAsia="fr-FR" w:bidi="fr-FR"/>
        </w:rPr>
        <w:t>é</w:t>
      </w:r>
      <w:r w:rsidRPr="00875552">
        <w:rPr>
          <w:lang w:eastAsia="fr-FR" w:bidi="fr-FR"/>
        </w:rPr>
        <w:t>rieure à ce qu’elle est, en moyenne, pour l’ensemble des e</w:t>
      </w:r>
      <w:r w:rsidRPr="00875552">
        <w:rPr>
          <w:lang w:eastAsia="fr-FR" w:bidi="fr-FR"/>
        </w:rPr>
        <w:t>m</w:t>
      </w:r>
      <w:r w:rsidRPr="00875552">
        <w:rPr>
          <w:lang w:eastAsia="fr-FR" w:bidi="fr-FR"/>
        </w:rPr>
        <w:t>ployés). Pour le linge, les ouvriers dépensent plus que les e</w:t>
      </w:r>
      <w:r w:rsidRPr="00875552">
        <w:rPr>
          <w:lang w:eastAsia="fr-FR" w:bidi="fr-FR"/>
        </w:rPr>
        <w:t>m</w:t>
      </w:r>
      <w:r w:rsidRPr="00875552">
        <w:rPr>
          <w:lang w:eastAsia="fr-FR" w:bidi="fr-FR"/>
        </w:rPr>
        <w:t>ployés, et, pour les souliers, beaucoup plus. Pour le linge, la proportion de la dépense augmente très peu avec le revenu : pour les souliers, elle diminue ne</w:t>
      </w:r>
      <w:r w:rsidRPr="00875552">
        <w:rPr>
          <w:lang w:eastAsia="fr-FR" w:bidi="fr-FR"/>
        </w:rPr>
        <w:t>t</w:t>
      </w:r>
      <w:r w:rsidRPr="00875552">
        <w:rPr>
          <w:lang w:eastAsia="fr-FR" w:bidi="fr-FR"/>
        </w:rPr>
        <w:t>tement (ceci, dans les deux catégories), mais reste en gén</w:t>
      </w:r>
      <w:r w:rsidRPr="00875552">
        <w:rPr>
          <w:lang w:eastAsia="fr-FR" w:bidi="fr-FR"/>
        </w:rPr>
        <w:t>é</w:t>
      </w:r>
      <w:r w:rsidRPr="00875552">
        <w:rPr>
          <w:lang w:eastAsia="fr-FR" w:bidi="fr-FR"/>
        </w:rPr>
        <w:t>ral, à revenu égal, supérieure dans les ménages ouvriers. — Les o</w:t>
      </w:r>
      <w:r w:rsidRPr="00875552">
        <w:rPr>
          <w:lang w:eastAsia="fr-FR" w:bidi="fr-FR"/>
        </w:rPr>
        <w:t>u</w:t>
      </w:r>
      <w:r w:rsidRPr="00875552">
        <w:rPr>
          <w:lang w:eastAsia="fr-FR" w:bidi="fr-FR"/>
        </w:rPr>
        <w:t>vriers dépensent moins que les employés pour les vêtements proprement dits, plus pour le linge, nettement plus en chaussures. C’est, là encore, un trait cara</w:t>
      </w:r>
      <w:r w:rsidRPr="00875552">
        <w:rPr>
          <w:lang w:eastAsia="fr-FR" w:bidi="fr-FR"/>
        </w:rPr>
        <w:t>c</w:t>
      </w:r>
      <w:r w:rsidRPr="00875552">
        <w:rPr>
          <w:lang w:eastAsia="fr-FR" w:bidi="fr-FR"/>
        </w:rPr>
        <w:t>téri</w:t>
      </w:r>
      <w:r w:rsidRPr="00875552">
        <w:rPr>
          <w:lang w:eastAsia="fr-FR" w:bidi="fr-FR"/>
        </w:rPr>
        <w:t>s</w:t>
      </w:r>
      <w:r w:rsidRPr="00875552">
        <w:rPr>
          <w:lang w:eastAsia="fr-FR" w:bidi="fr-FR"/>
        </w:rPr>
        <w:t>tique très, défini de leur condition. — Pour les fonctionnaires, il en est à peu près de même que pour les employés, si ce n’est qu’ils dépensent un peu plus encore en pr</w:t>
      </w:r>
      <w:r w:rsidRPr="00875552">
        <w:rPr>
          <w:lang w:eastAsia="fr-FR" w:bidi="fr-FR"/>
        </w:rPr>
        <w:t>o</w:t>
      </w:r>
      <w:r w:rsidRPr="00875552">
        <w:rPr>
          <w:lang w:eastAsia="fr-FR" w:bidi="fr-FR"/>
        </w:rPr>
        <w:t>portion pour le vêtement, un peu moins pour les souliers et l’entretien.</w:t>
      </w:r>
    </w:p>
    <w:p w:rsidR="00046DF9" w:rsidRPr="00875552" w:rsidRDefault="00046DF9" w:rsidP="00046DF9">
      <w:pPr>
        <w:spacing w:before="120" w:after="120"/>
        <w:jc w:val="both"/>
      </w:pPr>
      <w:r w:rsidRPr="00875552">
        <w:rPr>
          <w:lang w:eastAsia="fr-FR" w:bidi="fr-FR"/>
        </w:rPr>
        <w:t>Ainsi, que l’on considère les membres de la fami</w:t>
      </w:r>
      <w:r w:rsidRPr="00875552">
        <w:rPr>
          <w:lang w:eastAsia="fr-FR" w:bidi="fr-FR"/>
        </w:rPr>
        <w:t>l</w:t>
      </w:r>
      <w:r w:rsidRPr="00875552">
        <w:rPr>
          <w:lang w:eastAsia="fr-FR" w:bidi="fr-FR"/>
        </w:rPr>
        <w:t>le et la part qui revient à chacun dans cette dépense, ou qu’on décompose l’habillement en vêtements, linge, souliers, suivant le genre de besoin auquel il r</w:t>
      </w:r>
      <w:r w:rsidRPr="00875552">
        <w:rPr>
          <w:lang w:eastAsia="fr-FR" w:bidi="fr-FR"/>
        </w:rPr>
        <w:t>é</w:t>
      </w:r>
      <w:r w:rsidRPr="00875552">
        <w:rPr>
          <w:lang w:eastAsia="fr-FR" w:bidi="fr-FR"/>
        </w:rPr>
        <w:t>pond, on trouve que la distribution de cette dépense, et des biens qu’elle procure, n’est pas la même dans le groupe des ouvriers, des employés et des fonctionnaires. Répartition plus uniforme entre le père, la m</w:t>
      </w:r>
      <w:r w:rsidRPr="00875552">
        <w:rPr>
          <w:lang w:eastAsia="fr-FR" w:bidi="fr-FR"/>
        </w:rPr>
        <w:t>è</w:t>
      </w:r>
      <w:r w:rsidRPr="00875552">
        <w:rPr>
          <w:lang w:eastAsia="fr-FR" w:bidi="fr-FR"/>
        </w:rPr>
        <w:t>re et les enfants ; importance moindre attachée au vêtement au sens étroit, à ce qui, au dehors, dans la rue, représente aux yeux des passants la situation s</w:t>
      </w:r>
      <w:r w:rsidRPr="00875552">
        <w:rPr>
          <w:lang w:eastAsia="fr-FR" w:bidi="fr-FR"/>
        </w:rPr>
        <w:t>o</w:t>
      </w:r>
      <w:r w:rsidRPr="00875552">
        <w:rPr>
          <w:lang w:eastAsia="fr-FR" w:bidi="fr-FR"/>
        </w:rPr>
        <w:t>ciale, le « standing » : tels seraient les traits les plus apparents de cette dépense, et de l’habillement lui-même, dans la classe ouvrière.</w:t>
      </w:r>
    </w:p>
    <w:p w:rsidR="00046DF9" w:rsidRPr="00875552" w:rsidRDefault="00046DF9" w:rsidP="00046DF9">
      <w:pPr>
        <w:spacing w:before="120" w:after="120"/>
        <w:jc w:val="both"/>
        <w:rPr>
          <w:rStyle w:val="En-tte8105ptNonGras"/>
          <w:b w:val="0"/>
          <w:sz w:val="28"/>
          <w:lang w:val="fr-CA"/>
        </w:rPr>
      </w:pPr>
    </w:p>
    <w:p w:rsidR="00046DF9" w:rsidRPr="00875552" w:rsidRDefault="00046DF9" w:rsidP="00046DF9">
      <w:pPr>
        <w:pStyle w:val="planche"/>
      </w:pPr>
      <w:bookmarkStart w:id="11" w:name="evolution_besoins_chap_II_5"/>
      <w:r w:rsidRPr="00875552">
        <w:rPr>
          <w:lang w:eastAsia="fr-FR" w:bidi="fr-FR"/>
        </w:rPr>
        <w:t>5. — Quelques détails sur le logement</w:t>
      </w:r>
      <w:r w:rsidRPr="00875552">
        <w:rPr>
          <w:lang w:eastAsia="fr-FR" w:bidi="fr-FR"/>
        </w:rPr>
        <w:br/>
        <w:t>et les objets des « autres dépenses »</w:t>
      </w:r>
      <w:r w:rsidRPr="00875552">
        <w:rPr>
          <w:lang w:eastAsia="fr-FR" w:bidi="fr-FR"/>
        </w:rPr>
        <w:br/>
        <w:t>(ouvriers, employés, fonctionna</w:t>
      </w:r>
      <w:r w:rsidRPr="00875552">
        <w:rPr>
          <w:lang w:eastAsia="fr-FR" w:bidi="fr-FR"/>
        </w:rPr>
        <w:t>i</w:t>
      </w:r>
      <w:r w:rsidRPr="00875552">
        <w:rPr>
          <w:lang w:eastAsia="fr-FR" w:bidi="fr-FR"/>
        </w:rPr>
        <w:t>res).</w:t>
      </w:r>
    </w:p>
    <w:bookmarkEnd w:id="11"/>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Après le loyer, qui est une somme d’argent, on peut étudier, de même, le logement, qui est un objet, dans ses caractères et sa consi</w:t>
      </w:r>
      <w:r w:rsidRPr="00875552">
        <w:rPr>
          <w:lang w:eastAsia="fr-FR" w:bidi="fr-FR"/>
        </w:rPr>
        <w:t>s</w:t>
      </w:r>
      <w:r w:rsidRPr="00875552">
        <w:rPr>
          <w:lang w:eastAsia="fr-FR" w:bidi="fr-FR"/>
        </w:rPr>
        <w:t>tance physique. Dans l’enquête allemande, on a calculé, par revenu, pour les trois classes, quelles étaient en mètres carrés, et aussi en m</w:t>
      </w:r>
      <w:r w:rsidRPr="00875552">
        <w:rPr>
          <w:lang w:eastAsia="fr-FR" w:bidi="fr-FR"/>
        </w:rPr>
        <w:t>è</w:t>
      </w:r>
      <w:r w:rsidRPr="00875552">
        <w:rPr>
          <w:lang w:eastAsia="fr-FR" w:bidi="fr-FR"/>
        </w:rPr>
        <w:t>tres cubes, les dimensions du logement, plus exactement, la surface et le cubage d’air par h</w:t>
      </w:r>
      <w:r w:rsidRPr="00875552">
        <w:rPr>
          <w:lang w:eastAsia="fr-FR" w:bidi="fr-FR"/>
        </w:rPr>
        <w:t>a</w:t>
      </w:r>
      <w:r w:rsidRPr="00875552">
        <w:rPr>
          <w:lang w:eastAsia="fr-FR" w:bidi="fr-FR"/>
        </w:rPr>
        <w:t>bitant (ici un habitant représente une personne de plus de douze ans, ou deux personnes ayant moins que cet âge). Tenons-nous-en aux employés (les conditions où se trouvent les fon</w:t>
      </w:r>
      <w:r w:rsidRPr="00875552">
        <w:rPr>
          <w:lang w:eastAsia="fr-FR" w:bidi="fr-FR"/>
        </w:rPr>
        <w:t>c</w:t>
      </w:r>
      <w:r w:rsidRPr="00875552">
        <w:rPr>
          <w:lang w:eastAsia="fr-FR" w:bidi="fr-FR"/>
        </w:rPr>
        <w:t>tionnaires sont au moins égales, en moyenne supérieures). Si la surf</w:t>
      </w:r>
      <w:r w:rsidRPr="00875552">
        <w:rPr>
          <w:lang w:eastAsia="fr-FR" w:bidi="fr-FR"/>
        </w:rPr>
        <w:t>a</w:t>
      </w:r>
      <w:r w:rsidRPr="00875552">
        <w:rPr>
          <w:lang w:eastAsia="fr-FR" w:bidi="fr-FR"/>
        </w:rPr>
        <w:t>ce disponible est en moyenne de 100 par habitant parmi les ouvriers, on trouve 154 pour les</w:t>
      </w:r>
      <w:r w:rsidRPr="00875552">
        <w:t xml:space="preserve"> [42] </w:t>
      </w:r>
      <w:r w:rsidRPr="00875552">
        <w:rPr>
          <w:lang w:eastAsia="fr-FR" w:bidi="fr-FR"/>
        </w:rPr>
        <w:t>employés. Mêmes constatations quant au cubage d’air total, et aussi quant au cubage d’air des cha</w:t>
      </w:r>
      <w:r w:rsidRPr="00875552">
        <w:rPr>
          <w:lang w:eastAsia="fr-FR" w:bidi="fr-FR"/>
        </w:rPr>
        <w:t>m</w:t>
      </w:r>
      <w:r w:rsidRPr="00875552">
        <w:rPr>
          <w:lang w:eastAsia="fr-FR" w:bidi="fr-FR"/>
        </w:rPr>
        <w:t>bres où l’on couche, bien qu’ici l’écart soit un peu moins marqué. Au reste, les chambres à coucher o</w:t>
      </w:r>
      <w:r w:rsidRPr="00875552">
        <w:rPr>
          <w:lang w:eastAsia="fr-FR" w:bidi="fr-FR"/>
        </w:rPr>
        <w:t>c</w:t>
      </w:r>
      <w:r w:rsidRPr="00875552">
        <w:rPr>
          <w:lang w:eastAsia="fr-FR" w:bidi="fr-FR"/>
        </w:rPr>
        <w:t>cupent un peu plus de la moitié de la surface totale du logement, chez les ouvriers, nettement moins chez les e</w:t>
      </w:r>
      <w:r w:rsidRPr="00875552">
        <w:rPr>
          <w:lang w:eastAsia="fr-FR" w:bidi="fr-FR"/>
        </w:rPr>
        <w:t>m</w:t>
      </w:r>
      <w:r w:rsidRPr="00875552">
        <w:rPr>
          <w:lang w:eastAsia="fr-FR" w:bidi="fr-FR"/>
        </w:rPr>
        <w:t>ployés (52 pour 100 et 42 pour 100). Enfin, il n’y a que deux perso</w:t>
      </w:r>
      <w:r w:rsidRPr="00875552">
        <w:rPr>
          <w:lang w:eastAsia="fr-FR" w:bidi="fr-FR"/>
        </w:rPr>
        <w:t>n</w:t>
      </w:r>
      <w:r w:rsidRPr="00875552">
        <w:rPr>
          <w:lang w:eastAsia="fr-FR" w:bidi="fr-FR"/>
        </w:rPr>
        <w:t>nes par chambre à co</w:t>
      </w:r>
      <w:r w:rsidRPr="00875552">
        <w:rPr>
          <w:lang w:eastAsia="fr-FR" w:bidi="fr-FR"/>
        </w:rPr>
        <w:t>u</w:t>
      </w:r>
      <w:r w:rsidRPr="00875552">
        <w:rPr>
          <w:lang w:eastAsia="fr-FR" w:bidi="fr-FR"/>
        </w:rPr>
        <w:t>cher, ou moins, dans la moitié des cas, parmi les ouvriers, dans les deux tiers, parmi les employés. Par tous ces traits, il apparaît bien que c’est sur le logement que portent surtout les restri</w:t>
      </w:r>
      <w:r w:rsidRPr="00875552">
        <w:rPr>
          <w:lang w:eastAsia="fr-FR" w:bidi="fr-FR"/>
        </w:rPr>
        <w:t>c</w:t>
      </w:r>
      <w:r w:rsidRPr="00875552">
        <w:rPr>
          <w:lang w:eastAsia="fr-FR" w:bidi="fr-FR"/>
        </w:rPr>
        <w:t>tions ouvrières, et qu’en cela ils se distinguent nettement des autres classes.</w:t>
      </w:r>
    </w:p>
    <w:p w:rsidR="00046DF9" w:rsidRPr="00875552" w:rsidRDefault="00046DF9" w:rsidP="00046DF9">
      <w:pPr>
        <w:spacing w:before="120" w:after="120"/>
        <w:jc w:val="both"/>
      </w:pPr>
      <w:r w:rsidRPr="00875552">
        <w:rPr>
          <w:lang w:eastAsia="fr-FR" w:bidi="fr-FR"/>
        </w:rPr>
        <w:t>Mais il ne suffit pas de connaître les dimensions du logement. Quel est le degré de confort dont on y dispose ? Nous pouvons déjà nous en faire une idée, en examinant les prix du loyer par rapport aux dime</w:t>
      </w:r>
      <w:r w:rsidRPr="00875552">
        <w:rPr>
          <w:lang w:eastAsia="fr-FR" w:bidi="fr-FR"/>
        </w:rPr>
        <w:t>n</w:t>
      </w:r>
      <w:r w:rsidRPr="00875552">
        <w:rPr>
          <w:lang w:eastAsia="fr-FR" w:bidi="fr-FR"/>
        </w:rPr>
        <w:t>sions du logement. Ainsi le loyer, par unité de surface, augmente chez les ouvriers, des plus bas aux plus hauts revenus, de 100 à 126 ; chez les employés, de 100 à 119 ; chez les fonctionnaires de 100 à 129 (en s’en tenant aux mêmes catégories de revenus que pour les employés ; en allant plus loin, c’est-à-dire jusqu’aux revenus de 10.000 marks et plus, et à partir de 3.000 marks, le prix du mètre carré augmenterait de 100 à 150). On peut en conclure que la qualité des logements (et non pas seulement leurs dimensions) augmente avec le revenu, ou, encore, qu’à un accroi</w:t>
      </w:r>
      <w:r w:rsidRPr="00875552">
        <w:rPr>
          <w:lang w:eastAsia="fr-FR" w:bidi="fr-FR"/>
        </w:rPr>
        <w:t>s</w:t>
      </w:r>
      <w:r w:rsidRPr="00875552">
        <w:rPr>
          <w:lang w:eastAsia="fr-FR" w:bidi="fr-FR"/>
        </w:rPr>
        <w:t>sement du loyer correspond, à mesure qu’il s’élève, une augmentation plus que proportionnelle de la qu</w:t>
      </w:r>
      <w:r w:rsidRPr="00875552">
        <w:rPr>
          <w:lang w:eastAsia="fr-FR" w:bidi="fr-FR"/>
        </w:rPr>
        <w:t>a</w:t>
      </w:r>
      <w:r w:rsidRPr="00875552">
        <w:rPr>
          <w:lang w:eastAsia="fr-FR" w:bidi="fr-FR"/>
        </w:rPr>
        <w:t>lité du logement.</w:t>
      </w:r>
    </w:p>
    <w:p w:rsidR="00046DF9" w:rsidRPr="00875552" w:rsidRDefault="00046DF9" w:rsidP="00046DF9">
      <w:pPr>
        <w:spacing w:before="120" w:after="120"/>
        <w:jc w:val="both"/>
      </w:pPr>
      <w:r w:rsidRPr="00875552">
        <w:rPr>
          <w:lang w:eastAsia="fr-FR" w:bidi="fr-FR"/>
        </w:rPr>
        <w:t>Comparons les logements des ouvriers et des e</w:t>
      </w:r>
      <w:r w:rsidRPr="00875552">
        <w:rPr>
          <w:lang w:eastAsia="fr-FR" w:bidi="fr-FR"/>
        </w:rPr>
        <w:t>m</w:t>
      </w:r>
      <w:r w:rsidRPr="00875552">
        <w:rPr>
          <w:lang w:eastAsia="fr-FR" w:bidi="fr-FR"/>
        </w:rPr>
        <w:t>ployés sous ce rapport. A égalité de revenu, et bien que le montant du loyer soit plus élevé (de 18 à 29 pour 100) parmi les employés, le prix du mètre carré ne dépasse pour eux le prix payé par les ouvriers que de 5 pour 100. C’est donc que, jusqu’à une limite s</w:t>
      </w:r>
      <w:r w:rsidRPr="00875552">
        <w:rPr>
          <w:lang w:eastAsia="fr-FR" w:bidi="fr-FR"/>
        </w:rPr>
        <w:t>u</w:t>
      </w:r>
      <w:r w:rsidRPr="00875552">
        <w:rPr>
          <w:lang w:eastAsia="fr-FR" w:bidi="fr-FR"/>
        </w:rPr>
        <w:t>périeure, ici : 4.300 marks, les logements, des e</w:t>
      </w:r>
      <w:r w:rsidRPr="00875552">
        <w:rPr>
          <w:lang w:eastAsia="fr-FR" w:bidi="fr-FR"/>
        </w:rPr>
        <w:t>m</w:t>
      </w:r>
      <w:r w:rsidRPr="00875552">
        <w:rPr>
          <w:lang w:eastAsia="fr-FR" w:bidi="fr-FR"/>
        </w:rPr>
        <w:t>ployés aux ouvriers, se distinguent surtout par leurs dimensions. La qualité augmente (avec le prix du m</w:t>
      </w:r>
      <w:r w:rsidRPr="00875552">
        <w:rPr>
          <w:lang w:eastAsia="fr-FR" w:bidi="fr-FR"/>
        </w:rPr>
        <w:t>è</w:t>
      </w:r>
      <w:r w:rsidRPr="00875552">
        <w:rPr>
          <w:lang w:eastAsia="fr-FR" w:bidi="fr-FR"/>
        </w:rPr>
        <w:t>tre carré) pour les revenus plus élevés, alors qu’on ne trouve plus assez de ménages o</w:t>
      </w:r>
      <w:r w:rsidRPr="00875552">
        <w:rPr>
          <w:lang w:eastAsia="fr-FR" w:bidi="fr-FR"/>
        </w:rPr>
        <w:t>u</w:t>
      </w:r>
      <w:r w:rsidRPr="00875552">
        <w:rPr>
          <w:lang w:eastAsia="fr-FR" w:bidi="fr-FR"/>
        </w:rPr>
        <w:t>vriers pour que la comparaison soit valable. Mais, d’autre part, dans les ménages ouvriers de bas revenus, alors qu’on ne trouve plus de ménages d’employés à leur comparer, la qualité du logement baisse très nettement, puisque le prix du loyer, rapporté à la même surface, diminue.</w:t>
      </w:r>
    </w:p>
    <w:p w:rsidR="00046DF9" w:rsidRPr="00875552" w:rsidRDefault="00046DF9" w:rsidP="00046DF9">
      <w:pPr>
        <w:spacing w:before="120" w:after="120"/>
        <w:jc w:val="both"/>
      </w:pPr>
      <w:r w:rsidRPr="00875552">
        <w:rPr>
          <w:lang w:eastAsia="fr-FR" w:bidi="fr-FR"/>
        </w:rPr>
        <w:t>De tous ces faits il résulte bien que, dans l’ensemble, les logements des employés, pour des familles qui comptent d’ailleurs moins d’enfants, ont toujours des dimensions plus grandes, et l’emportent aussi en qualité de plus en plus à mesure que les r</w:t>
      </w:r>
      <w:r w:rsidRPr="00875552">
        <w:rPr>
          <w:lang w:eastAsia="fr-FR" w:bidi="fr-FR"/>
        </w:rPr>
        <w:t>e</w:t>
      </w:r>
      <w:r w:rsidRPr="00875552">
        <w:rPr>
          <w:lang w:eastAsia="fr-FR" w:bidi="fr-FR"/>
        </w:rPr>
        <w:t>venus augmentent. Non seulement les ouvriers d</w:t>
      </w:r>
      <w:r w:rsidRPr="00875552">
        <w:rPr>
          <w:lang w:eastAsia="fr-FR" w:bidi="fr-FR"/>
        </w:rPr>
        <w:t>é</w:t>
      </w:r>
      <w:r w:rsidRPr="00875552">
        <w:rPr>
          <w:lang w:eastAsia="fr-FR" w:bidi="fr-FR"/>
        </w:rPr>
        <w:t>pensent moins, en</w:t>
      </w:r>
      <w:r w:rsidRPr="00875552">
        <w:t xml:space="preserve"> </w:t>
      </w:r>
      <w:r w:rsidRPr="00875552">
        <w:rPr>
          <w:lang w:eastAsia="fr-FR" w:bidi="fr-FR"/>
        </w:rPr>
        <w:t>[43] proportion et en montant absolu, mais ils sont, pour le même loyer, moins bien logés. Cette observation se confirme, quand on s’arrête à quelques particul</w:t>
      </w:r>
      <w:r w:rsidRPr="00875552">
        <w:rPr>
          <w:lang w:eastAsia="fr-FR" w:bidi="fr-FR"/>
        </w:rPr>
        <w:t>a</w:t>
      </w:r>
      <w:r w:rsidRPr="00875552">
        <w:rPr>
          <w:lang w:eastAsia="fr-FR" w:bidi="fr-FR"/>
        </w:rPr>
        <w:t>rités du logement : sur 100 ménages o</w:t>
      </w:r>
      <w:r w:rsidRPr="00875552">
        <w:rPr>
          <w:lang w:eastAsia="fr-FR" w:bidi="fr-FR"/>
        </w:rPr>
        <w:t>u</w:t>
      </w:r>
      <w:r w:rsidRPr="00875552">
        <w:rPr>
          <w:lang w:eastAsia="fr-FR" w:bidi="fr-FR"/>
        </w:rPr>
        <w:t>vriers moins de 5 ont une salle de bain, contre 28 pour 100 des employés et 37 pour 100 de fonctio</w:t>
      </w:r>
      <w:r w:rsidRPr="00875552">
        <w:rPr>
          <w:lang w:eastAsia="fr-FR" w:bidi="fr-FR"/>
        </w:rPr>
        <w:t>n</w:t>
      </w:r>
      <w:r w:rsidRPr="00875552">
        <w:rPr>
          <w:lang w:eastAsia="fr-FR" w:bidi="fr-FR"/>
        </w:rPr>
        <w:t>naires. Un peu plus de la moitié des ouvriers, près des trois quarts des employés, et 83 pour 100 des fonctionna</w:t>
      </w:r>
      <w:r w:rsidRPr="00875552">
        <w:rPr>
          <w:lang w:eastAsia="fr-FR" w:bidi="fr-FR"/>
        </w:rPr>
        <w:t>i</w:t>
      </w:r>
      <w:r w:rsidRPr="00875552">
        <w:rPr>
          <w:lang w:eastAsia="fr-FR" w:bidi="fr-FR"/>
        </w:rPr>
        <w:t>res ont les W.-C. dans l’appartement. N’ont pas l’eau dans leur logement : 15 pour 100 des ouvriers, 7 pour 100 des employés et 3,4 pour 100 des fonctio</w:t>
      </w:r>
      <w:r w:rsidRPr="00875552">
        <w:rPr>
          <w:lang w:eastAsia="fr-FR" w:bidi="fr-FR"/>
        </w:rPr>
        <w:t>n</w:t>
      </w:r>
      <w:r w:rsidRPr="00875552">
        <w:rPr>
          <w:lang w:eastAsia="fr-FR" w:bidi="fr-FR"/>
        </w:rPr>
        <w:t>naires. N’ont pas l’électricité : 46 pour 100 des ouvriers, 29 pour 100 des employés et 19 pour 100 des fonctio</w:t>
      </w:r>
      <w:r w:rsidRPr="00875552">
        <w:rPr>
          <w:lang w:eastAsia="fr-FR" w:bidi="fr-FR"/>
        </w:rPr>
        <w:t>n</w:t>
      </w:r>
      <w:r w:rsidRPr="00875552">
        <w:rPr>
          <w:lang w:eastAsia="fr-FR" w:bidi="fr-FR"/>
        </w:rPr>
        <w:t>naires. Ces détails suffisent sans doute à caractériser les conditions du log</w:t>
      </w:r>
      <w:r w:rsidRPr="00875552">
        <w:rPr>
          <w:lang w:eastAsia="fr-FR" w:bidi="fr-FR"/>
        </w:rPr>
        <w:t>e</w:t>
      </w:r>
      <w:r w:rsidRPr="00875552">
        <w:rPr>
          <w:lang w:eastAsia="fr-FR" w:bidi="fr-FR"/>
        </w:rPr>
        <w:t>ment dans les deux groupes. Il faut remarquer toutefois que, pour les revenus inf</w:t>
      </w:r>
      <w:r w:rsidRPr="00875552">
        <w:rPr>
          <w:lang w:eastAsia="fr-FR" w:bidi="fr-FR"/>
        </w:rPr>
        <w:t>é</w:t>
      </w:r>
      <w:r w:rsidRPr="00875552">
        <w:rPr>
          <w:lang w:eastAsia="fr-FR" w:bidi="fr-FR"/>
        </w:rPr>
        <w:t>rieurs à 3.600 marks, ces différences, bien qu’elles subsistent, sont beaucoup moins marquées.</w:t>
      </w:r>
    </w:p>
    <w:p w:rsidR="00046DF9" w:rsidRPr="00875552" w:rsidRDefault="00046DF9" w:rsidP="00046DF9">
      <w:pPr>
        <w:spacing w:before="120" w:after="120"/>
        <w:jc w:val="both"/>
        <w:rPr>
          <w:lang w:eastAsia="fr-FR" w:bidi="fr-FR"/>
        </w:rPr>
      </w:pPr>
      <w:r w:rsidRPr="00875552">
        <w:rPr>
          <w:lang w:eastAsia="fr-FR" w:bidi="fr-FR"/>
        </w:rPr>
        <w:t>C’est aussi un trait caractéristique de la condition ouvrière que le changement d’habitation, ou, du moins, le déménagement d’habitations vieilles dans des habitations neuves, y paraît moins fr</w:t>
      </w:r>
      <w:r w:rsidRPr="00875552">
        <w:rPr>
          <w:lang w:eastAsia="fr-FR" w:bidi="fr-FR"/>
        </w:rPr>
        <w:t>é</w:t>
      </w:r>
      <w:r w:rsidRPr="00875552">
        <w:rPr>
          <w:lang w:eastAsia="fr-FR" w:bidi="fr-FR"/>
        </w:rPr>
        <w:t>quent, d</w:t>
      </w:r>
      <w:r w:rsidRPr="00875552">
        <w:rPr>
          <w:lang w:eastAsia="fr-FR" w:bidi="fr-FR"/>
        </w:rPr>
        <w:t>u</w:t>
      </w:r>
      <w:r w:rsidRPr="00875552">
        <w:rPr>
          <w:lang w:eastAsia="fr-FR" w:bidi="fr-FR"/>
        </w:rPr>
        <w:t>rant la période considérée, que parmi les employés et les fonctionnaires</w:t>
      </w:r>
      <w:r>
        <w:rPr>
          <w:lang w:eastAsia="fr-FR" w:bidi="fr-FR"/>
        </w:rPr>
        <w:t> </w:t>
      </w:r>
      <w:r>
        <w:rPr>
          <w:rStyle w:val="Appelnotedebasdep"/>
          <w:lang w:eastAsia="fr-FR" w:bidi="fr-FR"/>
        </w:rPr>
        <w:footnoteReference w:id="47"/>
      </w:r>
      <w:r w:rsidRPr="00875552">
        <w:rPr>
          <w:lang w:eastAsia="fr-FR" w:bidi="fr-FR"/>
        </w:rPr>
        <w:t>. On nous dit que 11 pour 100 seulement des o</w:t>
      </w:r>
      <w:r w:rsidRPr="00875552">
        <w:rPr>
          <w:lang w:eastAsia="fr-FR" w:bidi="fr-FR"/>
        </w:rPr>
        <w:t>u</w:t>
      </w:r>
      <w:r w:rsidRPr="00875552">
        <w:rPr>
          <w:lang w:eastAsia="fr-FR" w:bidi="fr-FR"/>
        </w:rPr>
        <w:t>vriers, contre 18 pour 100 des employés et près de 25 pour 100 des fonctionnaires, habitaient dans des maisons neuves, c’est-à- dire con</w:t>
      </w:r>
      <w:r w:rsidRPr="00875552">
        <w:rPr>
          <w:lang w:eastAsia="fr-FR" w:bidi="fr-FR"/>
        </w:rPr>
        <w:t>s</w:t>
      </w:r>
      <w:r w:rsidRPr="00875552">
        <w:rPr>
          <w:lang w:eastAsia="fr-FR" w:bidi="fr-FR"/>
        </w:rPr>
        <w:t>truites après le 1</w:t>
      </w:r>
      <w:r w:rsidRPr="00875552">
        <w:rPr>
          <w:vertAlign w:val="superscript"/>
          <w:lang w:eastAsia="fr-FR" w:bidi="fr-FR"/>
        </w:rPr>
        <w:t>er</w:t>
      </w:r>
      <w:r w:rsidRPr="00875552">
        <w:rPr>
          <w:lang w:eastAsia="fr-FR" w:bidi="fr-FR"/>
        </w:rPr>
        <w:t xml:space="preserve"> juillet 1918, 7 pour 100 seulement des ouvriers, contre 10 pour 100 des employés et 9 pour 100 des fonctionnaires, ont démén</w:t>
      </w:r>
      <w:r w:rsidRPr="00875552">
        <w:rPr>
          <w:lang w:eastAsia="fr-FR" w:bidi="fr-FR"/>
        </w:rPr>
        <w:t>a</w:t>
      </w:r>
      <w:r w:rsidRPr="00875552">
        <w:rPr>
          <w:lang w:eastAsia="fr-FR" w:bidi="fr-FR"/>
        </w:rPr>
        <w:t>gé, au cours de l’année d’enquête. Sans doute, cela doit s’expliquer en partie par la législation des loyers durant la guerre et l’après-guerre. Ce sont surtout les ménages jeunes, formés depuis la guerre, qui ont dû s’installer dans des maisons neuves. D’autre part, il semble bien que, même avant la guerre, le nombre des déménag</w:t>
      </w:r>
      <w:r w:rsidRPr="00875552">
        <w:rPr>
          <w:lang w:eastAsia="fr-FR" w:bidi="fr-FR"/>
        </w:rPr>
        <w:t>e</w:t>
      </w:r>
      <w:r w:rsidRPr="00875552">
        <w:rPr>
          <w:lang w:eastAsia="fr-FR" w:bidi="fr-FR"/>
        </w:rPr>
        <w:t>ments tendait à diminuer. M. Roberto Bachi reproduit, d’après les st</w:t>
      </w:r>
      <w:r w:rsidRPr="00875552">
        <w:rPr>
          <w:lang w:eastAsia="fr-FR" w:bidi="fr-FR"/>
        </w:rPr>
        <w:t>a</w:t>
      </w:r>
      <w:r w:rsidRPr="00875552">
        <w:rPr>
          <w:lang w:eastAsia="fr-FR" w:bidi="fr-FR"/>
        </w:rPr>
        <w:t>tistiques de Hambourg, les nombres suivants de déménagements par 1.000 hab</w:t>
      </w:r>
      <w:r w:rsidRPr="00875552">
        <w:rPr>
          <w:lang w:eastAsia="fr-FR" w:bidi="fr-FR"/>
        </w:rPr>
        <w:t>i</w:t>
      </w:r>
      <w:r w:rsidRPr="00875552">
        <w:rPr>
          <w:lang w:eastAsia="fr-FR" w:bidi="fr-FR"/>
        </w:rPr>
        <w:t>tants dans cette ville</w:t>
      </w:r>
      <w:r>
        <w:rPr>
          <w:lang w:eastAsia="fr-FR" w:bidi="fr-FR"/>
        </w:rPr>
        <w:t> </w:t>
      </w:r>
      <w:r>
        <w:rPr>
          <w:rStyle w:val="Appelnotedebasdep"/>
          <w:lang w:eastAsia="fr-FR" w:bidi="fr-FR"/>
        </w:rPr>
        <w:footnoteReference w:id="48"/>
      </w:r>
      <w:r w:rsidRPr="00875552">
        <w:rPr>
          <w:lang w:eastAsia="fr-FR" w:bidi="fr-FR"/>
        </w:rPr>
        <w:t> :</w:t>
      </w:r>
    </w:p>
    <w:p w:rsidR="00046DF9" w:rsidRPr="00875552" w:rsidRDefault="00046DF9" w:rsidP="00046DF9">
      <w:pPr>
        <w:spacing w:before="120" w:after="120"/>
        <w:jc w:val="both"/>
      </w:pPr>
      <w:r w:rsidRPr="00875552">
        <w:rPr>
          <w:lang w:eastAsia="fr-FR" w:bidi="fr-FR"/>
        </w:rPr>
        <w:br w:type="page"/>
      </w:r>
    </w:p>
    <w:tbl>
      <w:tblPr>
        <w:tblOverlap w:val="never"/>
        <w:tblW w:w="0" w:type="auto"/>
        <w:tblLayout w:type="fixed"/>
        <w:tblCellMar>
          <w:left w:w="10" w:type="dxa"/>
          <w:right w:w="10" w:type="dxa"/>
        </w:tblCellMar>
        <w:tblLook w:val="04A0" w:firstRow="1" w:lastRow="0" w:firstColumn="1" w:lastColumn="0" w:noHBand="0" w:noVBand="1"/>
      </w:tblPr>
      <w:tblGrid>
        <w:gridCol w:w="881"/>
        <w:gridCol w:w="881"/>
        <w:gridCol w:w="881"/>
        <w:gridCol w:w="881"/>
        <w:gridCol w:w="881"/>
        <w:gridCol w:w="881"/>
        <w:gridCol w:w="881"/>
        <w:gridCol w:w="881"/>
        <w:gridCol w:w="882"/>
      </w:tblGrid>
      <w:tr w:rsidR="00046DF9" w:rsidRPr="00875552">
        <w:tblPrEx>
          <w:tblCellMar>
            <w:top w:w="0" w:type="dxa"/>
            <w:bottom w:w="0" w:type="dxa"/>
          </w:tblCellMar>
        </w:tblPrEx>
        <w:trPr>
          <w:cantSplit/>
          <w:trHeight w:val="1439"/>
        </w:trPr>
        <w:tc>
          <w:tcPr>
            <w:tcW w:w="881" w:type="dxa"/>
            <w:tcBorders>
              <w:top w:val="single" w:sz="4" w:space="0" w:color="auto"/>
              <w:bottom w:val="single" w:sz="4" w:space="0" w:color="auto"/>
            </w:tcBorders>
            <w:shd w:val="clear" w:color="auto" w:fill="F2F2F2"/>
            <w:textDirection w:val="btLr"/>
            <w:vAlign w:val="center"/>
          </w:tcPr>
          <w:p w:rsidR="00046DF9" w:rsidRPr="00875552" w:rsidRDefault="00046DF9" w:rsidP="00046DF9">
            <w:pPr>
              <w:spacing w:before="60" w:after="60"/>
              <w:ind w:left="113" w:right="113" w:firstLine="0"/>
              <w:rPr>
                <w:sz w:val="24"/>
              </w:rPr>
            </w:pPr>
            <w:r w:rsidRPr="00875552">
              <w:rPr>
                <w:rStyle w:val="Corpsdutexte275ptGras"/>
                <w:b w:val="0"/>
                <w:sz w:val="24"/>
                <w:lang w:val="fr-CA"/>
              </w:rPr>
              <w:t>1894</w:t>
            </w:r>
          </w:p>
        </w:tc>
        <w:tc>
          <w:tcPr>
            <w:tcW w:w="881" w:type="dxa"/>
            <w:tcBorders>
              <w:top w:val="single" w:sz="4" w:space="0" w:color="auto"/>
              <w:bottom w:val="single" w:sz="4" w:space="0" w:color="auto"/>
            </w:tcBorders>
            <w:shd w:val="clear" w:color="auto" w:fill="F2F2F2"/>
            <w:textDirection w:val="btLr"/>
            <w:vAlign w:val="center"/>
          </w:tcPr>
          <w:p w:rsidR="00046DF9" w:rsidRPr="00875552" w:rsidRDefault="00046DF9" w:rsidP="00046DF9">
            <w:pPr>
              <w:spacing w:before="60" w:after="60"/>
              <w:ind w:left="113" w:right="113" w:firstLine="0"/>
              <w:rPr>
                <w:sz w:val="24"/>
              </w:rPr>
            </w:pPr>
            <w:r w:rsidRPr="00875552">
              <w:rPr>
                <w:rStyle w:val="Corpsdutexte275ptGras"/>
                <w:b w:val="0"/>
                <w:sz w:val="24"/>
                <w:lang w:val="fr-CA"/>
              </w:rPr>
              <w:t>1896-1900</w:t>
            </w:r>
          </w:p>
        </w:tc>
        <w:tc>
          <w:tcPr>
            <w:tcW w:w="881" w:type="dxa"/>
            <w:tcBorders>
              <w:top w:val="single" w:sz="4" w:space="0" w:color="auto"/>
              <w:bottom w:val="single" w:sz="4" w:space="0" w:color="auto"/>
            </w:tcBorders>
            <w:shd w:val="clear" w:color="auto" w:fill="F2F2F2"/>
            <w:textDirection w:val="btLr"/>
            <w:vAlign w:val="center"/>
          </w:tcPr>
          <w:p w:rsidR="00046DF9" w:rsidRPr="00875552" w:rsidRDefault="00046DF9" w:rsidP="00046DF9">
            <w:pPr>
              <w:spacing w:before="60" w:after="60"/>
              <w:ind w:left="113" w:right="113" w:firstLine="0"/>
              <w:rPr>
                <w:sz w:val="24"/>
              </w:rPr>
            </w:pPr>
            <w:r w:rsidRPr="00875552">
              <w:rPr>
                <w:rStyle w:val="Corpsdutexte275ptGras"/>
                <w:b w:val="0"/>
                <w:sz w:val="24"/>
                <w:lang w:val="fr-CA"/>
              </w:rPr>
              <w:t>1901-1905</w:t>
            </w:r>
          </w:p>
        </w:tc>
        <w:tc>
          <w:tcPr>
            <w:tcW w:w="881" w:type="dxa"/>
            <w:tcBorders>
              <w:top w:val="single" w:sz="4" w:space="0" w:color="auto"/>
              <w:bottom w:val="single" w:sz="4" w:space="0" w:color="auto"/>
            </w:tcBorders>
            <w:shd w:val="clear" w:color="auto" w:fill="F2F2F2"/>
            <w:textDirection w:val="btLr"/>
            <w:vAlign w:val="center"/>
          </w:tcPr>
          <w:p w:rsidR="00046DF9" w:rsidRPr="00875552" w:rsidRDefault="00046DF9" w:rsidP="00046DF9">
            <w:pPr>
              <w:spacing w:before="60" w:after="60"/>
              <w:ind w:left="113" w:right="113" w:firstLine="0"/>
              <w:rPr>
                <w:sz w:val="24"/>
              </w:rPr>
            </w:pPr>
            <w:r w:rsidRPr="00875552">
              <w:rPr>
                <w:rStyle w:val="Corpsdutexte275ptGras"/>
                <w:b w:val="0"/>
                <w:sz w:val="24"/>
                <w:lang w:val="fr-CA"/>
              </w:rPr>
              <w:t>1906-1910</w:t>
            </w:r>
          </w:p>
        </w:tc>
        <w:tc>
          <w:tcPr>
            <w:tcW w:w="881" w:type="dxa"/>
            <w:tcBorders>
              <w:top w:val="single" w:sz="4" w:space="0" w:color="auto"/>
              <w:bottom w:val="single" w:sz="4" w:space="0" w:color="auto"/>
            </w:tcBorders>
            <w:shd w:val="clear" w:color="auto" w:fill="F2F2F2"/>
            <w:textDirection w:val="btLr"/>
            <w:vAlign w:val="center"/>
          </w:tcPr>
          <w:p w:rsidR="00046DF9" w:rsidRPr="00875552" w:rsidRDefault="00046DF9" w:rsidP="00046DF9">
            <w:pPr>
              <w:spacing w:before="60" w:after="60"/>
              <w:ind w:left="113" w:right="113" w:firstLine="0"/>
              <w:rPr>
                <w:sz w:val="24"/>
              </w:rPr>
            </w:pPr>
            <w:r w:rsidRPr="00875552">
              <w:rPr>
                <w:rStyle w:val="Corpsdutexte275ptGras"/>
                <w:b w:val="0"/>
                <w:sz w:val="24"/>
                <w:lang w:val="fr-CA"/>
              </w:rPr>
              <w:t>1911-1914</w:t>
            </w:r>
          </w:p>
        </w:tc>
        <w:tc>
          <w:tcPr>
            <w:tcW w:w="881" w:type="dxa"/>
            <w:tcBorders>
              <w:top w:val="single" w:sz="4" w:space="0" w:color="auto"/>
              <w:bottom w:val="single" w:sz="4" w:space="0" w:color="auto"/>
            </w:tcBorders>
            <w:shd w:val="clear" w:color="auto" w:fill="F2F2F2"/>
            <w:textDirection w:val="btLr"/>
            <w:vAlign w:val="center"/>
          </w:tcPr>
          <w:p w:rsidR="00046DF9" w:rsidRPr="00875552" w:rsidRDefault="00046DF9" w:rsidP="00046DF9">
            <w:pPr>
              <w:spacing w:before="60" w:after="60"/>
              <w:ind w:left="113" w:right="113" w:firstLine="0"/>
              <w:rPr>
                <w:sz w:val="24"/>
              </w:rPr>
            </w:pPr>
            <w:r w:rsidRPr="00875552">
              <w:rPr>
                <w:rStyle w:val="Corpsdutexte275ptGras"/>
                <w:b w:val="0"/>
                <w:sz w:val="24"/>
                <w:lang w:val="fr-CA"/>
              </w:rPr>
              <w:t>1915-1918</w:t>
            </w:r>
          </w:p>
        </w:tc>
        <w:tc>
          <w:tcPr>
            <w:tcW w:w="881" w:type="dxa"/>
            <w:tcBorders>
              <w:top w:val="single" w:sz="4" w:space="0" w:color="auto"/>
              <w:bottom w:val="single" w:sz="4" w:space="0" w:color="auto"/>
            </w:tcBorders>
            <w:shd w:val="clear" w:color="auto" w:fill="F2F2F2"/>
            <w:textDirection w:val="btLr"/>
            <w:vAlign w:val="center"/>
          </w:tcPr>
          <w:p w:rsidR="00046DF9" w:rsidRPr="00875552" w:rsidRDefault="00046DF9" w:rsidP="00046DF9">
            <w:pPr>
              <w:spacing w:before="60" w:after="60"/>
              <w:ind w:left="113" w:right="113" w:firstLine="0"/>
              <w:rPr>
                <w:sz w:val="24"/>
              </w:rPr>
            </w:pPr>
            <w:r w:rsidRPr="00875552">
              <w:rPr>
                <w:rStyle w:val="Corpsdutexte275ptGras"/>
                <w:b w:val="0"/>
                <w:sz w:val="24"/>
                <w:lang w:val="fr-CA"/>
              </w:rPr>
              <w:t>1919</w:t>
            </w:r>
          </w:p>
        </w:tc>
        <w:tc>
          <w:tcPr>
            <w:tcW w:w="881" w:type="dxa"/>
            <w:tcBorders>
              <w:top w:val="single" w:sz="4" w:space="0" w:color="auto"/>
              <w:bottom w:val="single" w:sz="4" w:space="0" w:color="auto"/>
            </w:tcBorders>
            <w:shd w:val="clear" w:color="auto" w:fill="F2F2F2"/>
            <w:textDirection w:val="btLr"/>
            <w:vAlign w:val="center"/>
          </w:tcPr>
          <w:p w:rsidR="00046DF9" w:rsidRPr="00875552" w:rsidRDefault="00046DF9" w:rsidP="00046DF9">
            <w:pPr>
              <w:spacing w:before="60" w:after="60"/>
              <w:ind w:left="113" w:right="113" w:firstLine="0"/>
              <w:rPr>
                <w:sz w:val="24"/>
              </w:rPr>
            </w:pPr>
            <w:r w:rsidRPr="00875552">
              <w:rPr>
                <w:rStyle w:val="Corpsdutexte275ptGras"/>
                <w:b w:val="0"/>
                <w:sz w:val="24"/>
                <w:lang w:val="fr-CA"/>
              </w:rPr>
              <w:t>1920-1924</w:t>
            </w:r>
          </w:p>
        </w:tc>
        <w:tc>
          <w:tcPr>
            <w:tcW w:w="882" w:type="dxa"/>
            <w:tcBorders>
              <w:top w:val="single" w:sz="4" w:space="0" w:color="auto"/>
              <w:bottom w:val="single" w:sz="4" w:space="0" w:color="auto"/>
            </w:tcBorders>
            <w:shd w:val="clear" w:color="auto" w:fill="F2F2F2"/>
            <w:textDirection w:val="btLr"/>
            <w:vAlign w:val="center"/>
          </w:tcPr>
          <w:p w:rsidR="00046DF9" w:rsidRPr="00875552" w:rsidRDefault="00046DF9" w:rsidP="00046DF9">
            <w:pPr>
              <w:spacing w:before="60" w:after="60"/>
              <w:ind w:left="113" w:right="113" w:firstLine="0"/>
              <w:rPr>
                <w:sz w:val="24"/>
              </w:rPr>
            </w:pPr>
            <w:r w:rsidRPr="00875552">
              <w:rPr>
                <w:rStyle w:val="Corpsdutexte275ptGras"/>
                <w:b w:val="0"/>
                <w:sz w:val="24"/>
                <w:lang w:val="fr-CA"/>
              </w:rPr>
              <w:t>1925-1929</w:t>
            </w:r>
          </w:p>
        </w:tc>
      </w:tr>
      <w:tr w:rsidR="00046DF9" w:rsidRPr="00875552">
        <w:tblPrEx>
          <w:tblCellMar>
            <w:top w:w="0" w:type="dxa"/>
            <w:bottom w:w="0" w:type="dxa"/>
          </w:tblCellMar>
        </w:tblPrEx>
        <w:tc>
          <w:tcPr>
            <w:tcW w:w="881" w:type="dxa"/>
            <w:tcBorders>
              <w:top w:val="single" w:sz="4" w:space="0" w:color="auto"/>
              <w:bottom w:val="single" w:sz="4" w:space="0" w:color="auto"/>
            </w:tcBorders>
            <w:shd w:val="clear" w:color="auto" w:fill="FFFFFF"/>
            <w:vAlign w:val="bottom"/>
          </w:tcPr>
          <w:p w:rsidR="00046DF9" w:rsidRPr="00875552" w:rsidRDefault="00046DF9" w:rsidP="00046DF9">
            <w:pPr>
              <w:spacing w:before="120" w:after="120"/>
              <w:ind w:firstLine="0"/>
              <w:jc w:val="center"/>
              <w:rPr>
                <w:sz w:val="24"/>
              </w:rPr>
            </w:pPr>
            <w:r w:rsidRPr="00875552">
              <w:rPr>
                <w:sz w:val="24"/>
                <w:lang w:eastAsia="fr-FR" w:bidi="fr-FR"/>
              </w:rPr>
              <w:t>36,1</w:t>
            </w:r>
          </w:p>
        </w:tc>
        <w:tc>
          <w:tcPr>
            <w:tcW w:w="881" w:type="dxa"/>
            <w:tcBorders>
              <w:top w:val="single" w:sz="4" w:space="0" w:color="auto"/>
              <w:bottom w:val="single" w:sz="4" w:space="0" w:color="auto"/>
            </w:tcBorders>
            <w:shd w:val="clear" w:color="auto" w:fill="FFFFFF"/>
            <w:vAlign w:val="bottom"/>
          </w:tcPr>
          <w:p w:rsidR="00046DF9" w:rsidRPr="00875552" w:rsidRDefault="00046DF9" w:rsidP="00046DF9">
            <w:pPr>
              <w:spacing w:before="120" w:after="120"/>
              <w:ind w:firstLine="0"/>
              <w:jc w:val="center"/>
              <w:rPr>
                <w:sz w:val="24"/>
              </w:rPr>
            </w:pPr>
            <w:r w:rsidRPr="00875552">
              <w:rPr>
                <w:sz w:val="24"/>
                <w:lang w:eastAsia="fr-FR" w:bidi="fr-FR"/>
              </w:rPr>
              <w:t>31,5</w:t>
            </w:r>
          </w:p>
        </w:tc>
        <w:tc>
          <w:tcPr>
            <w:tcW w:w="881" w:type="dxa"/>
            <w:tcBorders>
              <w:top w:val="single" w:sz="4" w:space="0" w:color="auto"/>
              <w:bottom w:val="single" w:sz="4" w:space="0" w:color="auto"/>
            </w:tcBorders>
            <w:shd w:val="clear" w:color="auto" w:fill="FFFFFF"/>
            <w:vAlign w:val="bottom"/>
          </w:tcPr>
          <w:p w:rsidR="00046DF9" w:rsidRPr="00875552" w:rsidRDefault="00046DF9" w:rsidP="00046DF9">
            <w:pPr>
              <w:spacing w:before="120" w:after="120"/>
              <w:ind w:firstLine="0"/>
              <w:jc w:val="center"/>
              <w:rPr>
                <w:sz w:val="24"/>
              </w:rPr>
            </w:pPr>
            <w:r w:rsidRPr="00875552">
              <w:rPr>
                <w:sz w:val="24"/>
                <w:lang w:eastAsia="fr-FR" w:bidi="fr-FR"/>
              </w:rPr>
              <w:t>30,6</w:t>
            </w:r>
          </w:p>
        </w:tc>
        <w:tc>
          <w:tcPr>
            <w:tcW w:w="881" w:type="dxa"/>
            <w:tcBorders>
              <w:top w:val="single" w:sz="4" w:space="0" w:color="auto"/>
              <w:bottom w:val="single" w:sz="4" w:space="0" w:color="auto"/>
            </w:tcBorders>
            <w:shd w:val="clear" w:color="auto" w:fill="FFFFFF"/>
            <w:vAlign w:val="bottom"/>
          </w:tcPr>
          <w:p w:rsidR="00046DF9" w:rsidRPr="00875552" w:rsidRDefault="00046DF9" w:rsidP="00046DF9">
            <w:pPr>
              <w:spacing w:before="120" w:after="120"/>
              <w:ind w:firstLine="0"/>
              <w:jc w:val="center"/>
              <w:rPr>
                <w:sz w:val="24"/>
              </w:rPr>
            </w:pPr>
            <w:r w:rsidRPr="00875552">
              <w:rPr>
                <w:sz w:val="24"/>
                <w:lang w:eastAsia="fr-FR" w:bidi="fr-FR"/>
              </w:rPr>
              <w:t>31,7</w:t>
            </w:r>
          </w:p>
        </w:tc>
        <w:tc>
          <w:tcPr>
            <w:tcW w:w="881" w:type="dxa"/>
            <w:tcBorders>
              <w:top w:val="single" w:sz="4" w:space="0" w:color="auto"/>
              <w:bottom w:val="single" w:sz="4" w:space="0" w:color="auto"/>
            </w:tcBorders>
            <w:shd w:val="clear" w:color="auto" w:fill="FFFFFF"/>
            <w:vAlign w:val="bottom"/>
          </w:tcPr>
          <w:p w:rsidR="00046DF9" w:rsidRPr="00875552" w:rsidRDefault="00046DF9" w:rsidP="00046DF9">
            <w:pPr>
              <w:spacing w:before="120" w:after="120"/>
              <w:ind w:firstLine="0"/>
              <w:jc w:val="center"/>
              <w:rPr>
                <w:sz w:val="24"/>
              </w:rPr>
            </w:pPr>
            <w:r w:rsidRPr="00875552">
              <w:rPr>
                <w:sz w:val="24"/>
                <w:lang w:eastAsia="fr-FR" w:bidi="fr-FR"/>
              </w:rPr>
              <w:t>27,3</w:t>
            </w:r>
          </w:p>
        </w:tc>
        <w:tc>
          <w:tcPr>
            <w:tcW w:w="881" w:type="dxa"/>
            <w:tcBorders>
              <w:top w:val="single" w:sz="4" w:space="0" w:color="auto"/>
              <w:bottom w:val="single" w:sz="4" w:space="0" w:color="auto"/>
            </w:tcBorders>
            <w:shd w:val="clear" w:color="auto" w:fill="FFFFFF"/>
            <w:vAlign w:val="bottom"/>
          </w:tcPr>
          <w:p w:rsidR="00046DF9" w:rsidRPr="00875552" w:rsidRDefault="00046DF9" w:rsidP="00046DF9">
            <w:pPr>
              <w:spacing w:before="120" w:after="120"/>
              <w:ind w:firstLine="0"/>
              <w:jc w:val="center"/>
              <w:rPr>
                <w:sz w:val="24"/>
              </w:rPr>
            </w:pPr>
            <w:r w:rsidRPr="00875552">
              <w:rPr>
                <w:sz w:val="24"/>
                <w:lang w:eastAsia="fr-FR" w:bidi="fr-FR"/>
              </w:rPr>
              <w:t>18,4</w:t>
            </w:r>
          </w:p>
        </w:tc>
        <w:tc>
          <w:tcPr>
            <w:tcW w:w="881" w:type="dxa"/>
            <w:tcBorders>
              <w:top w:val="single" w:sz="4" w:space="0" w:color="auto"/>
              <w:bottom w:val="single" w:sz="4" w:space="0" w:color="auto"/>
            </w:tcBorders>
            <w:shd w:val="clear" w:color="auto" w:fill="FFFFFF"/>
            <w:vAlign w:val="bottom"/>
          </w:tcPr>
          <w:p w:rsidR="00046DF9" w:rsidRPr="00875552" w:rsidRDefault="00046DF9" w:rsidP="00046DF9">
            <w:pPr>
              <w:spacing w:before="120" w:after="120"/>
              <w:ind w:firstLine="0"/>
              <w:jc w:val="center"/>
              <w:rPr>
                <w:sz w:val="24"/>
              </w:rPr>
            </w:pPr>
            <w:r w:rsidRPr="00875552">
              <w:rPr>
                <w:sz w:val="24"/>
                <w:lang w:eastAsia="fr-FR" w:bidi="fr-FR"/>
              </w:rPr>
              <w:t>22,8</w:t>
            </w:r>
          </w:p>
        </w:tc>
        <w:tc>
          <w:tcPr>
            <w:tcW w:w="881" w:type="dxa"/>
            <w:tcBorders>
              <w:top w:val="single" w:sz="4" w:space="0" w:color="auto"/>
              <w:bottom w:val="single" w:sz="4" w:space="0" w:color="auto"/>
            </w:tcBorders>
            <w:shd w:val="clear" w:color="auto" w:fill="FFFFFF"/>
            <w:vAlign w:val="bottom"/>
          </w:tcPr>
          <w:p w:rsidR="00046DF9" w:rsidRPr="00875552" w:rsidRDefault="00046DF9" w:rsidP="00046DF9">
            <w:pPr>
              <w:spacing w:before="120" w:after="120"/>
              <w:ind w:firstLine="0"/>
              <w:jc w:val="center"/>
              <w:rPr>
                <w:sz w:val="24"/>
              </w:rPr>
            </w:pPr>
            <w:r w:rsidRPr="00875552">
              <w:rPr>
                <w:sz w:val="24"/>
                <w:lang w:eastAsia="fr-FR" w:bidi="fr-FR"/>
              </w:rPr>
              <w:t>14,9</w:t>
            </w:r>
          </w:p>
        </w:tc>
        <w:tc>
          <w:tcPr>
            <w:tcW w:w="882" w:type="dxa"/>
            <w:tcBorders>
              <w:top w:val="single" w:sz="4" w:space="0" w:color="auto"/>
              <w:bottom w:val="single" w:sz="4" w:space="0" w:color="auto"/>
            </w:tcBorders>
            <w:shd w:val="clear" w:color="auto" w:fill="FFFFFF"/>
            <w:vAlign w:val="bottom"/>
          </w:tcPr>
          <w:p w:rsidR="00046DF9" w:rsidRPr="00875552" w:rsidRDefault="00046DF9" w:rsidP="00046DF9">
            <w:pPr>
              <w:spacing w:before="120" w:after="120"/>
              <w:ind w:firstLine="0"/>
              <w:jc w:val="center"/>
              <w:rPr>
                <w:sz w:val="24"/>
              </w:rPr>
            </w:pPr>
            <w:r w:rsidRPr="00875552">
              <w:rPr>
                <w:sz w:val="24"/>
                <w:lang w:eastAsia="fr-FR" w:bidi="fr-FR"/>
              </w:rPr>
              <w:t>15,9</w:t>
            </w:r>
          </w:p>
        </w:tc>
      </w:tr>
    </w:tbl>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Sans doute, depuis la guerre, il est plus difficile de déménager. Néanmoins on peut admettre que la te</w:t>
      </w:r>
      <w:r w:rsidRPr="00875552">
        <w:rPr>
          <w:lang w:eastAsia="fr-FR" w:bidi="fr-FR"/>
        </w:rPr>
        <w:t>n</w:t>
      </w:r>
      <w:r w:rsidRPr="00875552">
        <w:rPr>
          <w:lang w:eastAsia="fr-FR" w:bidi="fr-FR"/>
        </w:rPr>
        <w:t>dance signalée ne s’en serait pas moins manifestée, parce qu’elle est déjà très nettement</w:t>
      </w:r>
      <w:r w:rsidRPr="00875552">
        <w:t xml:space="preserve"> </w:t>
      </w:r>
      <w:r w:rsidRPr="00875552">
        <w:rPr>
          <w:rStyle w:val="Corpsdutexte23Petitesmajuscules"/>
          <w:sz w:val="28"/>
          <w:lang w:val="fr-CA"/>
        </w:rPr>
        <w:t xml:space="preserve">[44] </w:t>
      </w:r>
      <w:r w:rsidRPr="00875552">
        <w:rPr>
          <w:lang w:eastAsia="fr-FR" w:bidi="fr-FR"/>
        </w:rPr>
        <w:t>dess</w:t>
      </w:r>
      <w:r w:rsidRPr="00875552">
        <w:rPr>
          <w:lang w:eastAsia="fr-FR" w:bidi="fr-FR"/>
        </w:rPr>
        <w:t>i</w:t>
      </w:r>
      <w:r w:rsidRPr="00875552">
        <w:rPr>
          <w:lang w:eastAsia="fr-FR" w:bidi="fr-FR"/>
        </w:rPr>
        <w:t>née avant 1914. Cela peut être en rapport, comme le suppose M. B</w:t>
      </w:r>
      <w:r w:rsidRPr="00875552">
        <w:rPr>
          <w:lang w:eastAsia="fr-FR" w:bidi="fr-FR"/>
        </w:rPr>
        <w:t>a</w:t>
      </w:r>
      <w:r w:rsidRPr="00875552">
        <w:rPr>
          <w:lang w:eastAsia="fr-FR" w:bidi="fr-FR"/>
        </w:rPr>
        <w:t>chi, avec le d</w:t>
      </w:r>
      <w:r w:rsidRPr="00875552">
        <w:rPr>
          <w:lang w:eastAsia="fr-FR" w:bidi="fr-FR"/>
        </w:rPr>
        <w:t>é</w:t>
      </w:r>
      <w:r w:rsidRPr="00875552">
        <w:rPr>
          <w:lang w:eastAsia="fr-FR" w:bidi="fr-FR"/>
        </w:rPr>
        <w:t>veloppement des moyens de transport urbains, si bien que, même lorsque l’usine ou le bureau où ils sont occupés cha</w:t>
      </w:r>
      <w:r w:rsidRPr="00875552">
        <w:rPr>
          <w:lang w:eastAsia="fr-FR" w:bidi="fr-FR"/>
        </w:rPr>
        <w:t>n</w:t>
      </w:r>
      <w:r w:rsidRPr="00875552">
        <w:rPr>
          <w:lang w:eastAsia="fr-FR" w:bidi="fr-FR"/>
        </w:rPr>
        <w:t>ge et s’éloigne, o</w:t>
      </w:r>
      <w:r w:rsidRPr="00875552">
        <w:rPr>
          <w:lang w:eastAsia="fr-FR" w:bidi="fr-FR"/>
        </w:rPr>
        <w:t>u</w:t>
      </w:r>
      <w:r w:rsidRPr="00875552">
        <w:rPr>
          <w:lang w:eastAsia="fr-FR" w:bidi="fr-FR"/>
        </w:rPr>
        <w:t>vriers et employés trouvent qu’il est moins coûteux de s’y rendre en tramway, en métrop</w:t>
      </w:r>
      <w:r w:rsidRPr="00875552">
        <w:rPr>
          <w:lang w:eastAsia="fr-FR" w:bidi="fr-FR"/>
        </w:rPr>
        <w:t>o</w:t>
      </w:r>
      <w:r w:rsidRPr="00875552">
        <w:rPr>
          <w:lang w:eastAsia="fr-FR" w:bidi="fr-FR"/>
        </w:rPr>
        <w:t>litain, en autobus, que de faire la dépense d’un déménagement, — surtout si leur logement actuel est assez confortable. C’est un fait général, souvent con</w:t>
      </w:r>
      <w:r w:rsidRPr="00875552">
        <w:rPr>
          <w:lang w:eastAsia="fr-FR" w:bidi="fr-FR"/>
        </w:rPr>
        <w:t>s</w:t>
      </w:r>
      <w:r w:rsidRPr="00875552">
        <w:rPr>
          <w:lang w:eastAsia="fr-FR" w:bidi="fr-FR"/>
        </w:rPr>
        <w:t>taté, que l’accroissement de la distance moyenne entre le lieu du travail ou de l’occupation, et le logement, dans les grandes villes, au cours des de</w:t>
      </w:r>
      <w:r w:rsidRPr="00875552">
        <w:rPr>
          <w:lang w:eastAsia="fr-FR" w:bidi="fr-FR"/>
        </w:rPr>
        <w:t>r</w:t>
      </w:r>
      <w:r w:rsidRPr="00875552">
        <w:rPr>
          <w:lang w:eastAsia="fr-FR" w:bidi="fr-FR"/>
        </w:rPr>
        <w:t>nières décades. Il en résulte que la dépense en moyens de tran</w:t>
      </w:r>
      <w:r w:rsidRPr="00875552">
        <w:rPr>
          <w:lang w:eastAsia="fr-FR" w:bidi="fr-FR"/>
        </w:rPr>
        <w:t>s</w:t>
      </w:r>
      <w:r w:rsidRPr="00875552">
        <w:rPr>
          <w:lang w:eastAsia="fr-FR" w:bidi="fr-FR"/>
        </w:rPr>
        <w:t>port augmente, et s’ajoute au loyer. Mais ce n’est pas une dépense mass</w:t>
      </w:r>
      <w:r w:rsidRPr="00875552">
        <w:rPr>
          <w:lang w:eastAsia="fr-FR" w:bidi="fr-FR"/>
        </w:rPr>
        <w:t>i</w:t>
      </w:r>
      <w:r w:rsidRPr="00875552">
        <w:rPr>
          <w:lang w:eastAsia="fr-FR" w:bidi="fr-FR"/>
        </w:rPr>
        <w:t>ve : elle est plus facil</w:t>
      </w:r>
      <w:r w:rsidRPr="00875552">
        <w:rPr>
          <w:lang w:eastAsia="fr-FR" w:bidi="fr-FR"/>
        </w:rPr>
        <w:t>e</w:t>
      </w:r>
      <w:r w:rsidRPr="00875552">
        <w:rPr>
          <w:lang w:eastAsia="fr-FR" w:bidi="fr-FR"/>
        </w:rPr>
        <w:t>ment assumée pour cette raison même. Ainsi la mobilité plus grande de la population triomphe de l’inertie qui retenait autrefois les o</w:t>
      </w:r>
      <w:r w:rsidRPr="00875552">
        <w:rPr>
          <w:lang w:eastAsia="fr-FR" w:bidi="fr-FR"/>
        </w:rPr>
        <w:t>u</w:t>
      </w:r>
      <w:r w:rsidRPr="00875552">
        <w:rPr>
          <w:lang w:eastAsia="fr-FR" w:bidi="fr-FR"/>
        </w:rPr>
        <w:t>vriers dans de vieilles maisons voisines des chantiers et des usines où ils travaillaient.</w:t>
      </w:r>
    </w:p>
    <w:p w:rsidR="00046DF9" w:rsidRPr="00875552" w:rsidRDefault="00046DF9" w:rsidP="00046DF9">
      <w:pPr>
        <w:spacing w:before="120" w:after="120"/>
        <w:jc w:val="both"/>
      </w:pPr>
      <w:r w:rsidRPr="00875552">
        <w:rPr>
          <w:lang w:eastAsia="fr-FR" w:bidi="fr-FR"/>
        </w:rPr>
        <w:t>Dans l’enquête allemande, on a comparé le prix du loyer, et son rapport à la dépense totale, dans les vieilles maisons, et dans les ma</w:t>
      </w:r>
      <w:r w:rsidRPr="00875552">
        <w:rPr>
          <w:lang w:eastAsia="fr-FR" w:bidi="fr-FR"/>
        </w:rPr>
        <w:t>i</w:t>
      </w:r>
      <w:r w:rsidRPr="00875552">
        <w:rPr>
          <w:lang w:eastAsia="fr-FR" w:bidi="fr-FR"/>
        </w:rPr>
        <w:t>sons neuves, pour les ouvriers, les employés et les fonctionnaires. Bien que ces données se rapportent, quant aux maisons neuves, à de petits nombres de ménages (30 à 40 par catégorie de revenus), ce ra</w:t>
      </w:r>
      <w:r w:rsidRPr="00875552">
        <w:rPr>
          <w:lang w:eastAsia="fr-FR" w:bidi="fr-FR"/>
        </w:rPr>
        <w:t>p</w:t>
      </w:r>
      <w:r w:rsidRPr="00875552">
        <w:rPr>
          <w:lang w:eastAsia="fr-FR" w:bidi="fr-FR"/>
        </w:rPr>
        <w:t>prochement n’en est pas moins instructif. Dans les ménages ouvriers, le montant a</w:t>
      </w:r>
      <w:r w:rsidRPr="00875552">
        <w:rPr>
          <w:lang w:eastAsia="fr-FR" w:bidi="fr-FR"/>
        </w:rPr>
        <w:t>b</w:t>
      </w:r>
      <w:r w:rsidRPr="00875552">
        <w:rPr>
          <w:lang w:eastAsia="fr-FR" w:bidi="fr-FR"/>
        </w:rPr>
        <w:t>solu et la proportion (par rapport à la dépense totale) du loyer sont toujours nettement plus élevés dans les maisons neuves que dans les vieilles, à égalité de r</w:t>
      </w:r>
      <w:r w:rsidRPr="00875552">
        <w:rPr>
          <w:lang w:eastAsia="fr-FR" w:bidi="fr-FR"/>
        </w:rPr>
        <w:t>e</w:t>
      </w:r>
      <w:r w:rsidRPr="00875552">
        <w:rPr>
          <w:lang w:eastAsia="fr-FR" w:bidi="fr-FR"/>
        </w:rPr>
        <w:t>venu. Cette augmentation (quant aux proportions) est de 30 pour 100, 32 pour 100 et 34 pour 100, à mesure qu’on s’élève dans l’échelle des revenus. Mais ces proportions de la dépense pour le logement, bien qu’elles soient plus élevées que dans les ménages d’employés qui habitent de vieilles maisons, restent inf</w:t>
      </w:r>
      <w:r w:rsidRPr="00875552">
        <w:rPr>
          <w:lang w:eastAsia="fr-FR" w:bidi="fr-FR"/>
        </w:rPr>
        <w:t>é</w:t>
      </w:r>
      <w:r w:rsidRPr="00875552">
        <w:rPr>
          <w:lang w:eastAsia="fr-FR" w:bidi="fr-FR"/>
        </w:rPr>
        <w:t>rieures (pour les catégories comparables) d’environ 15 pour 100 à ce qu’elles sont parmi les employés logés dans des maisons neuves. Ai</w:t>
      </w:r>
      <w:r w:rsidRPr="00875552">
        <w:rPr>
          <w:lang w:eastAsia="fr-FR" w:bidi="fr-FR"/>
        </w:rPr>
        <w:t>n</w:t>
      </w:r>
      <w:r w:rsidRPr="00875552">
        <w:rPr>
          <w:lang w:eastAsia="fr-FR" w:bidi="fr-FR"/>
        </w:rPr>
        <w:t>si, dans cet exemple même, se vérifie la loi que nous avions formulée, c’est-à-dire que les ouvriers, à égalité de revenu, dépensent moins que les employés pour leur loyer.</w:t>
      </w:r>
    </w:p>
    <w:p w:rsidR="00046DF9" w:rsidRPr="00875552" w:rsidRDefault="00046DF9" w:rsidP="00046DF9">
      <w:pPr>
        <w:spacing w:before="120" w:after="120"/>
        <w:jc w:val="both"/>
      </w:pPr>
      <w:r w:rsidRPr="00875552">
        <w:rPr>
          <w:lang w:eastAsia="fr-FR" w:bidi="fr-FR"/>
        </w:rPr>
        <w:t>On peut dire que ce n’est pas de plein gré, mais parce qu’ils y sont contraints et forcés, que ces ménages d’ouvriers consacrent au log</w:t>
      </w:r>
      <w:r w:rsidRPr="00875552">
        <w:rPr>
          <w:lang w:eastAsia="fr-FR" w:bidi="fr-FR"/>
        </w:rPr>
        <w:t>e</w:t>
      </w:r>
      <w:r w:rsidRPr="00875552">
        <w:rPr>
          <w:lang w:eastAsia="fr-FR" w:bidi="fr-FR"/>
        </w:rPr>
        <w:t>ment une part plus élevée de leur revenu, d’autant plus que d’autres dépenses aussi en sont accrues : pour le chauffage et l’éclairage (dans une faible proportion), plus nett</w:t>
      </w:r>
      <w:r w:rsidRPr="00875552">
        <w:rPr>
          <w:lang w:eastAsia="fr-FR" w:bidi="fr-FR"/>
        </w:rPr>
        <w:t>e</w:t>
      </w:r>
      <w:r w:rsidRPr="00875552">
        <w:rPr>
          <w:lang w:eastAsia="fr-FR" w:bidi="fr-FR"/>
        </w:rPr>
        <w:t>ment pour les moyens de transport, comme on pouvait s’y attendre, pour les meubles et le matériel de cu</w:t>
      </w:r>
      <w:r w:rsidRPr="00875552">
        <w:rPr>
          <w:lang w:eastAsia="fr-FR" w:bidi="fr-FR"/>
        </w:rPr>
        <w:t>i</w:t>
      </w:r>
      <w:r w:rsidRPr="00875552">
        <w:rPr>
          <w:lang w:eastAsia="fr-FR" w:bidi="fr-FR"/>
        </w:rPr>
        <w:t>sine (mais cela peut-être parce qu’ils s’agit de m</w:t>
      </w:r>
      <w:r w:rsidRPr="00875552">
        <w:rPr>
          <w:lang w:eastAsia="fr-FR" w:bidi="fr-FR"/>
        </w:rPr>
        <w:t>é</w:t>
      </w:r>
      <w:r w:rsidRPr="00875552">
        <w:rPr>
          <w:lang w:eastAsia="fr-FR" w:bidi="fr-FR"/>
        </w:rPr>
        <w:t>nages jeunes et qui s’ins</w:t>
      </w:r>
      <w:r>
        <w:rPr>
          <w:lang w:eastAsia="fr-FR" w:bidi="fr-FR"/>
        </w:rPr>
        <w:t>tallent), et aussi pour le paie</w:t>
      </w:r>
      <w:r w:rsidRPr="00875552">
        <w:rPr>
          <w:lang w:eastAsia="fr-FR" w:bidi="fr-FR"/>
        </w:rPr>
        <w:t>ment</w:t>
      </w:r>
      <w:r w:rsidRPr="00875552">
        <w:t xml:space="preserve"> </w:t>
      </w:r>
      <w:r w:rsidRPr="00875552">
        <w:rPr>
          <w:lang w:eastAsia="fr-FR" w:bidi="fr-FR"/>
        </w:rPr>
        <w:t>[45] des dettes. Inversement, ils doivent dépenser moins pour la culture (intellectue</w:t>
      </w:r>
      <w:r w:rsidRPr="00875552">
        <w:rPr>
          <w:lang w:eastAsia="fr-FR" w:bidi="fr-FR"/>
        </w:rPr>
        <w:t>l</w:t>
      </w:r>
      <w:r w:rsidRPr="00875552">
        <w:rPr>
          <w:lang w:eastAsia="fr-FR" w:bidi="fr-FR"/>
        </w:rPr>
        <w:t>le), les voyages et sports, surtout le vêtement et le linge, et aussi les secours et les dons. Ces réductions semblent être plus fortes encore dans le groupe des employés qui habitent des ma</w:t>
      </w:r>
      <w:r w:rsidRPr="00875552">
        <w:rPr>
          <w:lang w:eastAsia="fr-FR" w:bidi="fr-FR"/>
        </w:rPr>
        <w:t>i</w:t>
      </w:r>
      <w:r w:rsidRPr="00875552">
        <w:rPr>
          <w:lang w:eastAsia="fr-FR" w:bidi="fr-FR"/>
        </w:rPr>
        <w:t>sons neuves : mais ils ont des revenus plus élevés, et doivent les su</w:t>
      </w:r>
      <w:r w:rsidRPr="00875552">
        <w:rPr>
          <w:lang w:eastAsia="fr-FR" w:bidi="fr-FR"/>
        </w:rPr>
        <w:t>p</w:t>
      </w:r>
      <w:r w:rsidRPr="00875552">
        <w:rPr>
          <w:lang w:eastAsia="fr-FR" w:bidi="fr-FR"/>
        </w:rPr>
        <w:t>porter plus aisément.</w:t>
      </w:r>
    </w:p>
    <w:p w:rsidR="00046DF9" w:rsidRPr="00875552" w:rsidRDefault="00046DF9" w:rsidP="00046DF9">
      <w:pPr>
        <w:spacing w:before="120" w:after="120"/>
        <w:jc w:val="both"/>
      </w:pPr>
      <w:r w:rsidRPr="00875552">
        <w:rPr>
          <w:lang w:eastAsia="fr-FR" w:bidi="fr-FR"/>
        </w:rPr>
        <w:t>Quant au détail des « autres dépenses », qui, rappelons-le, repr</w:t>
      </w:r>
      <w:r w:rsidRPr="00875552">
        <w:rPr>
          <w:lang w:eastAsia="fr-FR" w:bidi="fr-FR"/>
        </w:rPr>
        <w:t>é</w:t>
      </w:r>
      <w:r w:rsidRPr="00875552">
        <w:rPr>
          <w:lang w:eastAsia="fr-FR" w:bidi="fr-FR"/>
        </w:rPr>
        <w:t>sentent à peu près, pour des ouvriers et employés de même revenu, la même proportion de la dépense totale, voici ce qu’on observe. Si, à la dépense pour la maladie, on ajoute ce que les ouvriers paient aux a</w:t>
      </w:r>
      <w:r w:rsidRPr="00875552">
        <w:rPr>
          <w:lang w:eastAsia="fr-FR" w:bidi="fr-FR"/>
        </w:rPr>
        <w:t>s</w:t>
      </w:r>
      <w:r w:rsidRPr="00875552">
        <w:rPr>
          <w:lang w:eastAsia="fr-FR" w:bidi="fr-FR"/>
        </w:rPr>
        <w:t>surances de ce chef, elle est nettement plus élevée pour eux que pour les employés. Le tabac absorbe aussi une part plus forte de leur rev</w:t>
      </w:r>
      <w:r w:rsidRPr="00875552">
        <w:rPr>
          <w:lang w:eastAsia="fr-FR" w:bidi="fr-FR"/>
        </w:rPr>
        <w:t>e</w:t>
      </w:r>
      <w:r w:rsidRPr="00875552">
        <w:rPr>
          <w:lang w:eastAsia="fr-FR" w:bidi="fr-FR"/>
        </w:rPr>
        <w:t>nu. Les employés dépensent un peu plus pour le coiffeur, l’école, les voyages et sports, les distractions. Pour les autres assurances que la maladie, les moyens de transport, les journaux et livres, le blanchiss</w:t>
      </w:r>
      <w:r w:rsidRPr="00875552">
        <w:rPr>
          <w:lang w:eastAsia="fr-FR" w:bidi="fr-FR"/>
        </w:rPr>
        <w:t>a</w:t>
      </w:r>
      <w:r w:rsidRPr="00875552">
        <w:rPr>
          <w:lang w:eastAsia="fr-FR" w:bidi="fr-FR"/>
        </w:rPr>
        <w:t>ge, il n’y a entre les deux groupes que des différences m</w:t>
      </w:r>
      <w:r w:rsidRPr="00875552">
        <w:rPr>
          <w:lang w:eastAsia="fr-FR" w:bidi="fr-FR"/>
        </w:rPr>
        <w:t>i</w:t>
      </w:r>
      <w:r w:rsidRPr="00875552">
        <w:rPr>
          <w:lang w:eastAsia="fr-FR" w:bidi="fr-FR"/>
        </w:rPr>
        <w:t>nimes. — Dans ces petites différences, il apparaît bien que le genre de vie n’est pas le même. Mais il n’y a pas cependant d’opposition ou de contraste fo</w:t>
      </w:r>
      <w:r w:rsidRPr="00875552">
        <w:rPr>
          <w:lang w:eastAsia="fr-FR" w:bidi="fr-FR"/>
        </w:rPr>
        <w:t>r</w:t>
      </w:r>
      <w:r w:rsidRPr="00875552">
        <w:rPr>
          <w:lang w:eastAsia="fr-FR" w:bidi="fr-FR"/>
        </w:rPr>
        <w:t>tement marqué</w:t>
      </w:r>
      <w:r>
        <w:rPr>
          <w:lang w:eastAsia="fr-FR" w:bidi="fr-FR"/>
        </w:rPr>
        <w:t> </w:t>
      </w:r>
      <w:r>
        <w:rPr>
          <w:rStyle w:val="Appelnotedebasdep"/>
          <w:lang w:eastAsia="fr-FR" w:bidi="fr-FR"/>
        </w:rPr>
        <w:footnoteReference w:id="49"/>
      </w:r>
      <w:r w:rsidRPr="00875552">
        <w:rPr>
          <w:lang w:eastAsia="fr-FR" w:bidi="fr-FR"/>
        </w:rPr>
        <w:t>.</w:t>
      </w:r>
    </w:p>
    <w:p w:rsidR="00046DF9" w:rsidRDefault="00046DF9" w:rsidP="00046DF9">
      <w:pPr>
        <w:spacing w:before="120" w:after="120"/>
        <w:jc w:val="both"/>
        <w:rPr>
          <w:lang w:eastAsia="fr-FR" w:bidi="fr-FR"/>
        </w:rPr>
      </w:pPr>
    </w:p>
    <w:p w:rsidR="00046DF9" w:rsidRPr="00875552" w:rsidRDefault="00046DF9" w:rsidP="00046DF9">
      <w:pPr>
        <w:spacing w:before="120" w:after="120"/>
        <w:jc w:val="both"/>
        <w:rPr>
          <w:lang w:eastAsia="fr-FR" w:bidi="fr-FR"/>
        </w:rPr>
      </w:pPr>
    </w:p>
    <w:p w:rsidR="00046DF9" w:rsidRPr="00875552" w:rsidRDefault="00046DF9" w:rsidP="00046DF9">
      <w:pPr>
        <w:pStyle w:val="planche"/>
      </w:pPr>
      <w:bookmarkStart w:id="12" w:name="evolution_besoins_chap_II_6"/>
      <w:r w:rsidRPr="00875552">
        <w:rPr>
          <w:lang w:eastAsia="fr-FR" w:bidi="fr-FR"/>
        </w:rPr>
        <w:t>6. — Resserrement des dépenses et</w:t>
      </w:r>
      <w:r w:rsidRPr="00875552">
        <w:rPr>
          <w:lang w:eastAsia="fr-FR" w:bidi="fr-FR"/>
        </w:rPr>
        <w:br/>
        <w:t>limitation des besoins, à mes</w:t>
      </w:r>
      <w:r w:rsidRPr="00875552">
        <w:rPr>
          <w:lang w:eastAsia="fr-FR" w:bidi="fr-FR"/>
        </w:rPr>
        <w:t>u</w:t>
      </w:r>
      <w:r w:rsidRPr="00875552">
        <w:rPr>
          <w:lang w:eastAsia="fr-FR" w:bidi="fr-FR"/>
        </w:rPr>
        <w:t>re qu’augmente</w:t>
      </w:r>
      <w:r w:rsidRPr="00875552">
        <w:rPr>
          <w:lang w:eastAsia="fr-FR" w:bidi="fr-FR"/>
        </w:rPr>
        <w:br/>
        <w:t>le nombre des enfants.</w:t>
      </w:r>
    </w:p>
    <w:bookmarkEnd w:id="12"/>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C’est encore par de tels résultats détaillés et concrets qu’on peut mettre en lumière une caractéristique de ces groupes, et plus partic</w:t>
      </w:r>
      <w:r w:rsidRPr="00875552">
        <w:rPr>
          <w:lang w:eastAsia="fr-FR" w:bidi="fr-FR"/>
        </w:rPr>
        <w:t>u</w:t>
      </w:r>
      <w:r w:rsidRPr="00875552">
        <w:rPr>
          <w:lang w:eastAsia="fr-FR" w:bidi="fr-FR"/>
        </w:rPr>
        <w:t>lièrement des ménages ouvriers, puisque ce sont eux qui compre</w:t>
      </w:r>
      <w:r w:rsidRPr="00875552">
        <w:rPr>
          <w:lang w:eastAsia="fr-FR" w:bidi="fr-FR"/>
        </w:rPr>
        <w:t>n</w:t>
      </w:r>
      <w:r w:rsidRPr="00875552">
        <w:rPr>
          <w:lang w:eastAsia="fr-FR" w:bidi="fr-FR"/>
        </w:rPr>
        <w:t>nent le plus d’enfants</w:t>
      </w:r>
      <w:r>
        <w:rPr>
          <w:lang w:eastAsia="fr-FR" w:bidi="fr-FR"/>
        </w:rPr>
        <w:t> </w:t>
      </w:r>
      <w:r>
        <w:rPr>
          <w:rStyle w:val="Appelnotedebasdep"/>
          <w:lang w:eastAsia="fr-FR" w:bidi="fr-FR"/>
        </w:rPr>
        <w:footnoteReference w:id="50"/>
      </w:r>
      <w:r w:rsidRPr="00875552">
        <w:rPr>
          <w:lang w:eastAsia="fr-FR" w:bidi="fr-FR"/>
        </w:rPr>
        <w:t xml:space="preserve"> (</w:t>
      </w:r>
      <w:r w:rsidRPr="00875552">
        <w:rPr>
          <w:lang w:eastAsia="fr-FR" w:bidi="fr-FR"/>
        </w:rPr>
        <w:footnoteReference w:id="51"/>
      </w:r>
      <w:r w:rsidRPr="00875552">
        <w:rPr>
          <w:lang w:eastAsia="fr-FR" w:bidi="fr-FR"/>
        </w:rPr>
        <w:t>). Nous avons vu qu’on a calculé la dépense par pe</w:t>
      </w:r>
      <w:r w:rsidRPr="00875552">
        <w:rPr>
          <w:lang w:eastAsia="fr-FR" w:bidi="fr-FR"/>
        </w:rPr>
        <w:t>r</w:t>
      </w:r>
      <w:r w:rsidRPr="00875552">
        <w:rPr>
          <w:lang w:eastAsia="fr-FR" w:bidi="fr-FR"/>
        </w:rPr>
        <w:t>sonne-unité, en tenant compte de ce qu’un enfant en bas âge, en raison de sa constitution et de son degré de développement physiol</w:t>
      </w:r>
      <w:r w:rsidRPr="00875552">
        <w:rPr>
          <w:lang w:eastAsia="fr-FR" w:bidi="fr-FR"/>
        </w:rPr>
        <w:t>o</w:t>
      </w:r>
      <w:r w:rsidRPr="00875552">
        <w:rPr>
          <w:lang w:eastAsia="fr-FR" w:bidi="fr-FR"/>
        </w:rPr>
        <w:t>gique, a des besoins nutritifs moindres qu’un adulte. Mais, cette r</w:t>
      </w:r>
      <w:r w:rsidRPr="00875552">
        <w:rPr>
          <w:lang w:eastAsia="fr-FR" w:bidi="fr-FR"/>
        </w:rPr>
        <w:t>é</w:t>
      </w:r>
      <w:r w:rsidRPr="00875552">
        <w:rPr>
          <w:lang w:eastAsia="fr-FR" w:bidi="fr-FR"/>
        </w:rPr>
        <w:t>duction fa</w:t>
      </w:r>
      <w:r w:rsidRPr="00875552">
        <w:rPr>
          <w:lang w:eastAsia="fr-FR" w:bidi="fr-FR"/>
        </w:rPr>
        <w:t>i</w:t>
      </w:r>
      <w:r w:rsidRPr="00875552">
        <w:rPr>
          <w:lang w:eastAsia="fr-FR" w:bidi="fr-FR"/>
        </w:rPr>
        <w:t>te, on a dû reconnaître encore que, suivant le nombre des enfants qu’il comprend, la consommation d’un ménage, même ram</w:t>
      </w:r>
      <w:r w:rsidRPr="00875552">
        <w:rPr>
          <w:lang w:eastAsia="fr-FR" w:bidi="fr-FR"/>
        </w:rPr>
        <w:t>e</w:t>
      </w:r>
      <w:r w:rsidRPr="00875552">
        <w:rPr>
          <w:lang w:eastAsia="fr-FR" w:bidi="fr-FR"/>
        </w:rPr>
        <w:t>née ainsi à un nombre d’unités réduit, varie par personne-unité. Cette variation est considérable.</w:t>
      </w:r>
    </w:p>
    <w:p w:rsidR="00046DF9" w:rsidRPr="00875552" w:rsidRDefault="00046DF9" w:rsidP="00046DF9">
      <w:pPr>
        <w:spacing w:before="120" w:after="120"/>
        <w:jc w:val="both"/>
      </w:pPr>
      <w:r w:rsidRPr="00875552">
        <w:rPr>
          <w:lang w:eastAsia="fr-FR" w:bidi="fr-FR"/>
        </w:rPr>
        <w:t xml:space="preserve">À égalité de revenu, dans la classe des ouvriers, la dépense pour </w:t>
      </w:r>
      <w:r w:rsidRPr="00875552">
        <w:rPr>
          <w:rStyle w:val="Corpsdutexte2Italique"/>
          <w:lang w:val="fr-CA"/>
        </w:rPr>
        <w:t>la nourriture</w:t>
      </w:r>
      <w:r w:rsidRPr="00875552">
        <w:rPr>
          <w:lang w:eastAsia="fr-FR" w:bidi="fr-FR"/>
        </w:rPr>
        <w:t xml:space="preserve"> par personne-unité s’abaisse, de 100 pour les ménages sans enfants, au-dessous de 50 pour les ménages de 4 enfants et plus. Il est intéressant d’observer comment s’opère cette réduction.</w:t>
      </w:r>
      <w:r w:rsidRPr="00875552">
        <w:t xml:space="preserve"> </w:t>
      </w:r>
      <w:r w:rsidRPr="00875552">
        <w:rPr>
          <w:rStyle w:val="Corpsdutexte23Petitesmajuscules"/>
          <w:sz w:val="28"/>
          <w:lang w:val="fr-CA"/>
        </w:rPr>
        <w:t xml:space="preserve">[46] </w:t>
      </w:r>
      <w:r w:rsidRPr="00875552">
        <w:rPr>
          <w:lang w:eastAsia="fr-FR" w:bidi="fr-FR"/>
        </w:rPr>
        <w:t>Bien que la loi du rendement croissant s’applique peut-être aussi dans ce d</w:t>
      </w:r>
      <w:r w:rsidRPr="00875552">
        <w:rPr>
          <w:lang w:eastAsia="fr-FR" w:bidi="fr-FR"/>
        </w:rPr>
        <w:t>o</w:t>
      </w:r>
      <w:r w:rsidRPr="00875552">
        <w:rPr>
          <w:lang w:eastAsia="fr-FR" w:bidi="fr-FR"/>
        </w:rPr>
        <w:t>maine et qu’on puisse dire que « là où il y en a pour trois, il y en a pour quatre », on ne parviendrait point à restreindre ainsi la conso</w:t>
      </w:r>
      <w:r w:rsidRPr="00875552">
        <w:rPr>
          <w:lang w:eastAsia="fr-FR" w:bidi="fr-FR"/>
        </w:rPr>
        <w:t>m</w:t>
      </w:r>
      <w:r w:rsidRPr="00875552">
        <w:rPr>
          <w:lang w:eastAsia="fr-FR" w:bidi="fr-FR"/>
        </w:rPr>
        <w:t>mation par tête, de façon à ne point accroître trop la propo</w:t>
      </w:r>
      <w:r w:rsidRPr="00875552">
        <w:rPr>
          <w:lang w:eastAsia="fr-FR" w:bidi="fr-FR"/>
        </w:rPr>
        <w:t>r</w:t>
      </w:r>
      <w:r w:rsidRPr="00875552">
        <w:rPr>
          <w:lang w:eastAsia="fr-FR" w:bidi="fr-FR"/>
        </w:rPr>
        <w:t>tion de la dépense pour la nourriture (dépense par ménage), si l’on ne m</w:t>
      </w:r>
      <w:r w:rsidRPr="00875552">
        <w:rPr>
          <w:lang w:eastAsia="fr-FR" w:bidi="fr-FR"/>
        </w:rPr>
        <w:t>o</w:t>
      </w:r>
      <w:r w:rsidRPr="00875552">
        <w:rPr>
          <w:lang w:eastAsia="fr-FR" w:bidi="fr-FR"/>
        </w:rPr>
        <w:t>difiait pas les éléments de cette dépense.</w:t>
      </w:r>
    </w:p>
    <w:p w:rsidR="00046DF9" w:rsidRPr="00875552" w:rsidRDefault="00046DF9" w:rsidP="00046DF9">
      <w:pPr>
        <w:spacing w:before="120" w:after="120"/>
        <w:jc w:val="both"/>
      </w:pPr>
      <w:r w:rsidRPr="00875552">
        <w:rPr>
          <w:lang w:eastAsia="fr-FR" w:bidi="fr-FR"/>
        </w:rPr>
        <w:t>Reproduisons, en le complétant (par l’indication du montant absolu de la dépense dans les ménages sans enfant), un tableau qui figure dans l’enquête a</w:t>
      </w:r>
      <w:r w:rsidRPr="00875552">
        <w:rPr>
          <w:lang w:eastAsia="fr-FR" w:bidi="fr-FR"/>
        </w:rPr>
        <w:t>l</w:t>
      </w:r>
      <w:r w:rsidRPr="00875552">
        <w:rPr>
          <w:lang w:eastAsia="fr-FR" w:bidi="fr-FR"/>
        </w:rPr>
        <w:t>lemande (voir le diagramme I, p. 48, qui, comme les deux suivants, est emprunté à cette enquête).</w:t>
      </w:r>
    </w:p>
    <w:p w:rsidR="00046DF9" w:rsidRPr="00875552" w:rsidRDefault="00046DF9" w:rsidP="00046DF9">
      <w:pPr>
        <w:spacing w:before="120" w:after="120"/>
        <w:jc w:val="both"/>
      </w:pPr>
      <w:r w:rsidRPr="00875552">
        <w:rPr>
          <w:lang w:eastAsia="fr-FR" w:bidi="fr-FR"/>
        </w:rPr>
        <w:t>Constatons que, dans la classe ouvrière le plus nettement, la dépe</w:t>
      </w:r>
      <w:r w:rsidRPr="00875552">
        <w:rPr>
          <w:lang w:eastAsia="fr-FR" w:bidi="fr-FR"/>
        </w:rPr>
        <w:t>n</w:t>
      </w:r>
      <w:r w:rsidRPr="00875552">
        <w:rPr>
          <w:lang w:eastAsia="fr-FR" w:bidi="fr-FR"/>
        </w:rPr>
        <w:t>se pour le beurre, à tous les n</w:t>
      </w:r>
      <w:r w:rsidRPr="00875552">
        <w:rPr>
          <w:lang w:eastAsia="fr-FR" w:bidi="fr-FR"/>
        </w:rPr>
        <w:t>i</w:t>
      </w:r>
      <w:r w:rsidRPr="00875552">
        <w:rPr>
          <w:lang w:eastAsia="fr-FR" w:bidi="fr-FR"/>
        </w:rPr>
        <w:t>veaux de revenu, se réduit quand on passe des ménages sans enfants à ceux qui en ont 4 et plus : rédu</w:t>
      </w:r>
      <w:r w:rsidRPr="00875552">
        <w:rPr>
          <w:lang w:eastAsia="fr-FR" w:bidi="fr-FR"/>
        </w:rPr>
        <w:t>c</w:t>
      </w:r>
      <w:r w:rsidRPr="00875552">
        <w:rPr>
          <w:lang w:eastAsia="fr-FR" w:bidi="fr-FR"/>
        </w:rPr>
        <w:t>tion considérable, en moyenne des trois quarts, ce qui est à remarquer d’autant plus que, dans les ménages d’ouvriers sans enfants, cette consommation, comme on peut le voir en comparant les trois derni</w:t>
      </w:r>
      <w:r w:rsidRPr="00875552">
        <w:rPr>
          <w:lang w:eastAsia="fr-FR" w:bidi="fr-FR"/>
        </w:rPr>
        <w:t>è</w:t>
      </w:r>
      <w:r w:rsidRPr="00875552">
        <w:rPr>
          <w:lang w:eastAsia="fr-FR" w:bidi="fr-FR"/>
        </w:rPr>
        <w:t>res lignes du tableau, est déjà très faible : le taux de diminution au</w:t>
      </w:r>
      <w:r w:rsidRPr="00875552">
        <w:rPr>
          <w:lang w:eastAsia="fr-FR" w:bidi="fr-FR"/>
        </w:rPr>
        <w:t>g</w:t>
      </w:r>
      <w:r w:rsidRPr="00875552">
        <w:rPr>
          <w:lang w:eastAsia="fr-FR" w:bidi="fr-FR"/>
        </w:rPr>
        <w:t>mente d’ailleurs, à mesure que les revenus dim</w:t>
      </w:r>
      <w:r w:rsidRPr="00875552">
        <w:rPr>
          <w:lang w:eastAsia="fr-FR" w:bidi="fr-FR"/>
        </w:rPr>
        <w:t>i</w:t>
      </w:r>
      <w:r w:rsidRPr="00875552">
        <w:rPr>
          <w:lang w:eastAsia="fr-FR" w:bidi="fr-FR"/>
        </w:rPr>
        <w:t>nuent, dans les trois classes. En revanche, et par compensation, la dépense pour la marg</w:t>
      </w:r>
      <w:r w:rsidRPr="00875552">
        <w:rPr>
          <w:lang w:eastAsia="fr-FR" w:bidi="fr-FR"/>
        </w:rPr>
        <w:t>a</w:t>
      </w:r>
      <w:r w:rsidRPr="00875552">
        <w:rPr>
          <w:lang w:eastAsia="fr-FR" w:bidi="fr-FR"/>
        </w:rPr>
        <w:t>rine augme</w:t>
      </w:r>
      <w:r w:rsidRPr="00875552">
        <w:rPr>
          <w:lang w:eastAsia="fr-FR" w:bidi="fr-FR"/>
        </w:rPr>
        <w:t>n</w:t>
      </w:r>
      <w:r w:rsidRPr="00875552">
        <w:rPr>
          <w:lang w:eastAsia="fr-FR" w:bidi="fr-FR"/>
        </w:rPr>
        <w:t>te aussi le plus nettement dans la classe ouvrière : mais le taux d’augmentation s’accroît, à mesure que les revenus augmentent. Ainsi, les ménages ouvriers de bas revenus et qui ont beaucoup d’enfants doivent réduire de 80 pour 100 leur consommation de beurre par personne, et n’augmentent pas de 10 pour 100 leurs achats de margarine. En revanche, quand les ouvriers qui ont beaucoup d’enfants le peuvent, c’est-à-dire quand ils ont de hauts revenus, s’ils réduisent des deux tiers leur consommation de beurre, ils achètent deux fois et demi autant de margarine, par ra</w:t>
      </w:r>
      <w:r w:rsidRPr="00875552">
        <w:rPr>
          <w:lang w:eastAsia="fr-FR" w:bidi="fr-FR"/>
        </w:rPr>
        <w:t>p</w:t>
      </w:r>
      <w:r w:rsidRPr="00875552">
        <w:rPr>
          <w:lang w:eastAsia="fr-FR" w:bidi="fr-FR"/>
        </w:rPr>
        <w:t>port à ce qu’ils consommaient et achetaient quand ils n’avaient pas d’enfants.</w:t>
      </w:r>
    </w:p>
    <w:p w:rsidR="00046DF9" w:rsidRPr="00875552" w:rsidRDefault="00046DF9" w:rsidP="00046DF9">
      <w:pPr>
        <w:spacing w:before="120" w:after="120"/>
        <w:jc w:val="both"/>
      </w:pPr>
      <w:r w:rsidRPr="00875552">
        <w:rPr>
          <w:lang w:eastAsia="fr-FR" w:bidi="fr-FR"/>
        </w:rPr>
        <w:t>Il n’y a pas à s’étonner, lorsqu’il y a beaucoup d’enfants en bas âge, qu’on absorbe moins de viande. Mais la réduction est très forte, de plus de moitié pour toutes les catégories de revenus, dans la classe ouvrière. Elle l’est un peu moins (mais cela peut tenir en partie à ce qu’on s’y arrête aux ménages de 3 enfants et plus), parmi les e</w:t>
      </w:r>
      <w:r w:rsidRPr="00875552">
        <w:rPr>
          <w:lang w:eastAsia="fr-FR" w:bidi="fr-FR"/>
        </w:rPr>
        <w:t>m</w:t>
      </w:r>
      <w:r w:rsidRPr="00875552">
        <w:rPr>
          <w:lang w:eastAsia="fr-FR" w:bidi="fr-FR"/>
        </w:rPr>
        <w:t>ployés ; parmi les fon</w:t>
      </w:r>
      <w:r w:rsidRPr="00875552">
        <w:rPr>
          <w:lang w:eastAsia="fr-FR" w:bidi="fr-FR"/>
        </w:rPr>
        <w:t>c</w:t>
      </w:r>
      <w:r w:rsidRPr="00875552">
        <w:rPr>
          <w:lang w:eastAsia="fr-FR" w:bidi="fr-FR"/>
        </w:rPr>
        <w:t>tionnaires elle n’est guère moindre que parmi les employés (sauf pour les plus bas revenus, où elle est presque mo</w:t>
      </w:r>
      <w:r w:rsidRPr="00875552">
        <w:rPr>
          <w:lang w:eastAsia="fr-FR" w:bidi="fr-FR"/>
        </w:rPr>
        <w:t>i</w:t>
      </w:r>
      <w:r w:rsidRPr="00875552">
        <w:rPr>
          <w:lang w:eastAsia="fr-FR" w:bidi="fr-FR"/>
        </w:rPr>
        <w:t>tié moindre : mais ici cette dépense, pour les ménages sans enfants, est très faible).</w:t>
      </w:r>
    </w:p>
    <w:p w:rsidR="00046DF9" w:rsidRDefault="00046DF9" w:rsidP="00046DF9">
      <w:pPr>
        <w:spacing w:before="120" w:after="120"/>
        <w:jc w:val="both"/>
        <w:rPr>
          <w:lang w:eastAsia="fr-FR" w:bidi="fr-FR"/>
        </w:rPr>
      </w:pPr>
      <w:r w:rsidRPr="00875552">
        <w:rPr>
          <w:lang w:eastAsia="fr-FR" w:bidi="fr-FR"/>
        </w:rPr>
        <w:t>Sauf deux exceptions, parmi les employés et les fonctionnaires, c’est encore dans la classe des o</w:t>
      </w:r>
      <w:r w:rsidRPr="00875552">
        <w:rPr>
          <w:lang w:eastAsia="fr-FR" w:bidi="fr-FR"/>
        </w:rPr>
        <w:t>u</w:t>
      </w:r>
      <w:r w:rsidRPr="00875552">
        <w:rPr>
          <w:lang w:eastAsia="fr-FR" w:bidi="fr-FR"/>
        </w:rPr>
        <w:t>vriers que diminue le plus la consommation d’œufs (de plus de moitié), quand leur famille augme</w:t>
      </w:r>
      <w:r w:rsidRPr="00875552">
        <w:rPr>
          <w:lang w:eastAsia="fr-FR" w:bidi="fr-FR"/>
        </w:rPr>
        <w:t>n</w:t>
      </w:r>
      <w:r w:rsidRPr="00875552">
        <w:rPr>
          <w:lang w:eastAsia="fr-FR" w:bidi="fr-FR"/>
        </w:rPr>
        <w:t>te. Ils mangent aussi moitié moins (par personne-unité)</w:t>
      </w:r>
    </w:p>
    <w:p w:rsidR="00046DF9" w:rsidRPr="00875552" w:rsidRDefault="00046DF9" w:rsidP="00046DF9">
      <w:pPr>
        <w:spacing w:before="120" w:after="120"/>
        <w:jc w:val="both"/>
        <w:rPr>
          <w:lang w:eastAsia="fr-FR" w:bidi="fr-FR"/>
        </w:rPr>
      </w:pPr>
    </w:p>
    <w:p w:rsidR="00046DF9" w:rsidRDefault="00046DF9" w:rsidP="00046DF9">
      <w:pPr>
        <w:pStyle w:val="p"/>
        <w:sectPr w:rsidR="00046DF9">
          <w:pgSz w:w="12240" w:h="15840"/>
          <w:pgMar w:top="1800" w:right="1440" w:bottom="1440" w:left="2160" w:header="720" w:footer="720" w:gutter="720"/>
          <w:cols w:space="720"/>
        </w:sectPr>
      </w:pPr>
    </w:p>
    <w:p w:rsidR="00046DF9" w:rsidRPr="00875552" w:rsidRDefault="00046DF9" w:rsidP="00046DF9">
      <w:pPr>
        <w:pStyle w:val="p"/>
        <w:rPr>
          <w:lang w:eastAsia="fr-FR" w:bidi="fr-FR"/>
        </w:rPr>
      </w:pPr>
      <w:r w:rsidRPr="00875552">
        <w:rPr>
          <w:lang w:eastAsia="fr-FR" w:bidi="fr-FR"/>
        </w:rPr>
        <w:t>[47]</w:t>
      </w:r>
    </w:p>
    <w:p w:rsidR="00046DF9" w:rsidRPr="00206AA4" w:rsidRDefault="00046DF9" w:rsidP="00046DF9"/>
    <w:p w:rsidR="00046DF9" w:rsidRPr="000522F3" w:rsidRDefault="00046DF9" w:rsidP="00046DF9">
      <w:pPr>
        <w:jc w:val="center"/>
        <w:rPr>
          <w:sz w:val="24"/>
        </w:rPr>
      </w:pPr>
      <w:r w:rsidRPr="000522F3">
        <w:rPr>
          <w:i/>
          <w:sz w:val="24"/>
        </w:rPr>
        <w:t>Comment la dépense pour la nourriture, par personne-unité, change quand augmente le nombre des enfants.</w:t>
      </w:r>
      <w:r w:rsidRPr="000522F3">
        <w:rPr>
          <w:i/>
          <w:sz w:val="24"/>
        </w:rPr>
        <w:br/>
      </w:r>
      <w:r w:rsidRPr="000522F3">
        <w:rPr>
          <w:sz w:val="24"/>
        </w:rPr>
        <w:t>Diminution (—) et augmentation (+) en % de cette dépense dans les ménages sans enfants.</w:t>
      </w:r>
      <w:r>
        <w:rPr>
          <w:sz w:val="24"/>
        </w:rPr>
        <w:t xml:space="preserve"> (</w:t>
      </w:r>
      <w:r w:rsidRPr="0004420F">
        <w:rPr>
          <w:color w:val="FF0000"/>
          <w:sz w:val="24"/>
        </w:rPr>
        <w:t>1</w:t>
      </w:r>
      <w:r>
        <w:rPr>
          <w:sz w:val="24"/>
        </w:rPr>
        <w:t>)</w:t>
      </w:r>
    </w:p>
    <w:p w:rsidR="00046DF9" w:rsidRPr="000522F3" w:rsidRDefault="00046DF9" w:rsidP="00046DF9">
      <w:pPr>
        <w:rPr>
          <w:sz w:val="24"/>
        </w:rPr>
      </w:pPr>
    </w:p>
    <w:tbl>
      <w:tblPr>
        <w:tblW w:w="0" w:type="auto"/>
        <w:tblLook w:val="00BF" w:firstRow="1" w:lastRow="0" w:firstColumn="1" w:lastColumn="0" w:noHBand="0" w:noVBand="0"/>
      </w:tblPr>
      <w:tblGrid>
        <w:gridCol w:w="2385"/>
        <w:gridCol w:w="1339"/>
        <w:gridCol w:w="1339"/>
        <w:gridCol w:w="1339"/>
        <w:gridCol w:w="1340"/>
        <w:gridCol w:w="1340"/>
        <w:gridCol w:w="1340"/>
        <w:gridCol w:w="1340"/>
        <w:gridCol w:w="1340"/>
      </w:tblGrid>
      <w:tr w:rsidR="00046DF9" w:rsidRPr="00352EC3">
        <w:tc>
          <w:tcPr>
            <w:tcW w:w="2385" w:type="dxa"/>
            <w:tcBorders>
              <w:top w:val="single" w:sz="4" w:space="0" w:color="auto"/>
              <w:bottom w:val="single" w:sz="4" w:space="0" w:color="auto"/>
            </w:tcBorders>
            <w:shd w:val="clear" w:color="auto" w:fill="ECE9D0"/>
          </w:tcPr>
          <w:p w:rsidR="00046DF9" w:rsidRPr="00352EC3" w:rsidRDefault="00046DF9" w:rsidP="00046DF9">
            <w:pPr>
              <w:spacing w:before="60" w:after="60"/>
              <w:ind w:firstLine="0"/>
              <w:rPr>
                <w:rFonts w:eastAsia="Times"/>
                <w:sz w:val="24"/>
              </w:rPr>
            </w:pPr>
          </w:p>
        </w:tc>
        <w:tc>
          <w:tcPr>
            <w:tcW w:w="1339" w:type="dxa"/>
            <w:tcBorders>
              <w:top w:val="single" w:sz="4" w:space="0" w:color="auto"/>
              <w:bottom w:val="single" w:sz="4" w:space="0" w:color="auto"/>
            </w:tcBorders>
            <w:shd w:val="clear" w:color="auto" w:fill="ECE9D0"/>
          </w:tcPr>
          <w:p w:rsidR="00046DF9" w:rsidRPr="00352EC3" w:rsidRDefault="00046DF9" w:rsidP="00046DF9">
            <w:pPr>
              <w:spacing w:before="60" w:after="60"/>
              <w:ind w:firstLine="0"/>
              <w:rPr>
                <w:rFonts w:eastAsia="Times"/>
                <w:sz w:val="24"/>
              </w:rPr>
            </w:pPr>
            <w:r w:rsidRPr="00352EC3">
              <w:rPr>
                <w:rFonts w:eastAsia="Times"/>
                <w:sz w:val="24"/>
              </w:rPr>
              <w:t>Beurre</w:t>
            </w:r>
          </w:p>
        </w:tc>
        <w:tc>
          <w:tcPr>
            <w:tcW w:w="1339" w:type="dxa"/>
            <w:tcBorders>
              <w:top w:val="single" w:sz="4" w:space="0" w:color="auto"/>
              <w:bottom w:val="single" w:sz="4" w:space="0" w:color="auto"/>
            </w:tcBorders>
            <w:shd w:val="clear" w:color="auto" w:fill="ECE9D0"/>
          </w:tcPr>
          <w:p w:rsidR="00046DF9" w:rsidRPr="00352EC3" w:rsidRDefault="00046DF9" w:rsidP="00046DF9">
            <w:pPr>
              <w:spacing w:before="60" w:after="60"/>
              <w:ind w:firstLine="0"/>
              <w:rPr>
                <w:rFonts w:eastAsia="Times"/>
                <w:sz w:val="24"/>
              </w:rPr>
            </w:pPr>
            <w:r w:rsidRPr="00352EC3">
              <w:rPr>
                <w:rFonts w:eastAsia="Times"/>
                <w:sz w:val="24"/>
              </w:rPr>
              <w:t>Œufs</w:t>
            </w:r>
          </w:p>
        </w:tc>
        <w:tc>
          <w:tcPr>
            <w:tcW w:w="1339" w:type="dxa"/>
            <w:tcBorders>
              <w:top w:val="single" w:sz="4" w:space="0" w:color="auto"/>
              <w:bottom w:val="single" w:sz="4" w:space="0" w:color="auto"/>
            </w:tcBorders>
            <w:shd w:val="clear" w:color="auto" w:fill="ECE9D0"/>
          </w:tcPr>
          <w:p w:rsidR="00046DF9" w:rsidRPr="00352EC3" w:rsidRDefault="00046DF9" w:rsidP="00046DF9">
            <w:pPr>
              <w:spacing w:before="60" w:after="60"/>
              <w:ind w:firstLine="0"/>
              <w:rPr>
                <w:rFonts w:eastAsia="Times"/>
                <w:sz w:val="24"/>
              </w:rPr>
            </w:pPr>
            <w:r w:rsidRPr="00352EC3">
              <w:rPr>
                <w:rFonts w:eastAsia="Times"/>
                <w:sz w:val="24"/>
              </w:rPr>
              <w:t>Fruits</w:t>
            </w:r>
          </w:p>
        </w:tc>
        <w:tc>
          <w:tcPr>
            <w:tcW w:w="1340" w:type="dxa"/>
            <w:tcBorders>
              <w:top w:val="single" w:sz="4" w:space="0" w:color="auto"/>
              <w:bottom w:val="single" w:sz="4" w:space="0" w:color="auto"/>
            </w:tcBorders>
            <w:shd w:val="clear" w:color="auto" w:fill="ECE9D0"/>
          </w:tcPr>
          <w:p w:rsidR="00046DF9" w:rsidRPr="00352EC3" w:rsidRDefault="00046DF9" w:rsidP="00046DF9">
            <w:pPr>
              <w:spacing w:before="60" w:after="60"/>
              <w:ind w:firstLine="0"/>
              <w:rPr>
                <w:rFonts w:eastAsia="Times"/>
                <w:sz w:val="24"/>
              </w:rPr>
            </w:pPr>
            <w:r w:rsidRPr="00352EC3">
              <w:rPr>
                <w:rFonts w:eastAsia="Times"/>
                <w:sz w:val="24"/>
              </w:rPr>
              <w:t>Légumes</w:t>
            </w:r>
          </w:p>
        </w:tc>
        <w:tc>
          <w:tcPr>
            <w:tcW w:w="1340" w:type="dxa"/>
            <w:tcBorders>
              <w:top w:val="single" w:sz="4" w:space="0" w:color="auto"/>
              <w:bottom w:val="single" w:sz="4" w:space="0" w:color="auto"/>
            </w:tcBorders>
            <w:shd w:val="clear" w:color="auto" w:fill="ECE9D0"/>
          </w:tcPr>
          <w:p w:rsidR="00046DF9" w:rsidRPr="00352EC3" w:rsidRDefault="00046DF9" w:rsidP="00046DF9">
            <w:pPr>
              <w:spacing w:before="60" w:after="60"/>
              <w:ind w:firstLine="0"/>
              <w:rPr>
                <w:rFonts w:eastAsia="Times"/>
                <w:sz w:val="24"/>
              </w:rPr>
            </w:pPr>
            <w:r w:rsidRPr="00352EC3">
              <w:rPr>
                <w:rFonts w:eastAsia="Times"/>
                <w:sz w:val="24"/>
              </w:rPr>
              <w:t>Pain blanc</w:t>
            </w:r>
          </w:p>
        </w:tc>
        <w:tc>
          <w:tcPr>
            <w:tcW w:w="1340" w:type="dxa"/>
            <w:tcBorders>
              <w:top w:val="single" w:sz="4" w:space="0" w:color="auto"/>
              <w:bottom w:val="single" w:sz="4" w:space="0" w:color="auto"/>
            </w:tcBorders>
            <w:shd w:val="clear" w:color="auto" w:fill="ECE9D0"/>
          </w:tcPr>
          <w:p w:rsidR="00046DF9" w:rsidRPr="00352EC3" w:rsidRDefault="00046DF9" w:rsidP="00046DF9">
            <w:pPr>
              <w:spacing w:before="60" w:after="60"/>
              <w:ind w:firstLine="0"/>
              <w:rPr>
                <w:rFonts w:eastAsia="Times"/>
                <w:sz w:val="24"/>
              </w:rPr>
            </w:pPr>
            <w:r w:rsidRPr="00352EC3">
              <w:rPr>
                <w:rFonts w:eastAsia="Times"/>
                <w:sz w:val="24"/>
              </w:rPr>
              <w:t>Viande</w:t>
            </w:r>
          </w:p>
        </w:tc>
        <w:tc>
          <w:tcPr>
            <w:tcW w:w="1340" w:type="dxa"/>
            <w:tcBorders>
              <w:top w:val="single" w:sz="4" w:space="0" w:color="auto"/>
              <w:bottom w:val="single" w:sz="4" w:space="0" w:color="auto"/>
            </w:tcBorders>
            <w:shd w:val="clear" w:color="auto" w:fill="ECE9D0"/>
          </w:tcPr>
          <w:p w:rsidR="00046DF9" w:rsidRPr="00352EC3" w:rsidRDefault="00046DF9" w:rsidP="00046DF9">
            <w:pPr>
              <w:spacing w:before="60" w:after="60"/>
              <w:ind w:firstLine="0"/>
              <w:rPr>
                <w:rFonts w:eastAsia="Times"/>
                <w:sz w:val="24"/>
              </w:rPr>
            </w:pPr>
            <w:r w:rsidRPr="00352EC3">
              <w:rPr>
                <w:rFonts w:eastAsia="Times"/>
                <w:sz w:val="24"/>
              </w:rPr>
              <w:t>Poisson</w:t>
            </w:r>
          </w:p>
        </w:tc>
        <w:tc>
          <w:tcPr>
            <w:tcW w:w="1340" w:type="dxa"/>
            <w:tcBorders>
              <w:top w:val="single" w:sz="4" w:space="0" w:color="auto"/>
              <w:bottom w:val="single" w:sz="4" w:space="0" w:color="auto"/>
            </w:tcBorders>
            <w:shd w:val="clear" w:color="auto" w:fill="ECE9D0"/>
          </w:tcPr>
          <w:p w:rsidR="00046DF9" w:rsidRPr="00352EC3" w:rsidRDefault="00046DF9" w:rsidP="00046DF9">
            <w:pPr>
              <w:spacing w:before="60" w:after="60"/>
              <w:ind w:firstLine="0"/>
              <w:rPr>
                <w:rFonts w:eastAsia="Times"/>
                <w:sz w:val="24"/>
              </w:rPr>
            </w:pPr>
            <w:r w:rsidRPr="00352EC3">
              <w:rPr>
                <w:rFonts w:eastAsia="Times"/>
                <w:sz w:val="24"/>
              </w:rPr>
              <w:t>Margarine</w:t>
            </w:r>
          </w:p>
        </w:tc>
      </w:tr>
      <w:tr w:rsidR="00046DF9" w:rsidRPr="00352EC3">
        <w:tc>
          <w:tcPr>
            <w:tcW w:w="2385" w:type="dxa"/>
            <w:tcBorders>
              <w:top w:val="single" w:sz="4" w:space="0" w:color="auto"/>
            </w:tcBorders>
          </w:tcPr>
          <w:p w:rsidR="00046DF9" w:rsidRPr="00352EC3" w:rsidRDefault="00046DF9" w:rsidP="00046DF9">
            <w:pPr>
              <w:ind w:firstLine="0"/>
              <w:rPr>
                <w:rFonts w:eastAsia="Times"/>
                <w:sz w:val="24"/>
              </w:rPr>
            </w:pPr>
          </w:p>
        </w:tc>
        <w:tc>
          <w:tcPr>
            <w:tcW w:w="1339" w:type="dxa"/>
            <w:tcBorders>
              <w:top w:val="single" w:sz="4" w:space="0" w:color="auto"/>
            </w:tcBorders>
          </w:tcPr>
          <w:p w:rsidR="00046DF9" w:rsidRPr="00352EC3" w:rsidRDefault="00046DF9" w:rsidP="00046DF9">
            <w:pPr>
              <w:ind w:firstLine="0"/>
              <w:rPr>
                <w:rFonts w:eastAsia="Times"/>
                <w:sz w:val="24"/>
              </w:rPr>
            </w:pPr>
          </w:p>
        </w:tc>
        <w:tc>
          <w:tcPr>
            <w:tcW w:w="1339" w:type="dxa"/>
            <w:tcBorders>
              <w:top w:val="single" w:sz="4" w:space="0" w:color="auto"/>
            </w:tcBorders>
          </w:tcPr>
          <w:p w:rsidR="00046DF9" w:rsidRPr="00352EC3" w:rsidRDefault="00046DF9" w:rsidP="00046DF9">
            <w:pPr>
              <w:ind w:firstLine="0"/>
              <w:rPr>
                <w:rFonts w:eastAsia="Times"/>
                <w:sz w:val="24"/>
              </w:rPr>
            </w:pPr>
          </w:p>
        </w:tc>
        <w:tc>
          <w:tcPr>
            <w:tcW w:w="1339" w:type="dxa"/>
            <w:tcBorders>
              <w:top w:val="single" w:sz="4" w:space="0" w:color="auto"/>
            </w:tcBorders>
          </w:tcPr>
          <w:p w:rsidR="00046DF9" w:rsidRPr="00352EC3" w:rsidRDefault="00046DF9" w:rsidP="00046DF9">
            <w:pPr>
              <w:ind w:firstLine="0"/>
              <w:rPr>
                <w:rFonts w:eastAsia="Times"/>
                <w:sz w:val="24"/>
              </w:rPr>
            </w:pPr>
          </w:p>
        </w:tc>
        <w:tc>
          <w:tcPr>
            <w:tcW w:w="1340" w:type="dxa"/>
            <w:tcBorders>
              <w:top w:val="single" w:sz="4" w:space="0" w:color="auto"/>
            </w:tcBorders>
          </w:tcPr>
          <w:p w:rsidR="00046DF9" w:rsidRPr="00352EC3" w:rsidRDefault="00046DF9" w:rsidP="00046DF9">
            <w:pPr>
              <w:ind w:firstLine="0"/>
              <w:rPr>
                <w:rFonts w:eastAsia="Times"/>
                <w:sz w:val="24"/>
              </w:rPr>
            </w:pPr>
          </w:p>
        </w:tc>
        <w:tc>
          <w:tcPr>
            <w:tcW w:w="1340" w:type="dxa"/>
            <w:tcBorders>
              <w:top w:val="single" w:sz="4" w:space="0" w:color="auto"/>
            </w:tcBorders>
          </w:tcPr>
          <w:p w:rsidR="00046DF9" w:rsidRPr="00352EC3" w:rsidRDefault="00046DF9" w:rsidP="00046DF9">
            <w:pPr>
              <w:ind w:firstLine="0"/>
              <w:rPr>
                <w:rFonts w:eastAsia="Times"/>
                <w:sz w:val="24"/>
              </w:rPr>
            </w:pPr>
          </w:p>
        </w:tc>
        <w:tc>
          <w:tcPr>
            <w:tcW w:w="1340" w:type="dxa"/>
            <w:tcBorders>
              <w:top w:val="single" w:sz="4" w:space="0" w:color="auto"/>
            </w:tcBorders>
          </w:tcPr>
          <w:p w:rsidR="00046DF9" w:rsidRPr="00352EC3" w:rsidRDefault="00046DF9" w:rsidP="00046DF9">
            <w:pPr>
              <w:ind w:firstLine="0"/>
              <w:rPr>
                <w:rFonts w:eastAsia="Times"/>
                <w:sz w:val="24"/>
              </w:rPr>
            </w:pPr>
          </w:p>
        </w:tc>
        <w:tc>
          <w:tcPr>
            <w:tcW w:w="1340" w:type="dxa"/>
            <w:tcBorders>
              <w:top w:val="single" w:sz="4" w:space="0" w:color="auto"/>
            </w:tcBorders>
          </w:tcPr>
          <w:p w:rsidR="00046DF9" w:rsidRPr="00352EC3" w:rsidRDefault="00046DF9" w:rsidP="00046DF9">
            <w:pPr>
              <w:ind w:firstLine="0"/>
              <w:rPr>
                <w:rFonts w:eastAsia="Times"/>
                <w:sz w:val="24"/>
              </w:rPr>
            </w:pPr>
          </w:p>
        </w:tc>
        <w:tc>
          <w:tcPr>
            <w:tcW w:w="1340" w:type="dxa"/>
            <w:tcBorders>
              <w:top w:val="single" w:sz="4" w:space="0" w:color="auto"/>
            </w:tcBorders>
          </w:tcPr>
          <w:p w:rsidR="00046DF9" w:rsidRPr="00352EC3" w:rsidRDefault="00046DF9" w:rsidP="00046DF9">
            <w:pPr>
              <w:ind w:firstLine="0"/>
              <w:rPr>
                <w:rFonts w:eastAsia="Times"/>
                <w:sz w:val="24"/>
              </w:rPr>
            </w:pPr>
          </w:p>
        </w:tc>
      </w:tr>
      <w:tr w:rsidR="00046DF9" w:rsidRPr="00352EC3">
        <w:tc>
          <w:tcPr>
            <w:tcW w:w="2385" w:type="dxa"/>
          </w:tcPr>
          <w:p w:rsidR="00046DF9" w:rsidRPr="00352EC3" w:rsidRDefault="00046DF9" w:rsidP="00046DF9">
            <w:pPr>
              <w:spacing w:before="60" w:after="60"/>
              <w:ind w:firstLine="0"/>
              <w:rPr>
                <w:rFonts w:eastAsia="Times"/>
                <w:sz w:val="24"/>
              </w:rPr>
            </w:pPr>
          </w:p>
        </w:tc>
        <w:tc>
          <w:tcPr>
            <w:tcW w:w="10717" w:type="dxa"/>
            <w:gridSpan w:val="8"/>
          </w:tcPr>
          <w:p w:rsidR="00046DF9" w:rsidRPr="00352EC3" w:rsidRDefault="00046DF9" w:rsidP="00046DF9">
            <w:pPr>
              <w:spacing w:before="60" w:after="60"/>
              <w:ind w:firstLine="0"/>
              <w:rPr>
                <w:rFonts w:eastAsia="Times"/>
                <w:i/>
                <w:color w:val="0000FF"/>
                <w:sz w:val="24"/>
              </w:rPr>
            </w:pPr>
            <w:r w:rsidRPr="00352EC3">
              <w:rPr>
                <w:rFonts w:eastAsia="Times"/>
                <w:i/>
                <w:color w:val="0000FF"/>
                <w:sz w:val="24"/>
              </w:rPr>
              <w:t>Ménages d’ouvriers ayant 4 enfants et +</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Moins de 3,000</w:t>
            </w:r>
          </w:p>
        </w:tc>
        <w:tc>
          <w:tcPr>
            <w:tcW w:w="1339" w:type="dxa"/>
          </w:tcPr>
          <w:p w:rsidR="00046DF9" w:rsidRPr="00352EC3" w:rsidRDefault="00046DF9" w:rsidP="00046DF9">
            <w:pPr>
              <w:ind w:firstLine="0"/>
              <w:jc w:val="center"/>
              <w:rPr>
                <w:rFonts w:eastAsia="Times"/>
                <w:sz w:val="24"/>
              </w:rPr>
            </w:pPr>
            <w:r w:rsidRPr="00352EC3">
              <w:rPr>
                <w:rFonts w:eastAsia="Times"/>
                <w:sz w:val="24"/>
              </w:rPr>
              <w:t>-78,9</w:t>
            </w:r>
          </w:p>
        </w:tc>
        <w:tc>
          <w:tcPr>
            <w:tcW w:w="1339" w:type="dxa"/>
          </w:tcPr>
          <w:p w:rsidR="00046DF9" w:rsidRPr="00352EC3" w:rsidRDefault="00046DF9" w:rsidP="00046DF9">
            <w:pPr>
              <w:ind w:firstLine="0"/>
              <w:jc w:val="center"/>
              <w:rPr>
                <w:rFonts w:eastAsia="Times"/>
                <w:sz w:val="24"/>
              </w:rPr>
            </w:pPr>
            <w:r w:rsidRPr="00352EC3">
              <w:rPr>
                <w:rFonts w:eastAsia="Times"/>
                <w:sz w:val="24"/>
              </w:rPr>
              <w:t>-58,8</w:t>
            </w:r>
          </w:p>
        </w:tc>
        <w:tc>
          <w:tcPr>
            <w:tcW w:w="1339" w:type="dxa"/>
          </w:tcPr>
          <w:p w:rsidR="00046DF9" w:rsidRPr="00352EC3" w:rsidRDefault="00046DF9" w:rsidP="00046DF9">
            <w:pPr>
              <w:ind w:firstLine="0"/>
              <w:jc w:val="center"/>
              <w:rPr>
                <w:rFonts w:eastAsia="Times"/>
                <w:sz w:val="24"/>
              </w:rPr>
            </w:pPr>
            <w:r w:rsidRPr="00352EC3">
              <w:rPr>
                <w:rFonts w:eastAsia="Times"/>
                <w:sz w:val="24"/>
              </w:rPr>
              <w:t>-54,7</w:t>
            </w:r>
          </w:p>
        </w:tc>
        <w:tc>
          <w:tcPr>
            <w:tcW w:w="1340" w:type="dxa"/>
          </w:tcPr>
          <w:p w:rsidR="00046DF9" w:rsidRPr="00352EC3" w:rsidRDefault="00046DF9" w:rsidP="00046DF9">
            <w:pPr>
              <w:ind w:firstLine="0"/>
              <w:jc w:val="center"/>
              <w:rPr>
                <w:rFonts w:eastAsia="Times"/>
                <w:sz w:val="24"/>
              </w:rPr>
            </w:pPr>
            <w:r w:rsidRPr="00352EC3">
              <w:rPr>
                <w:rFonts w:eastAsia="Times"/>
                <w:sz w:val="24"/>
              </w:rPr>
              <w:t>-50,6</w:t>
            </w:r>
          </w:p>
        </w:tc>
        <w:tc>
          <w:tcPr>
            <w:tcW w:w="1340" w:type="dxa"/>
          </w:tcPr>
          <w:p w:rsidR="00046DF9" w:rsidRPr="00352EC3" w:rsidRDefault="00046DF9" w:rsidP="00046DF9">
            <w:pPr>
              <w:ind w:firstLine="0"/>
              <w:jc w:val="center"/>
              <w:rPr>
                <w:rFonts w:eastAsia="Times"/>
                <w:sz w:val="24"/>
              </w:rPr>
            </w:pPr>
            <w:r w:rsidRPr="00352EC3">
              <w:rPr>
                <w:rFonts w:eastAsia="Times"/>
                <w:sz w:val="24"/>
              </w:rPr>
              <w:t>-21,2</w:t>
            </w:r>
          </w:p>
        </w:tc>
        <w:tc>
          <w:tcPr>
            <w:tcW w:w="1340" w:type="dxa"/>
          </w:tcPr>
          <w:p w:rsidR="00046DF9" w:rsidRPr="00352EC3" w:rsidRDefault="00046DF9" w:rsidP="00046DF9">
            <w:pPr>
              <w:ind w:firstLine="0"/>
              <w:jc w:val="center"/>
              <w:rPr>
                <w:rFonts w:eastAsia="Times"/>
                <w:sz w:val="24"/>
              </w:rPr>
            </w:pPr>
            <w:r w:rsidRPr="00352EC3">
              <w:rPr>
                <w:rFonts w:eastAsia="Times"/>
                <w:sz w:val="24"/>
              </w:rPr>
              <w:t>-57,6</w:t>
            </w:r>
          </w:p>
        </w:tc>
        <w:tc>
          <w:tcPr>
            <w:tcW w:w="1340" w:type="dxa"/>
          </w:tcPr>
          <w:p w:rsidR="00046DF9" w:rsidRPr="00352EC3" w:rsidRDefault="00046DF9" w:rsidP="00046DF9">
            <w:pPr>
              <w:ind w:firstLine="0"/>
              <w:jc w:val="center"/>
              <w:rPr>
                <w:rFonts w:eastAsia="Times"/>
                <w:sz w:val="24"/>
              </w:rPr>
            </w:pPr>
            <w:r w:rsidRPr="00352EC3">
              <w:rPr>
                <w:rFonts w:eastAsia="Times"/>
                <w:sz w:val="24"/>
              </w:rPr>
              <w:t>-39,5</w:t>
            </w:r>
          </w:p>
        </w:tc>
        <w:tc>
          <w:tcPr>
            <w:tcW w:w="1340" w:type="dxa"/>
          </w:tcPr>
          <w:p w:rsidR="00046DF9" w:rsidRPr="00352EC3" w:rsidRDefault="00046DF9" w:rsidP="00046DF9">
            <w:pPr>
              <w:ind w:firstLine="0"/>
              <w:jc w:val="center"/>
              <w:rPr>
                <w:rFonts w:eastAsia="Times"/>
                <w:sz w:val="24"/>
              </w:rPr>
            </w:pPr>
            <w:r w:rsidRPr="00352EC3">
              <w:rPr>
                <w:rFonts w:eastAsia="Times"/>
                <w:sz w:val="24"/>
              </w:rPr>
              <w:t>+8,8</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3,000 à 3,600</w:t>
            </w:r>
          </w:p>
        </w:tc>
        <w:tc>
          <w:tcPr>
            <w:tcW w:w="1339" w:type="dxa"/>
          </w:tcPr>
          <w:p w:rsidR="00046DF9" w:rsidRPr="00352EC3" w:rsidRDefault="00046DF9" w:rsidP="00046DF9">
            <w:pPr>
              <w:ind w:firstLine="0"/>
              <w:jc w:val="center"/>
              <w:rPr>
                <w:rFonts w:eastAsia="Times"/>
                <w:sz w:val="24"/>
              </w:rPr>
            </w:pPr>
            <w:r w:rsidRPr="00352EC3">
              <w:rPr>
                <w:rFonts w:eastAsia="Times"/>
                <w:sz w:val="24"/>
              </w:rPr>
              <w:t>-75,0</w:t>
            </w:r>
          </w:p>
        </w:tc>
        <w:tc>
          <w:tcPr>
            <w:tcW w:w="1339" w:type="dxa"/>
          </w:tcPr>
          <w:p w:rsidR="00046DF9" w:rsidRPr="00352EC3" w:rsidRDefault="00046DF9" w:rsidP="00046DF9">
            <w:pPr>
              <w:ind w:firstLine="0"/>
              <w:jc w:val="center"/>
              <w:rPr>
                <w:rFonts w:eastAsia="Times"/>
                <w:sz w:val="24"/>
              </w:rPr>
            </w:pPr>
            <w:r w:rsidRPr="00352EC3">
              <w:rPr>
                <w:rFonts w:eastAsia="Times"/>
                <w:sz w:val="24"/>
              </w:rPr>
              <w:t>-60,5</w:t>
            </w:r>
          </w:p>
        </w:tc>
        <w:tc>
          <w:tcPr>
            <w:tcW w:w="1339" w:type="dxa"/>
          </w:tcPr>
          <w:p w:rsidR="00046DF9" w:rsidRPr="00352EC3" w:rsidRDefault="00046DF9" w:rsidP="00046DF9">
            <w:pPr>
              <w:ind w:firstLine="0"/>
              <w:jc w:val="center"/>
              <w:rPr>
                <w:rFonts w:eastAsia="Times"/>
                <w:sz w:val="24"/>
              </w:rPr>
            </w:pPr>
            <w:r w:rsidRPr="00352EC3">
              <w:rPr>
                <w:rFonts w:eastAsia="Times"/>
                <w:sz w:val="24"/>
              </w:rPr>
              <w:t>-63,8</w:t>
            </w:r>
          </w:p>
        </w:tc>
        <w:tc>
          <w:tcPr>
            <w:tcW w:w="1340" w:type="dxa"/>
          </w:tcPr>
          <w:p w:rsidR="00046DF9" w:rsidRPr="00352EC3" w:rsidRDefault="00046DF9" w:rsidP="00046DF9">
            <w:pPr>
              <w:ind w:firstLine="0"/>
              <w:jc w:val="center"/>
              <w:rPr>
                <w:rFonts w:eastAsia="Times"/>
                <w:sz w:val="24"/>
              </w:rPr>
            </w:pPr>
            <w:r w:rsidRPr="00352EC3">
              <w:rPr>
                <w:rFonts w:eastAsia="Times"/>
                <w:sz w:val="24"/>
              </w:rPr>
              <w:t>-54,0</w:t>
            </w:r>
          </w:p>
        </w:tc>
        <w:tc>
          <w:tcPr>
            <w:tcW w:w="1340" w:type="dxa"/>
          </w:tcPr>
          <w:p w:rsidR="00046DF9" w:rsidRPr="00352EC3" w:rsidRDefault="00046DF9" w:rsidP="00046DF9">
            <w:pPr>
              <w:ind w:firstLine="0"/>
              <w:jc w:val="center"/>
              <w:rPr>
                <w:rFonts w:eastAsia="Times"/>
                <w:sz w:val="24"/>
              </w:rPr>
            </w:pPr>
            <w:r w:rsidRPr="00352EC3">
              <w:rPr>
                <w:rFonts w:eastAsia="Times"/>
                <w:sz w:val="24"/>
              </w:rPr>
              <w:t>-33,5</w:t>
            </w:r>
          </w:p>
        </w:tc>
        <w:tc>
          <w:tcPr>
            <w:tcW w:w="1340" w:type="dxa"/>
          </w:tcPr>
          <w:p w:rsidR="00046DF9" w:rsidRPr="00352EC3" w:rsidRDefault="00046DF9" w:rsidP="00046DF9">
            <w:pPr>
              <w:ind w:firstLine="0"/>
              <w:jc w:val="center"/>
              <w:rPr>
                <w:rFonts w:eastAsia="Times"/>
                <w:sz w:val="24"/>
              </w:rPr>
            </w:pPr>
            <w:r w:rsidRPr="00352EC3">
              <w:rPr>
                <w:rFonts w:eastAsia="Times"/>
                <w:sz w:val="24"/>
              </w:rPr>
              <w:t>-52,6</w:t>
            </w:r>
          </w:p>
        </w:tc>
        <w:tc>
          <w:tcPr>
            <w:tcW w:w="1340" w:type="dxa"/>
          </w:tcPr>
          <w:p w:rsidR="00046DF9" w:rsidRPr="00352EC3" w:rsidRDefault="00046DF9" w:rsidP="00046DF9">
            <w:pPr>
              <w:ind w:firstLine="0"/>
              <w:jc w:val="center"/>
              <w:rPr>
                <w:rFonts w:eastAsia="Times"/>
                <w:sz w:val="24"/>
              </w:rPr>
            </w:pPr>
            <w:r w:rsidRPr="00352EC3">
              <w:rPr>
                <w:rFonts w:eastAsia="Times"/>
                <w:sz w:val="24"/>
              </w:rPr>
              <w:t>-54,2</w:t>
            </w:r>
          </w:p>
        </w:tc>
        <w:tc>
          <w:tcPr>
            <w:tcW w:w="1340" w:type="dxa"/>
          </w:tcPr>
          <w:p w:rsidR="00046DF9" w:rsidRPr="00352EC3" w:rsidRDefault="00046DF9" w:rsidP="00046DF9">
            <w:pPr>
              <w:ind w:firstLine="0"/>
              <w:jc w:val="center"/>
              <w:rPr>
                <w:rFonts w:eastAsia="Times"/>
                <w:sz w:val="24"/>
              </w:rPr>
            </w:pPr>
            <w:r w:rsidRPr="00352EC3">
              <w:rPr>
                <w:rFonts w:eastAsia="Times"/>
                <w:sz w:val="24"/>
              </w:rPr>
              <w:t>+71,5</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3,600 et +</w:t>
            </w:r>
          </w:p>
        </w:tc>
        <w:tc>
          <w:tcPr>
            <w:tcW w:w="1339" w:type="dxa"/>
          </w:tcPr>
          <w:p w:rsidR="00046DF9" w:rsidRPr="00352EC3" w:rsidRDefault="00046DF9" w:rsidP="00046DF9">
            <w:pPr>
              <w:ind w:firstLine="0"/>
              <w:jc w:val="center"/>
              <w:rPr>
                <w:rFonts w:eastAsia="Times"/>
                <w:sz w:val="24"/>
              </w:rPr>
            </w:pPr>
            <w:r w:rsidRPr="00352EC3">
              <w:rPr>
                <w:rFonts w:eastAsia="Times"/>
                <w:sz w:val="24"/>
              </w:rPr>
              <w:t>-68,1</w:t>
            </w:r>
          </w:p>
        </w:tc>
        <w:tc>
          <w:tcPr>
            <w:tcW w:w="1339" w:type="dxa"/>
          </w:tcPr>
          <w:p w:rsidR="00046DF9" w:rsidRPr="00352EC3" w:rsidRDefault="00046DF9" w:rsidP="00046DF9">
            <w:pPr>
              <w:ind w:firstLine="0"/>
              <w:jc w:val="center"/>
              <w:rPr>
                <w:rFonts w:eastAsia="Times"/>
                <w:sz w:val="24"/>
              </w:rPr>
            </w:pPr>
            <w:r w:rsidRPr="00352EC3">
              <w:rPr>
                <w:rFonts w:eastAsia="Times"/>
                <w:sz w:val="24"/>
              </w:rPr>
              <w:t>-48,7</w:t>
            </w:r>
          </w:p>
        </w:tc>
        <w:tc>
          <w:tcPr>
            <w:tcW w:w="1339" w:type="dxa"/>
          </w:tcPr>
          <w:p w:rsidR="00046DF9" w:rsidRPr="00352EC3" w:rsidRDefault="00046DF9" w:rsidP="00046DF9">
            <w:pPr>
              <w:ind w:firstLine="0"/>
              <w:jc w:val="center"/>
              <w:rPr>
                <w:rFonts w:eastAsia="Times"/>
                <w:sz w:val="24"/>
              </w:rPr>
            </w:pPr>
            <w:r w:rsidRPr="00352EC3">
              <w:rPr>
                <w:rFonts w:eastAsia="Times"/>
                <w:sz w:val="24"/>
              </w:rPr>
              <w:t>-47,9</w:t>
            </w:r>
          </w:p>
        </w:tc>
        <w:tc>
          <w:tcPr>
            <w:tcW w:w="1340" w:type="dxa"/>
          </w:tcPr>
          <w:p w:rsidR="00046DF9" w:rsidRPr="00352EC3" w:rsidRDefault="00046DF9" w:rsidP="00046DF9">
            <w:pPr>
              <w:ind w:firstLine="0"/>
              <w:jc w:val="center"/>
              <w:rPr>
                <w:rFonts w:eastAsia="Times"/>
                <w:sz w:val="24"/>
              </w:rPr>
            </w:pPr>
            <w:r w:rsidRPr="00352EC3">
              <w:rPr>
                <w:rFonts w:eastAsia="Times"/>
                <w:sz w:val="24"/>
              </w:rPr>
              <w:t>-38,7</w:t>
            </w:r>
          </w:p>
        </w:tc>
        <w:tc>
          <w:tcPr>
            <w:tcW w:w="1340" w:type="dxa"/>
          </w:tcPr>
          <w:p w:rsidR="00046DF9" w:rsidRPr="00352EC3" w:rsidRDefault="00046DF9" w:rsidP="00046DF9">
            <w:pPr>
              <w:ind w:firstLine="0"/>
              <w:jc w:val="center"/>
              <w:rPr>
                <w:rFonts w:eastAsia="Times"/>
                <w:sz w:val="24"/>
              </w:rPr>
            </w:pPr>
            <w:r w:rsidRPr="00352EC3">
              <w:rPr>
                <w:rFonts w:eastAsia="Times"/>
                <w:sz w:val="24"/>
              </w:rPr>
              <w:t>-60,0</w:t>
            </w:r>
          </w:p>
        </w:tc>
        <w:tc>
          <w:tcPr>
            <w:tcW w:w="1340" w:type="dxa"/>
          </w:tcPr>
          <w:p w:rsidR="00046DF9" w:rsidRPr="00352EC3" w:rsidRDefault="00046DF9" w:rsidP="00046DF9">
            <w:pPr>
              <w:ind w:firstLine="0"/>
              <w:jc w:val="center"/>
              <w:rPr>
                <w:rFonts w:eastAsia="Times"/>
                <w:sz w:val="24"/>
              </w:rPr>
            </w:pPr>
            <w:r w:rsidRPr="00352EC3">
              <w:rPr>
                <w:rFonts w:eastAsia="Times"/>
                <w:sz w:val="24"/>
              </w:rPr>
              <w:t>-61,7</w:t>
            </w:r>
          </w:p>
        </w:tc>
        <w:tc>
          <w:tcPr>
            <w:tcW w:w="1340" w:type="dxa"/>
          </w:tcPr>
          <w:p w:rsidR="00046DF9" w:rsidRPr="00352EC3" w:rsidRDefault="00046DF9" w:rsidP="00046DF9">
            <w:pPr>
              <w:ind w:firstLine="0"/>
              <w:jc w:val="center"/>
              <w:rPr>
                <w:rFonts w:eastAsia="Times"/>
                <w:sz w:val="24"/>
              </w:rPr>
            </w:pPr>
            <w:r w:rsidRPr="00352EC3">
              <w:rPr>
                <w:rFonts w:eastAsia="Times"/>
                <w:sz w:val="24"/>
              </w:rPr>
              <w:t>-73,0</w:t>
            </w:r>
          </w:p>
        </w:tc>
        <w:tc>
          <w:tcPr>
            <w:tcW w:w="1340" w:type="dxa"/>
          </w:tcPr>
          <w:p w:rsidR="00046DF9" w:rsidRPr="00352EC3" w:rsidRDefault="00046DF9" w:rsidP="00046DF9">
            <w:pPr>
              <w:ind w:firstLine="0"/>
              <w:jc w:val="center"/>
              <w:rPr>
                <w:rFonts w:eastAsia="Times"/>
                <w:sz w:val="24"/>
              </w:rPr>
            </w:pPr>
            <w:r w:rsidRPr="00352EC3">
              <w:rPr>
                <w:rFonts w:eastAsia="Times"/>
                <w:sz w:val="24"/>
              </w:rPr>
              <w:t>+151,8</w:t>
            </w:r>
          </w:p>
        </w:tc>
      </w:tr>
      <w:tr w:rsidR="00046DF9" w:rsidRPr="00352EC3">
        <w:tc>
          <w:tcPr>
            <w:tcW w:w="2385" w:type="dxa"/>
          </w:tcPr>
          <w:p w:rsidR="00046DF9" w:rsidRPr="00352EC3" w:rsidRDefault="00046DF9" w:rsidP="00046DF9">
            <w:pPr>
              <w:spacing w:before="60" w:after="60"/>
              <w:ind w:firstLine="0"/>
              <w:rPr>
                <w:rFonts w:eastAsia="Times"/>
                <w:sz w:val="24"/>
              </w:rPr>
            </w:pPr>
          </w:p>
        </w:tc>
        <w:tc>
          <w:tcPr>
            <w:tcW w:w="10717" w:type="dxa"/>
            <w:gridSpan w:val="8"/>
          </w:tcPr>
          <w:p w:rsidR="00046DF9" w:rsidRPr="00352EC3" w:rsidRDefault="00046DF9" w:rsidP="00046DF9">
            <w:pPr>
              <w:spacing w:before="60" w:after="60"/>
              <w:ind w:firstLine="0"/>
              <w:rPr>
                <w:rFonts w:eastAsia="Times"/>
                <w:sz w:val="24"/>
              </w:rPr>
            </w:pPr>
            <w:r w:rsidRPr="00352EC3">
              <w:rPr>
                <w:rFonts w:eastAsia="Times"/>
                <w:i/>
                <w:color w:val="0000FF"/>
                <w:sz w:val="24"/>
              </w:rPr>
              <w:t>Ménages d’employés ayant 3 enfants et +</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Moins de 3,600</w:t>
            </w:r>
          </w:p>
        </w:tc>
        <w:tc>
          <w:tcPr>
            <w:tcW w:w="1339" w:type="dxa"/>
          </w:tcPr>
          <w:p w:rsidR="00046DF9" w:rsidRPr="00352EC3" w:rsidRDefault="00046DF9" w:rsidP="00046DF9">
            <w:pPr>
              <w:ind w:firstLine="0"/>
              <w:jc w:val="center"/>
              <w:rPr>
                <w:rFonts w:eastAsia="Times"/>
                <w:sz w:val="24"/>
              </w:rPr>
            </w:pPr>
            <w:r w:rsidRPr="00352EC3">
              <w:rPr>
                <w:rFonts w:eastAsia="Times"/>
                <w:sz w:val="24"/>
              </w:rPr>
              <w:t>-75,0</w:t>
            </w:r>
          </w:p>
        </w:tc>
        <w:tc>
          <w:tcPr>
            <w:tcW w:w="1339" w:type="dxa"/>
          </w:tcPr>
          <w:p w:rsidR="00046DF9" w:rsidRPr="00352EC3" w:rsidRDefault="00046DF9" w:rsidP="00046DF9">
            <w:pPr>
              <w:ind w:firstLine="0"/>
              <w:jc w:val="center"/>
              <w:rPr>
                <w:rFonts w:eastAsia="Times"/>
                <w:sz w:val="24"/>
              </w:rPr>
            </w:pPr>
            <w:r w:rsidRPr="00352EC3">
              <w:rPr>
                <w:rFonts w:eastAsia="Times"/>
                <w:sz w:val="24"/>
              </w:rPr>
              <w:t>-62,3</w:t>
            </w:r>
          </w:p>
        </w:tc>
        <w:tc>
          <w:tcPr>
            <w:tcW w:w="1339" w:type="dxa"/>
          </w:tcPr>
          <w:p w:rsidR="00046DF9" w:rsidRPr="00352EC3" w:rsidRDefault="00046DF9" w:rsidP="00046DF9">
            <w:pPr>
              <w:ind w:firstLine="0"/>
              <w:jc w:val="center"/>
              <w:rPr>
                <w:rFonts w:eastAsia="Times"/>
                <w:sz w:val="24"/>
              </w:rPr>
            </w:pPr>
            <w:r w:rsidRPr="00352EC3">
              <w:rPr>
                <w:rFonts w:eastAsia="Times"/>
                <w:sz w:val="24"/>
              </w:rPr>
              <w:t>-44,9</w:t>
            </w:r>
          </w:p>
        </w:tc>
        <w:tc>
          <w:tcPr>
            <w:tcW w:w="1340" w:type="dxa"/>
          </w:tcPr>
          <w:p w:rsidR="00046DF9" w:rsidRPr="00352EC3" w:rsidRDefault="00046DF9" w:rsidP="00046DF9">
            <w:pPr>
              <w:ind w:firstLine="0"/>
              <w:jc w:val="center"/>
              <w:rPr>
                <w:rFonts w:eastAsia="Times"/>
                <w:sz w:val="24"/>
              </w:rPr>
            </w:pPr>
            <w:r w:rsidRPr="00352EC3">
              <w:rPr>
                <w:rFonts w:eastAsia="Times"/>
                <w:sz w:val="24"/>
              </w:rPr>
              <w:t>-54,3</w:t>
            </w:r>
          </w:p>
        </w:tc>
        <w:tc>
          <w:tcPr>
            <w:tcW w:w="1340" w:type="dxa"/>
          </w:tcPr>
          <w:p w:rsidR="00046DF9" w:rsidRPr="00352EC3" w:rsidRDefault="00046DF9" w:rsidP="00046DF9">
            <w:pPr>
              <w:ind w:firstLine="0"/>
              <w:jc w:val="center"/>
              <w:rPr>
                <w:rFonts w:eastAsia="Times"/>
                <w:sz w:val="24"/>
              </w:rPr>
            </w:pPr>
            <w:r w:rsidRPr="00352EC3">
              <w:rPr>
                <w:rFonts w:eastAsia="Times"/>
                <w:sz w:val="24"/>
              </w:rPr>
              <w:t>-1,3</w:t>
            </w:r>
          </w:p>
        </w:tc>
        <w:tc>
          <w:tcPr>
            <w:tcW w:w="1340" w:type="dxa"/>
          </w:tcPr>
          <w:p w:rsidR="00046DF9" w:rsidRPr="00352EC3" w:rsidRDefault="00046DF9" w:rsidP="00046DF9">
            <w:pPr>
              <w:ind w:firstLine="0"/>
              <w:jc w:val="center"/>
              <w:rPr>
                <w:rFonts w:eastAsia="Times"/>
                <w:sz w:val="24"/>
              </w:rPr>
            </w:pPr>
            <w:r w:rsidRPr="00352EC3">
              <w:rPr>
                <w:rFonts w:eastAsia="Times"/>
                <w:sz w:val="24"/>
              </w:rPr>
              <w:t>-46,7</w:t>
            </w:r>
          </w:p>
        </w:tc>
        <w:tc>
          <w:tcPr>
            <w:tcW w:w="1340" w:type="dxa"/>
          </w:tcPr>
          <w:p w:rsidR="00046DF9" w:rsidRPr="00352EC3" w:rsidRDefault="00046DF9" w:rsidP="00046DF9">
            <w:pPr>
              <w:ind w:firstLine="0"/>
              <w:jc w:val="center"/>
              <w:rPr>
                <w:rFonts w:eastAsia="Times"/>
                <w:sz w:val="24"/>
              </w:rPr>
            </w:pPr>
            <w:r w:rsidRPr="00352EC3">
              <w:rPr>
                <w:rFonts w:eastAsia="Times"/>
                <w:sz w:val="24"/>
              </w:rPr>
              <w:t>-73,5</w:t>
            </w:r>
          </w:p>
        </w:tc>
        <w:tc>
          <w:tcPr>
            <w:tcW w:w="1340" w:type="dxa"/>
          </w:tcPr>
          <w:p w:rsidR="00046DF9" w:rsidRPr="00352EC3" w:rsidRDefault="00046DF9" w:rsidP="00046DF9">
            <w:pPr>
              <w:ind w:firstLine="0"/>
              <w:jc w:val="center"/>
              <w:rPr>
                <w:rFonts w:eastAsia="Times"/>
                <w:sz w:val="24"/>
              </w:rPr>
            </w:pPr>
            <w:r w:rsidRPr="00352EC3">
              <w:rPr>
                <w:rFonts w:eastAsia="Times"/>
                <w:sz w:val="24"/>
              </w:rPr>
              <w:t>-4,3</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3,600 à 4,300</w:t>
            </w:r>
          </w:p>
        </w:tc>
        <w:tc>
          <w:tcPr>
            <w:tcW w:w="1339" w:type="dxa"/>
          </w:tcPr>
          <w:p w:rsidR="00046DF9" w:rsidRPr="00352EC3" w:rsidRDefault="00046DF9" w:rsidP="00046DF9">
            <w:pPr>
              <w:ind w:firstLine="0"/>
              <w:jc w:val="center"/>
              <w:rPr>
                <w:rFonts w:eastAsia="Times"/>
                <w:sz w:val="24"/>
              </w:rPr>
            </w:pPr>
            <w:r w:rsidRPr="00352EC3">
              <w:rPr>
                <w:rFonts w:eastAsia="Times"/>
                <w:sz w:val="24"/>
              </w:rPr>
              <w:t>-50,2</w:t>
            </w:r>
          </w:p>
        </w:tc>
        <w:tc>
          <w:tcPr>
            <w:tcW w:w="1339" w:type="dxa"/>
          </w:tcPr>
          <w:p w:rsidR="00046DF9" w:rsidRPr="00352EC3" w:rsidRDefault="00046DF9" w:rsidP="00046DF9">
            <w:pPr>
              <w:ind w:firstLine="0"/>
              <w:jc w:val="center"/>
              <w:rPr>
                <w:rFonts w:eastAsia="Times"/>
                <w:sz w:val="24"/>
              </w:rPr>
            </w:pPr>
            <w:r w:rsidRPr="00352EC3">
              <w:rPr>
                <w:rFonts w:eastAsia="Times"/>
                <w:sz w:val="24"/>
              </w:rPr>
              <w:t>-29,5</w:t>
            </w:r>
          </w:p>
        </w:tc>
        <w:tc>
          <w:tcPr>
            <w:tcW w:w="1339" w:type="dxa"/>
          </w:tcPr>
          <w:p w:rsidR="00046DF9" w:rsidRPr="00352EC3" w:rsidRDefault="00046DF9" w:rsidP="00046DF9">
            <w:pPr>
              <w:ind w:firstLine="0"/>
              <w:jc w:val="center"/>
              <w:rPr>
                <w:rFonts w:eastAsia="Times"/>
                <w:sz w:val="24"/>
              </w:rPr>
            </w:pPr>
            <w:r w:rsidRPr="00352EC3">
              <w:rPr>
                <w:rFonts w:eastAsia="Times"/>
                <w:sz w:val="24"/>
              </w:rPr>
              <w:t>-41,1</w:t>
            </w:r>
          </w:p>
        </w:tc>
        <w:tc>
          <w:tcPr>
            <w:tcW w:w="1340" w:type="dxa"/>
          </w:tcPr>
          <w:p w:rsidR="00046DF9" w:rsidRPr="00352EC3" w:rsidRDefault="00046DF9" w:rsidP="00046DF9">
            <w:pPr>
              <w:ind w:firstLine="0"/>
              <w:jc w:val="center"/>
              <w:rPr>
                <w:rFonts w:eastAsia="Times"/>
                <w:sz w:val="24"/>
              </w:rPr>
            </w:pPr>
            <w:r w:rsidRPr="00352EC3">
              <w:rPr>
                <w:rFonts w:eastAsia="Times"/>
                <w:sz w:val="24"/>
              </w:rPr>
              <w:t>-28,2</w:t>
            </w:r>
          </w:p>
        </w:tc>
        <w:tc>
          <w:tcPr>
            <w:tcW w:w="1340" w:type="dxa"/>
          </w:tcPr>
          <w:p w:rsidR="00046DF9" w:rsidRPr="00352EC3" w:rsidRDefault="00046DF9" w:rsidP="00046DF9">
            <w:pPr>
              <w:ind w:firstLine="0"/>
              <w:jc w:val="center"/>
              <w:rPr>
                <w:rFonts w:eastAsia="Times"/>
                <w:sz w:val="24"/>
              </w:rPr>
            </w:pPr>
            <w:r w:rsidRPr="00352EC3">
              <w:rPr>
                <w:rFonts w:eastAsia="Times"/>
                <w:sz w:val="24"/>
              </w:rPr>
              <w:t>-26,3</w:t>
            </w:r>
          </w:p>
        </w:tc>
        <w:tc>
          <w:tcPr>
            <w:tcW w:w="1340" w:type="dxa"/>
          </w:tcPr>
          <w:p w:rsidR="00046DF9" w:rsidRPr="00352EC3" w:rsidRDefault="00046DF9" w:rsidP="00046DF9">
            <w:pPr>
              <w:ind w:firstLine="0"/>
              <w:jc w:val="center"/>
              <w:rPr>
                <w:rFonts w:eastAsia="Times"/>
                <w:sz w:val="24"/>
              </w:rPr>
            </w:pPr>
            <w:r w:rsidRPr="00352EC3">
              <w:rPr>
                <w:rFonts w:eastAsia="Times"/>
                <w:sz w:val="24"/>
              </w:rPr>
              <w:t>-55,5</w:t>
            </w:r>
          </w:p>
        </w:tc>
        <w:tc>
          <w:tcPr>
            <w:tcW w:w="1340" w:type="dxa"/>
          </w:tcPr>
          <w:p w:rsidR="00046DF9" w:rsidRPr="00352EC3" w:rsidRDefault="00046DF9" w:rsidP="00046DF9">
            <w:pPr>
              <w:ind w:firstLine="0"/>
              <w:jc w:val="center"/>
              <w:rPr>
                <w:rFonts w:eastAsia="Times"/>
                <w:sz w:val="24"/>
              </w:rPr>
            </w:pPr>
            <w:r w:rsidRPr="00352EC3">
              <w:rPr>
                <w:rFonts w:eastAsia="Times"/>
                <w:sz w:val="24"/>
              </w:rPr>
              <w:t>-60,6</w:t>
            </w:r>
          </w:p>
        </w:tc>
        <w:tc>
          <w:tcPr>
            <w:tcW w:w="1340" w:type="dxa"/>
          </w:tcPr>
          <w:p w:rsidR="00046DF9" w:rsidRPr="00352EC3" w:rsidRDefault="00046DF9" w:rsidP="00046DF9">
            <w:pPr>
              <w:ind w:firstLine="0"/>
              <w:jc w:val="center"/>
              <w:rPr>
                <w:rFonts w:eastAsia="Times"/>
                <w:sz w:val="24"/>
              </w:rPr>
            </w:pPr>
            <w:r w:rsidRPr="00352EC3">
              <w:rPr>
                <w:rFonts w:eastAsia="Times"/>
                <w:sz w:val="24"/>
              </w:rPr>
              <w:t>+23,6</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4,300 à 5,100</w:t>
            </w:r>
          </w:p>
        </w:tc>
        <w:tc>
          <w:tcPr>
            <w:tcW w:w="1339" w:type="dxa"/>
          </w:tcPr>
          <w:p w:rsidR="00046DF9" w:rsidRPr="00352EC3" w:rsidRDefault="00046DF9" w:rsidP="00046DF9">
            <w:pPr>
              <w:ind w:firstLine="0"/>
              <w:jc w:val="center"/>
              <w:rPr>
                <w:rFonts w:eastAsia="Times"/>
                <w:sz w:val="24"/>
              </w:rPr>
            </w:pPr>
            <w:r w:rsidRPr="00352EC3">
              <w:rPr>
                <w:rFonts w:eastAsia="Times"/>
                <w:sz w:val="24"/>
              </w:rPr>
              <w:t>-16,5</w:t>
            </w:r>
          </w:p>
        </w:tc>
        <w:tc>
          <w:tcPr>
            <w:tcW w:w="1339" w:type="dxa"/>
          </w:tcPr>
          <w:p w:rsidR="00046DF9" w:rsidRPr="00352EC3" w:rsidRDefault="00046DF9" w:rsidP="00046DF9">
            <w:pPr>
              <w:ind w:firstLine="0"/>
              <w:jc w:val="center"/>
              <w:rPr>
                <w:rFonts w:eastAsia="Times"/>
                <w:sz w:val="24"/>
              </w:rPr>
            </w:pPr>
            <w:r w:rsidRPr="00352EC3">
              <w:rPr>
                <w:rFonts w:eastAsia="Times"/>
                <w:sz w:val="24"/>
              </w:rPr>
              <w:t>-36,5</w:t>
            </w:r>
          </w:p>
        </w:tc>
        <w:tc>
          <w:tcPr>
            <w:tcW w:w="1339" w:type="dxa"/>
          </w:tcPr>
          <w:p w:rsidR="00046DF9" w:rsidRPr="00352EC3" w:rsidRDefault="00046DF9" w:rsidP="00046DF9">
            <w:pPr>
              <w:ind w:firstLine="0"/>
              <w:jc w:val="center"/>
              <w:rPr>
                <w:rFonts w:eastAsia="Times"/>
                <w:sz w:val="24"/>
              </w:rPr>
            </w:pPr>
            <w:r w:rsidRPr="00352EC3">
              <w:rPr>
                <w:rFonts w:eastAsia="Times"/>
                <w:sz w:val="24"/>
              </w:rPr>
              <w:t>-48,7</w:t>
            </w:r>
          </w:p>
        </w:tc>
        <w:tc>
          <w:tcPr>
            <w:tcW w:w="1340" w:type="dxa"/>
          </w:tcPr>
          <w:p w:rsidR="00046DF9" w:rsidRPr="00352EC3" w:rsidRDefault="00046DF9" w:rsidP="00046DF9">
            <w:pPr>
              <w:ind w:firstLine="0"/>
              <w:jc w:val="center"/>
              <w:rPr>
                <w:rFonts w:eastAsia="Times"/>
                <w:sz w:val="24"/>
              </w:rPr>
            </w:pPr>
            <w:r w:rsidRPr="00352EC3">
              <w:rPr>
                <w:rFonts w:eastAsia="Times"/>
                <w:sz w:val="24"/>
              </w:rPr>
              <w:t>-47,6</w:t>
            </w:r>
          </w:p>
        </w:tc>
        <w:tc>
          <w:tcPr>
            <w:tcW w:w="1340" w:type="dxa"/>
          </w:tcPr>
          <w:p w:rsidR="00046DF9" w:rsidRPr="00352EC3" w:rsidRDefault="00046DF9" w:rsidP="00046DF9">
            <w:pPr>
              <w:ind w:firstLine="0"/>
              <w:jc w:val="center"/>
              <w:rPr>
                <w:rFonts w:eastAsia="Times"/>
                <w:sz w:val="24"/>
              </w:rPr>
            </w:pPr>
            <w:r w:rsidRPr="00352EC3">
              <w:rPr>
                <w:rFonts w:eastAsia="Times"/>
                <w:sz w:val="24"/>
              </w:rPr>
              <w:t>-20,8</w:t>
            </w:r>
          </w:p>
        </w:tc>
        <w:tc>
          <w:tcPr>
            <w:tcW w:w="1340" w:type="dxa"/>
          </w:tcPr>
          <w:p w:rsidR="00046DF9" w:rsidRPr="00352EC3" w:rsidRDefault="00046DF9" w:rsidP="00046DF9">
            <w:pPr>
              <w:ind w:firstLine="0"/>
              <w:jc w:val="center"/>
              <w:rPr>
                <w:rFonts w:eastAsia="Times"/>
                <w:sz w:val="24"/>
              </w:rPr>
            </w:pPr>
            <w:r w:rsidRPr="00352EC3">
              <w:rPr>
                <w:rFonts w:eastAsia="Times"/>
                <w:sz w:val="24"/>
              </w:rPr>
              <w:t>-40,6</w:t>
            </w:r>
          </w:p>
        </w:tc>
        <w:tc>
          <w:tcPr>
            <w:tcW w:w="1340" w:type="dxa"/>
          </w:tcPr>
          <w:p w:rsidR="00046DF9" w:rsidRPr="00352EC3" w:rsidRDefault="00046DF9" w:rsidP="00046DF9">
            <w:pPr>
              <w:ind w:firstLine="0"/>
              <w:jc w:val="center"/>
              <w:rPr>
                <w:rFonts w:eastAsia="Times"/>
                <w:sz w:val="24"/>
              </w:rPr>
            </w:pPr>
            <w:r w:rsidRPr="00352EC3">
              <w:rPr>
                <w:rFonts w:eastAsia="Times"/>
                <w:sz w:val="24"/>
              </w:rPr>
              <w:t>-33,6</w:t>
            </w:r>
          </w:p>
        </w:tc>
        <w:tc>
          <w:tcPr>
            <w:tcW w:w="1340" w:type="dxa"/>
          </w:tcPr>
          <w:p w:rsidR="00046DF9" w:rsidRPr="00352EC3" w:rsidRDefault="00046DF9" w:rsidP="00046DF9">
            <w:pPr>
              <w:ind w:firstLine="0"/>
              <w:jc w:val="center"/>
              <w:rPr>
                <w:rFonts w:eastAsia="Times"/>
                <w:sz w:val="24"/>
              </w:rPr>
            </w:pPr>
            <w:r w:rsidRPr="00352EC3">
              <w:rPr>
                <w:rFonts w:eastAsia="Times"/>
                <w:sz w:val="24"/>
              </w:rPr>
              <w:t>-14,3</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5,100 et +</w:t>
            </w:r>
          </w:p>
        </w:tc>
        <w:tc>
          <w:tcPr>
            <w:tcW w:w="1339" w:type="dxa"/>
          </w:tcPr>
          <w:p w:rsidR="00046DF9" w:rsidRPr="00352EC3" w:rsidRDefault="00046DF9" w:rsidP="00046DF9">
            <w:pPr>
              <w:ind w:firstLine="0"/>
              <w:jc w:val="center"/>
              <w:rPr>
                <w:rFonts w:eastAsia="Times"/>
                <w:sz w:val="24"/>
              </w:rPr>
            </w:pPr>
            <w:r w:rsidRPr="00352EC3">
              <w:rPr>
                <w:rFonts w:eastAsia="Times"/>
                <w:sz w:val="24"/>
              </w:rPr>
              <w:t>-41,9</w:t>
            </w:r>
          </w:p>
        </w:tc>
        <w:tc>
          <w:tcPr>
            <w:tcW w:w="1339" w:type="dxa"/>
          </w:tcPr>
          <w:p w:rsidR="00046DF9" w:rsidRPr="00352EC3" w:rsidRDefault="00046DF9" w:rsidP="00046DF9">
            <w:pPr>
              <w:ind w:firstLine="0"/>
              <w:jc w:val="center"/>
              <w:rPr>
                <w:rFonts w:eastAsia="Times"/>
                <w:sz w:val="24"/>
              </w:rPr>
            </w:pPr>
            <w:r w:rsidRPr="00352EC3">
              <w:rPr>
                <w:rFonts w:eastAsia="Times"/>
                <w:sz w:val="24"/>
              </w:rPr>
              <w:t>-35,6</w:t>
            </w:r>
          </w:p>
        </w:tc>
        <w:tc>
          <w:tcPr>
            <w:tcW w:w="1339" w:type="dxa"/>
          </w:tcPr>
          <w:p w:rsidR="00046DF9" w:rsidRPr="00352EC3" w:rsidRDefault="00046DF9" w:rsidP="00046DF9">
            <w:pPr>
              <w:ind w:firstLine="0"/>
              <w:jc w:val="center"/>
              <w:rPr>
                <w:rFonts w:eastAsia="Times"/>
                <w:sz w:val="24"/>
              </w:rPr>
            </w:pPr>
            <w:r w:rsidRPr="00352EC3">
              <w:rPr>
                <w:rFonts w:eastAsia="Times"/>
                <w:sz w:val="24"/>
              </w:rPr>
              <w:t>-47,9</w:t>
            </w:r>
          </w:p>
        </w:tc>
        <w:tc>
          <w:tcPr>
            <w:tcW w:w="1340" w:type="dxa"/>
          </w:tcPr>
          <w:p w:rsidR="00046DF9" w:rsidRPr="00352EC3" w:rsidRDefault="00046DF9" w:rsidP="00046DF9">
            <w:pPr>
              <w:ind w:firstLine="0"/>
              <w:jc w:val="center"/>
              <w:rPr>
                <w:rFonts w:eastAsia="Times"/>
                <w:sz w:val="24"/>
              </w:rPr>
            </w:pPr>
            <w:r w:rsidRPr="00352EC3">
              <w:rPr>
                <w:rFonts w:eastAsia="Times"/>
                <w:sz w:val="24"/>
              </w:rPr>
              <w:t>-31,5</w:t>
            </w:r>
          </w:p>
        </w:tc>
        <w:tc>
          <w:tcPr>
            <w:tcW w:w="1340" w:type="dxa"/>
          </w:tcPr>
          <w:p w:rsidR="00046DF9" w:rsidRPr="00352EC3" w:rsidRDefault="00046DF9" w:rsidP="00046DF9">
            <w:pPr>
              <w:ind w:firstLine="0"/>
              <w:jc w:val="center"/>
              <w:rPr>
                <w:rFonts w:eastAsia="Times"/>
                <w:sz w:val="24"/>
              </w:rPr>
            </w:pPr>
            <w:r w:rsidRPr="00352EC3">
              <w:rPr>
                <w:rFonts w:eastAsia="Times"/>
                <w:sz w:val="24"/>
              </w:rPr>
              <w:t>+1,2</w:t>
            </w:r>
          </w:p>
        </w:tc>
        <w:tc>
          <w:tcPr>
            <w:tcW w:w="1340" w:type="dxa"/>
          </w:tcPr>
          <w:p w:rsidR="00046DF9" w:rsidRPr="00352EC3" w:rsidRDefault="00046DF9" w:rsidP="00046DF9">
            <w:pPr>
              <w:ind w:firstLine="0"/>
              <w:jc w:val="center"/>
              <w:rPr>
                <w:rFonts w:eastAsia="Times"/>
                <w:sz w:val="24"/>
              </w:rPr>
            </w:pPr>
            <w:r w:rsidRPr="00352EC3">
              <w:rPr>
                <w:rFonts w:eastAsia="Times"/>
                <w:sz w:val="24"/>
              </w:rPr>
              <w:t>-42,8</w:t>
            </w:r>
          </w:p>
        </w:tc>
        <w:tc>
          <w:tcPr>
            <w:tcW w:w="1340" w:type="dxa"/>
          </w:tcPr>
          <w:p w:rsidR="00046DF9" w:rsidRPr="00352EC3" w:rsidRDefault="00046DF9" w:rsidP="00046DF9">
            <w:pPr>
              <w:ind w:firstLine="0"/>
              <w:jc w:val="center"/>
              <w:rPr>
                <w:rFonts w:eastAsia="Times"/>
                <w:sz w:val="24"/>
              </w:rPr>
            </w:pPr>
            <w:r w:rsidRPr="00352EC3">
              <w:rPr>
                <w:rFonts w:eastAsia="Times"/>
                <w:sz w:val="24"/>
              </w:rPr>
              <w:t>-48,4</w:t>
            </w:r>
          </w:p>
        </w:tc>
        <w:tc>
          <w:tcPr>
            <w:tcW w:w="1340" w:type="dxa"/>
          </w:tcPr>
          <w:p w:rsidR="00046DF9" w:rsidRPr="00352EC3" w:rsidRDefault="00046DF9" w:rsidP="00046DF9">
            <w:pPr>
              <w:ind w:firstLine="0"/>
              <w:jc w:val="center"/>
              <w:rPr>
                <w:rFonts w:eastAsia="Times"/>
                <w:sz w:val="24"/>
              </w:rPr>
            </w:pPr>
            <w:r w:rsidRPr="00352EC3">
              <w:rPr>
                <w:rFonts w:eastAsia="Times"/>
                <w:sz w:val="24"/>
              </w:rPr>
              <w:t>+145,5</w:t>
            </w:r>
          </w:p>
        </w:tc>
      </w:tr>
      <w:tr w:rsidR="00046DF9" w:rsidRPr="00352EC3">
        <w:tc>
          <w:tcPr>
            <w:tcW w:w="2385" w:type="dxa"/>
          </w:tcPr>
          <w:p w:rsidR="00046DF9" w:rsidRPr="00352EC3" w:rsidRDefault="00046DF9" w:rsidP="00046DF9">
            <w:pPr>
              <w:spacing w:before="60" w:after="60"/>
              <w:ind w:firstLine="0"/>
              <w:rPr>
                <w:rFonts w:eastAsia="Times"/>
                <w:sz w:val="24"/>
              </w:rPr>
            </w:pPr>
          </w:p>
        </w:tc>
        <w:tc>
          <w:tcPr>
            <w:tcW w:w="10717" w:type="dxa"/>
            <w:gridSpan w:val="8"/>
          </w:tcPr>
          <w:p w:rsidR="00046DF9" w:rsidRPr="00352EC3" w:rsidRDefault="00046DF9" w:rsidP="00046DF9">
            <w:pPr>
              <w:spacing w:before="60" w:after="60"/>
              <w:ind w:firstLine="0"/>
              <w:rPr>
                <w:rFonts w:eastAsia="Times"/>
                <w:i/>
                <w:color w:val="0000FF"/>
                <w:sz w:val="24"/>
              </w:rPr>
            </w:pPr>
            <w:r w:rsidRPr="00352EC3">
              <w:rPr>
                <w:rFonts w:eastAsia="Times"/>
                <w:i/>
                <w:color w:val="0000FF"/>
                <w:sz w:val="24"/>
              </w:rPr>
              <w:t>Ménages de fonctionnaires ayant 3 enfants et +</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Moins de 3,600</w:t>
            </w:r>
          </w:p>
        </w:tc>
        <w:tc>
          <w:tcPr>
            <w:tcW w:w="1339" w:type="dxa"/>
          </w:tcPr>
          <w:p w:rsidR="00046DF9" w:rsidRPr="00352EC3" w:rsidRDefault="00046DF9" w:rsidP="00046DF9">
            <w:pPr>
              <w:ind w:firstLine="0"/>
              <w:jc w:val="center"/>
              <w:rPr>
                <w:rFonts w:eastAsia="Times"/>
                <w:sz w:val="24"/>
              </w:rPr>
            </w:pPr>
            <w:r w:rsidRPr="00352EC3">
              <w:rPr>
                <w:rFonts w:eastAsia="Times"/>
                <w:sz w:val="24"/>
              </w:rPr>
              <w:t>-55,2</w:t>
            </w:r>
          </w:p>
        </w:tc>
        <w:tc>
          <w:tcPr>
            <w:tcW w:w="1339" w:type="dxa"/>
          </w:tcPr>
          <w:p w:rsidR="00046DF9" w:rsidRPr="00352EC3" w:rsidRDefault="00046DF9" w:rsidP="00046DF9">
            <w:pPr>
              <w:ind w:firstLine="0"/>
              <w:jc w:val="center"/>
              <w:rPr>
                <w:rFonts w:eastAsia="Times"/>
                <w:sz w:val="24"/>
              </w:rPr>
            </w:pPr>
            <w:r w:rsidRPr="00352EC3">
              <w:rPr>
                <w:rFonts w:eastAsia="Times"/>
                <w:sz w:val="24"/>
              </w:rPr>
              <w:t>-33,1</w:t>
            </w:r>
          </w:p>
        </w:tc>
        <w:tc>
          <w:tcPr>
            <w:tcW w:w="1339" w:type="dxa"/>
          </w:tcPr>
          <w:p w:rsidR="00046DF9" w:rsidRPr="00352EC3" w:rsidRDefault="00046DF9" w:rsidP="00046DF9">
            <w:pPr>
              <w:ind w:firstLine="0"/>
              <w:jc w:val="center"/>
              <w:rPr>
                <w:rFonts w:eastAsia="Times"/>
                <w:sz w:val="24"/>
              </w:rPr>
            </w:pPr>
            <w:r w:rsidRPr="00352EC3">
              <w:rPr>
                <w:rFonts w:eastAsia="Times"/>
                <w:sz w:val="24"/>
              </w:rPr>
              <w:t>-35,2</w:t>
            </w:r>
          </w:p>
        </w:tc>
        <w:tc>
          <w:tcPr>
            <w:tcW w:w="1340" w:type="dxa"/>
          </w:tcPr>
          <w:p w:rsidR="00046DF9" w:rsidRPr="00352EC3" w:rsidRDefault="00046DF9" w:rsidP="00046DF9">
            <w:pPr>
              <w:ind w:firstLine="0"/>
              <w:jc w:val="center"/>
              <w:rPr>
                <w:rFonts w:eastAsia="Times"/>
                <w:sz w:val="24"/>
              </w:rPr>
            </w:pPr>
            <w:r w:rsidRPr="00352EC3">
              <w:rPr>
                <w:rFonts w:eastAsia="Times"/>
                <w:sz w:val="24"/>
              </w:rPr>
              <w:t>-47,1</w:t>
            </w:r>
          </w:p>
        </w:tc>
        <w:tc>
          <w:tcPr>
            <w:tcW w:w="1340" w:type="dxa"/>
          </w:tcPr>
          <w:p w:rsidR="00046DF9" w:rsidRPr="00352EC3" w:rsidRDefault="00046DF9" w:rsidP="00046DF9">
            <w:pPr>
              <w:ind w:firstLine="0"/>
              <w:jc w:val="center"/>
              <w:rPr>
                <w:rFonts w:eastAsia="Times"/>
                <w:sz w:val="24"/>
              </w:rPr>
            </w:pPr>
            <w:r w:rsidRPr="00352EC3">
              <w:rPr>
                <w:rFonts w:eastAsia="Times"/>
                <w:sz w:val="24"/>
              </w:rPr>
              <w:t>-24,3</w:t>
            </w:r>
          </w:p>
        </w:tc>
        <w:tc>
          <w:tcPr>
            <w:tcW w:w="1340" w:type="dxa"/>
          </w:tcPr>
          <w:p w:rsidR="00046DF9" w:rsidRPr="00352EC3" w:rsidRDefault="00046DF9" w:rsidP="00046DF9">
            <w:pPr>
              <w:ind w:firstLine="0"/>
              <w:jc w:val="center"/>
              <w:rPr>
                <w:rFonts w:eastAsia="Times"/>
                <w:sz w:val="24"/>
              </w:rPr>
            </w:pPr>
            <w:r w:rsidRPr="00352EC3">
              <w:rPr>
                <w:rFonts w:eastAsia="Times"/>
                <w:sz w:val="24"/>
              </w:rPr>
              <w:t>-23,5</w:t>
            </w:r>
          </w:p>
        </w:tc>
        <w:tc>
          <w:tcPr>
            <w:tcW w:w="1340" w:type="dxa"/>
          </w:tcPr>
          <w:p w:rsidR="00046DF9" w:rsidRPr="00352EC3" w:rsidRDefault="00046DF9" w:rsidP="00046DF9">
            <w:pPr>
              <w:ind w:firstLine="0"/>
              <w:jc w:val="center"/>
              <w:rPr>
                <w:rFonts w:eastAsia="Times"/>
                <w:sz w:val="24"/>
              </w:rPr>
            </w:pPr>
            <w:r w:rsidRPr="00352EC3">
              <w:rPr>
                <w:rFonts w:eastAsia="Times"/>
                <w:sz w:val="24"/>
              </w:rPr>
              <w:t>-46,6</w:t>
            </w:r>
          </w:p>
        </w:tc>
        <w:tc>
          <w:tcPr>
            <w:tcW w:w="1340" w:type="dxa"/>
          </w:tcPr>
          <w:p w:rsidR="00046DF9" w:rsidRPr="00352EC3" w:rsidRDefault="00046DF9" w:rsidP="00046DF9">
            <w:pPr>
              <w:ind w:firstLine="0"/>
              <w:jc w:val="center"/>
              <w:rPr>
                <w:rFonts w:eastAsia="Times"/>
                <w:sz w:val="24"/>
              </w:rPr>
            </w:pPr>
            <w:r w:rsidRPr="00352EC3">
              <w:rPr>
                <w:rFonts w:eastAsia="Times"/>
                <w:sz w:val="24"/>
              </w:rPr>
              <w:t>+39,8</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3,600 à 4,300</w:t>
            </w:r>
          </w:p>
        </w:tc>
        <w:tc>
          <w:tcPr>
            <w:tcW w:w="1339" w:type="dxa"/>
          </w:tcPr>
          <w:p w:rsidR="00046DF9" w:rsidRPr="00352EC3" w:rsidRDefault="00046DF9" w:rsidP="00046DF9">
            <w:pPr>
              <w:ind w:firstLine="0"/>
              <w:jc w:val="center"/>
              <w:rPr>
                <w:rFonts w:eastAsia="Times"/>
                <w:sz w:val="24"/>
              </w:rPr>
            </w:pPr>
            <w:r w:rsidRPr="00352EC3">
              <w:rPr>
                <w:rFonts w:eastAsia="Times"/>
                <w:sz w:val="24"/>
              </w:rPr>
              <w:t>-50,1</w:t>
            </w:r>
          </w:p>
        </w:tc>
        <w:tc>
          <w:tcPr>
            <w:tcW w:w="1339" w:type="dxa"/>
          </w:tcPr>
          <w:p w:rsidR="00046DF9" w:rsidRPr="00352EC3" w:rsidRDefault="00046DF9" w:rsidP="00046DF9">
            <w:pPr>
              <w:ind w:firstLine="0"/>
              <w:jc w:val="center"/>
              <w:rPr>
                <w:rFonts w:eastAsia="Times"/>
                <w:sz w:val="24"/>
              </w:rPr>
            </w:pPr>
            <w:r w:rsidRPr="00352EC3">
              <w:rPr>
                <w:rFonts w:eastAsia="Times"/>
                <w:sz w:val="24"/>
              </w:rPr>
              <w:t>-16,8</w:t>
            </w:r>
          </w:p>
        </w:tc>
        <w:tc>
          <w:tcPr>
            <w:tcW w:w="1339" w:type="dxa"/>
          </w:tcPr>
          <w:p w:rsidR="00046DF9" w:rsidRPr="00352EC3" w:rsidRDefault="00046DF9" w:rsidP="00046DF9">
            <w:pPr>
              <w:ind w:firstLine="0"/>
              <w:jc w:val="center"/>
              <w:rPr>
                <w:rFonts w:eastAsia="Times"/>
                <w:sz w:val="24"/>
              </w:rPr>
            </w:pPr>
            <w:r w:rsidRPr="00352EC3">
              <w:rPr>
                <w:rFonts w:eastAsia="Times"/>
                <w:sz w:val="24"/>
              </w:rPr>
              <w:t>-59,9</w:t>
            </w:r>
          </w:p>
        </w:tc>
        <w:tc>
          <w:tcPr>
            <w:tcW w:w="1340" w:type="dxa"/>
          </w:tcPr>
          <w:p w:rsidR="00046DF9" w:rsidRPr="00352EC3" w:rsidRDefault="00046DF9" w:rsidP="00046DF9">
            <w:pPr>
              <w:ind w:firstLine="0"/>
              <w:jc w:val="center"/>
              <w:rPr>
                <w:rFonts w:eastAsia="Times"/>
                <w:sz w:val="24"/>
              </w:rPr>
            </w:pPr>
            <w:r w:rsidRPr="00352EC3">
              <w:rPr>
                <w:rFonts w:eastAsia="Times"/>
                <w:sz w:val="24"/>
              </w:rPr>
              <w:t>-40,5</w:t>
            </w:r>
          </w:p>
        </w:tc>
        <w:tc>
          <w:tcPr>
            <w:tcW w:w="1340" w:type="dxa"/>
          </w:tcPr>
          <w:p w:rsidR="00046DF9" w:rsidRPr="00352EC3" w:rsidRDefault="00046DF9" w:rsidP="00046DF9">
            <w:pPr>
              <w:ind w:firstLine="0"/>
              <w:jc w:val="center"/>
              <w:rPr>
                <w:rFonts w:eastAsia="Times"/>
                <w:sz w:val="24"/>
              </w:rPr>
            </w:pPr>
            <w:r w:rsidRPr="00352EC3">
              <w:rPr>
                <w:rFonts w:eastAsia="Times"/>
                <w:sz w:val="24"/>
              </w:rPr>
              <w:t>-33,3</w:t>
            </w:r>
          </w:p>
        </w:tc>
        <w:tc>
          <w:tcPr>
            <w:tcW w:w="1340" w:type="dxa"/>
          </w:tcPr>
          <w:p w:rsidR="00046DF9" w:rsidRPr="00352EC3" w:rsidRDefault="00046DF9" w:rsidP="00046DF9">
            <w:pPr>
              <w:ind w:firstLine="0"/>
              <w:jc w:val="center"/>
              <w:rPr>
                <w:rFonts w:eastAsia="Times"/>
                <w:sz w:val="24"/>
              </w:rPr>
            </w:pPr>
            <w:r w:rsidRPr="00352EC3">
              <w:rPr>
                <w:rFonts w:eastAsia="Times"/>
                <w:sz w:val="24"/>
              </w:rPr>
              <w:t>-42,3</w:t>
            </w:r>
          </w:p>
        </w:tc>
        <w:tc>
          <w:tcPr>
            <w:tcW w:w="1340" w:type="dxa"/>
          </w:tcPr>
          <w:p w:rsidR="00046DF9" w:rsidRPr="00352EC3" w:rsidRDefault="00046DF9" w:rsidP="00046DF9">
            <w:pPr>
              <w:ind w:firstLine="0"/>
              <w:jc w:val="center"/>
              <w:rPr>
                <w:rFonts w:eastAsia="Times"/>
                <w:sz w:val="24"/>
              </w:rPr>
            </w:pPr>
            <w:r w:rsidRPr="00352EC3">
              <w:rPr>
                <w:rFonts w:eastAsia="Times"/>
                <w:sz w:val="24"/>
              </w:rPr>
              <w:t>-72,6</w:t>
            </w:r>
          </w:p>
        </w:tc>
        <w:tc>
          <w:tcPr>
            <w:tcW w:w="1340" w:type="dxa"/>
          </w:tcPr>
          <w:p w:rsidR="00046DF9" w:rsidRPr="00352EC3" w:rsidRDefault="00046DF9" w:rsidP="00046DF9">
            <w:pPr>
              <w:ind w:firstLine="0"/>
              <w:jc w:val="center"/>
              <w:rPr>
                <w:rFonts w:eastAsia="Times"/>
                <w:sz w:val="24"/>
              </w:rPr>
            </w:pPr>
            <w:r w:rsidRPr="00352EC3">
              <w:rPr>
                <w:rFonts w:eastAsia="Times"/>
                <w:sz w:val="24"/>
              </w:rPr>
              <w:t>+68,1</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4,300 à 5,100</w:t>
            </w:r>
          </w:p>
        </w:tc>
        <w:tc>
          <w:tcPr>
            <w:tcW w:w="1339" w:type="dxa"/>
          </w:tcPr>
          <w:p w:rsidR="00046DF9" w:rsidRPr="00352EC3" w:rsidRDefault="00046DF9" w:rsidP="00046DF9">
            <w:pPr>
              <w:ind w:firstLine="0"/>
              <w:jc w:val="center"/>
              <w:rPr>
                <w:rFonts w:eastAsia="Times"/>
                <w:sz w:val="24"/>
              </w:rPr>
            </w:pPr>
            <w:r w:rsidRPr="00352EC3">
              <w:rPr>
                <w:rFonts w:eastAsia="Times"/>
                <w:sz w:val="24"/>
              </w:rPr>
              <w:t>-74,6</w:t>
            </w:r>
          </w:p>
        </w:tc>
        <w:tc>
          <w:tcPr>
            <w:tcW w:w="1339" w:type="dxa"/>
          </w:tcPr>
          <w:p w:rsidR="00046DF9" w:rsidRPr="00352EC3" w:rsidRDefault="00046DF9" w:rsidP="00046DF9">
            <w:pPr>
              <w:ind w:firstLine="0"/>
              <w:jc w:val="center"/>
              <w:rPr>
                <w:rFonts w:eastAsia="Times"/>
                <w:sz w:val="24"/>
              </w:rPr>
            </w:pPr>
            <w:r w:rsidRPr="00352EC3">
              <w:rPr>
                <w:rFonts w:eastAsia="Times"/>
                <w:sz w:val="24"/>
              </w:rPr>
              <w:t>-55,8</w:t>
            </w:r>
          </w:p>
        </w:tc>
        <w:tc>
          <w:tcPr>
            <w:tcW w:w="1339" w:type="dxa"/>
          </w:tcPr>
          <w:p w:rsidR="00046DF9" w:rsidRPr="00352EC3" w:rsidRDefault="00046DF9" w:rsidP="00046DF9">
            <w:pPr>
              <w:ind w:firstLine="0"/>
              <w:jc w:val="center"/>
              <w:rPr>
                <w:rFonts w:eastAsia="Times"/>
                <w:sz w:val="24"/>
              </w:rPr>
            </w:pPr>
            <w:r w:rsidRPr="00352EC3">
              <w:rPr>
                <w:rFonts w:eastAsia="Times"/>
                <w:sz w:val="24"/>
              </w:rPr>
              <w:t>-81,3</w:t>
            </w:r>
          </w:p>
        </w:tc>
        <w:tc>
          <w:tcPr>
            <w:tcW w:w="1340" w:type="dxa"/>
          </w:tcPr>
          <w:p w:rsidR="00046DF9" w:rsidRPr="00352EC3" w:rsidRDefault="00046DF9" w:rsidP="00046DF9">
            <w:pPr>
              <w:ind w:firstLine="0"/>
              <w:jc w:val="center"/>
              <w:rPr>
                <w:rFonts w:eastAsia="Times"/>
                <w:sz w:val="24"/>
              </w:rPr>
            </w:pPr>
            <w:r w:rsidRPr="00352EC3">
              <w:rPr>
                <w:rFonts w:eastAsia="Times"/>
                <w:sz w:val="24"/>
              </w:rPr>
              <w:t>-61,2</w:t>
            </w:r>
          </w:p>
        </w:tc>
        <w:tc>
          <w:tcPr>
            <w:tcW w:w="1340" w:type="dxa"/>
          </w:tcPr>
          <w:p w:rsidR="00046DF9" w:rsidRPr="00352EC3" w:rsidRDefault="00046DF9" w:rsidP="00046DF9">
            <w:pPr>
              <w:ind w:firstLine="0"/>
              <w:jc w:val="center"/>
              <w:rPr>
                <w:rFonts w:eastAsia="Times"/>
                <w:sz w:val="24"/>
              </w:rPr>
            </w:pPr>
            <w:r w:rsidRPr="00352EC3">
              <w:rPr>
                <w:rFonts w:eastAsia="Times"/>
                <w:sz w:val="24"/>
              </w:rPr>
              <w:t>-55,6</w:t>
            </w:r>
          </w:p>
        </w:tc>
        <w:tc>
          <w:tcPr>
            <w:tcW w:w="1340" w:type="dxa"/>
          </w:tcPr>
          <w:p w:rsidR="00046DF9" w:rsidRPr="00352EC3" w:rsidRDefault="00046DF9" w:rsidP="00046DF9">
            <w:pPr>
              <w:ind w:firstLine="0"/>
              <w:jc w:val="center"/>
              <w:rPr>
                <w:rFonts w:eastAsia="Times"/>
                <w:sz w:val="24"/>
              </w:rPr>
            </w:pPr>
            <w:r w:rsidRPr="00352EC3">
              <w:rPr>
                <w:rFonts w:eastAsia="Times"/>
                <w:sz w:val="24"/>
              </w:rPr>
              <w:t>-47,4</w:t>
            </w:r>
          </w:p>
        </w:tc>
        <w:tc>
          <w:tcPr>
            <w:tcW w:w="1340" w:type="dxa"/>
          </w:tcPr>
          <w:p w:rsidR="00046DF9" w:rsidRPr="00352EC3" w:rsidRDefault="00046DF9" w:rsidP="00046DF9">
            <w:pPr>
              <w:ind w:firstLine="0"/>
              <w:jc w:val="center"/>
              <w:rPr>
                <w:rFonts w:eastAsia="Times"/>
                <w:sz w:val="24"/>
              </w:rPr>
            </w:pPr>
            <w:r w:rsidRPr="00352EC3">
              <w:rPr>
                <w:rFonts w:eastAsia="Times"/>
                <w:sz w:val="24"/>
              </w:rPr>
              <w:t>-23,4</w:t>
            </w:r>
          </w:p>
        </w:tc>
        <w:tc>
          <w:tcPr>
            <w:tcW w:w="1340" w:type="dxa"/>
          </w:tcPr>
          <w:p w:rsidR="00046DF9" w:rsidRPr="00352EC3" w:rsidRDefault="00046DF9" w:rsidP="00046DF9">
            <w:pPr>
              <w:ind w:firstLine="0"/>
              <w:jc w:val="center"/>
              <w:rPr>
                <w:rFonts w:eastAsia="Times"/>
                <w:sz w:val="24"/>
              </w:rPr>
            </w:pPr>
            <w:r w:rsidRPr="00352EC3">
              <w:rPr>
                <w:rFonts w:eastAsia="Times"/>
                <w:sz w:val="24"/>
              </w:rPr>
              <w:t>+92,3</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5,100 à 6,100</w:t>
            </w:r>
          </w:p>
        </w:tc>
        <w:tc>
          <w:tcPr>
            <w:tcW w:w="1339" w:type="dxa"/>
          </w:tcPr>
          <w:p w:rsidR="00046DF9" w:rsidRPr="00352EC3" w:rsidRDefault="00046DF9" w:rsidP="00046DF9">
            <w:pPr>
              <w:ind w:firstLine="0"/>
              <w:jc w:val="center"/>
              <w:rPr>
                <w:rFonts w:eastAsia="Times"/>
                <w:sz w:val="24"/>
              </w:rPr>
            </w:pPr>
            <w:r w:rsidRPr="00352EC3">
              <w:rPr>
                <w:rFonts w:eastAsia="Times"/>
                <w:sz w:val="24"/>
              </w:rPr>
              <w:t>-52,4</w:t>
            </w:r>
          </w:p>
        </w:tc>
        <w:tc>
          <w:tcPr>
            <w:tcW w:w="1339" w:type="dxa"/>
          </w:tcPr>
          <w:p w:rsidR="00046DF9" w:rsidRPr="00352EC3" w:rsidRDefault="00046DF9" w:rsidP="00046DF9">
            <w:pPr>
              <w:ind w:firstLine="0"/>
              <w:jc w:val="center"/>
              <w:rPr>
                <w:rFonts w:eastAsia="Times"/>
                <w:sz w:val="24"/>
              </w:rPr>
            </w:pPr>
            <w:r w:rsidRPr="00352EC3">
              <w:rPr>
                <w:rFonts w:eastAsia="Times"/>
                <w:sz w:val="24"/>
              </w:rPr>
              <w:t>-35,9</w:t>
            </w:r>
          </w:p>
        </w:tc>
        <w:tc>
          <w:tcPr>
            <w:tcW w:w="1339" w:type="dxa"/>
          </w:tcPr>
          <w:p w:rsidR="00046DF9" w:rsidRPr="00352EC3" w:rsidRDefault="00046DF9" w:rsidP="00046DF9">
            <w:pPr>
              <w:ind w:firstLine="0"/>
              <w:jc w:val="center"/>
              <w:rPr>
                <w:rFonts w:eastAsia="Times"/>
                <w:sz w:val="24"/>
              </w:rPr>
            </w:pPr>
            <w:r w:rsidRPr="00352EC3">
              <w:rPr>
                <w:rFonts w:eastAsia="Times"/>
                <w:sz w:val="24"/>
              </w:rPr>
              <w:t>-43,0</w:t>
            </w:r>
          </w:p>
        </w:tc>
        <w:tc>
          <w:tcPr>
            <w:tcW w:w="1340" w:type="dxa"/>
          </w:tcPr>
          <w:p w:rsidR="00046DF9" w:rsidRPr="00352EC3" w:rsidRDefault="00046DF9" w:rsidP="00046DF9">
            <w:pPr>
              <w:ind w:firstLine="0"/>
              <w:jc w:val="center"/>
              <w:rPr>
                <w:rFonts w:eastAsia="Times"/>
                <w:sz w:val="24"/>
              </w:rPr>
            </w:pPr>
            <w:r w:rsidRPr="00352EC3">
              <w:rPr>
                <w:rFonts w:eastAsia="Times"/>
                <w:sz w:val="24"/>
              </w:rPr>
              <w:t>-52,8</w:t>
            </w:r>
          </w:p>
        </w:tc>
        <w:tc>
          <w:tcPr>
            <w:tcW w:w="1340" w:type="dxa"/>
          </w:tcPr>
          <w:p w:rsidR="00046DF9" w:rsidRPr="00352EC3" w:rsidRDefault="00046DF9" w:rsidP="00046DF9">
            <w:pPr>
              <w:ind w:firstLine="0"/>
              <w:jc w:val="center"/>
              <w:rPr>
                <w:rFonts w:eastAsia="Times"/>
                <w:sz w:val="24"/>
              </w:rPr>
            </w:pPr>
            <w:r w:rsidRPr="00352EC3">
              <w:rPr>
                <w:rFonts w:eastAsia="Times"/>
                <w:sz w:val="24"/>
              </w:rPr>
              <w:t>+14,2</w:t>
            </w:r>
          </w:p>
        </w:tc>
        <w:tc>
          <w:tcPr>
            <w:tcW w:w="1340" w:type="dxa"/>
          </w:tcPr>
          <w:p w:rsidR="00046DF9" w:rsidRPr="00352EC3" w:rsidRDefault="00046DF9" w:rsidP="00046DF9">
            <w:pPr>
              <w:ind w:firstLine="0"/>
              <w:jc w:val="center"/>
              <w:rPr>
                <w:rFonts w:eastAsia="Times"/>
                <w:sz w:val="24"/>
              </w:rPr>
            </w:pPr>
            <w:r w:rsidRPr="00352EC3">
              <w:rPr>
                <w:rFonts w:eastAsia="Times"/>
                <w:sz w:val="24"/>
              </w:rPr>
              <w:t>-45,6</w:t>
            </w:r>
          </w:p>
        </w:tc>
        <w:tc>
          <w:tcPr>
            <w:tcW w:w="1340" w:type="dxa"/>
          </w:tcPr>
          <w:p w:rsidR="00046DF9" w:rsidRPr="00352EC3" w:rsidRDefault="00046DF9" w:rsidP="00046DF9">
            <w:pPr>
              <w:ind w:firstLine="0"/>
              <w:jc w:val="center"/>
              <w:rPr>
                <w:rFonts w:eastAsia="Times"/>
                <w:sz w:val="24"/>
              </w:rPr>
            </w:pPr>
            <w:r w:rsidRPr="00352EC3">
              <w:rPr>
                <w:rFonts w:eastAsia="Times"/>
                <w:sz w:val="24"/>
              </w:rPr>
              <w:t>-50,6</w:t>
            </w:r>
          </w:p>
        </w:tc>
        <w:tc>
          <w:tcPr>
            <w:tcW w:w="1340" w:type="dxa"/>
          </w:tcPr>
          <w:p w:rsidR="00046DF9" w:rsidRPr="00352EC3" w:rsidRDefault="00046DF9" w:rsidP="00046DF9">
            <w:pPr>
              <w:ind w:firstLine="0"/>
              <w:jc w:val="center"/>
              <w:rPr>
                <w:rFonts w:eastAsia="Times"/>
                <w:sz w:val="24"/>
              </w:rPr>
            </w:pPr>
            <w:r w:rsidRPr="00352EC3">
              <w:rPr>
                <w:rFonts w:eastAsia="Times"/>
                <w:sz w:val="24"/>
              </w:rPr>
              <w:t>+47,0</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6,100 et +</w:t>
            </w:r>
          </w:p>
        </w:tc>
        <w:tc>
          <w:tcPr>
            <w:tcW w:w="1339" w:type="dxa"/>
          </w:tcPr>
          <w:p w:rsidR="00046DF9" w:rsidRPr="00352EC3" w:rsidRDefault="00046DF9" w:rsidP="00046DF9">
            <w:pPr>
              <w:ind w:firstLine="0"/>
              <w:jc w:val="center"/>
              <w:rPr>
                <w:rFonts w:eastAsia="Times"/>
                <w:sz w:val="24"/>
              </w:rPr>
            </w:pPr>
            <w:r w:rsidRPr="00352EC3">
              <w:rPr>
                <w:rFonts w:eastAsia="Times"/>
                <w:sz w:val="24"/>
              </w:rPr>
              <w:t>-20,4</w:t>
            </w:r>
          </w:p>
        </w:tc>
        <w:tc>
          <w:tcPr>
            <w:tcW w:w="1339" w:type="dxa"/>
          </w:tcPr>
          <w:p w:rsidR="00046DF9" w:rsidRPr="00352EC3" w:rsidRDefault="00046DF9" w:rsidP="00046DF9">
            <w:pPr>
              <w:ind w:firstLine="0"/>
              <w:jc w:val="center"/>
              <w:rPr>
                <w:rFonts w:eastAsia="Times"/>
                <w:sz w:val="24"/>
              </w:rPr>
            </w:pPr>
            <w:r w:rsidRPr="00352EC3">
              <w:rPr>
                <w:rFonts w:eastAsia="Times"/>
                <w:sz w:val="24"/>
              </w:rPr>
              <w:t>-39,8</w:t>
            </w:r>
          </w:p>
        </w:tc>
        <w:tc>
          <w:tcPr>
            <w:tcW w:w="1339" w:type="dxa"/>
          </w:tcPr>
          <w:p w:rsidR="00046DF9" w:rsidRPr="00352EC3" w:rsidRDefault="00046DF9" w:rsidP="00046DF9">
            <w:pPr>
              <w:ind w:firstLine="0"/>
              <w:jc w:val="center"/>
              <w:rPr>
                <w:rFonts w:eastAsia="Times"/>
                <w:sz w:val="24"/>
              </w:rPr>
            </w:pPr>
            <w:r w:rsidRPr="00352EC3">
              <w:rPr>
                <w:rFonts w:eastAsia="Times"/>
                <w:sz w:val="24"/>
              </w:rPr>
              <w:t>-11,7</w:t>
            </w:r>
          </w:p>
        </w:tc>
        <w:tc>
          <w:tcPr>
            <w:tcW w:w="1340" w:type="dxa"/>
          </w:tcPr>
          <w:p w:rsidR="00046DF9" w:rsidRPr="00352EC3" w:rsidRDefault="00046DF9" w:rsidP="00046DF9">
            <w:pPr>
              <w:ind w:firstLine="0"/>
              <w:jc w:val="center"/>
              <w:rPr>
                <w:rFonts w:eastAsia="Times"/>
                <w:sz w:val="24"/>
              </w:rPr>
            </w:pPr>
            <w:r w:rsidRPr="00352EC3">
              <w:rPr>
                <w:rFonts w:eastAsia="Times"/>
                <w:sz w:val="24"/>
              </w:rPr>
              <w:t>-32,7</w:t>
            </w:r>
          </w:p>
        </w:tc>
        <w:tc>
          <w:tcPr>
            <w:tcW w:w="1340" w:type="dxa"/>
          </w:tcPr>
          <w:p w:rsidR="00046DF9" w:rsidRPr="00352EC3" w:rsidRDefault="00046DF9" w:rsidP="00046DF9">
            <w:pPr>
              <w:ind w:firstLine="0"/>
              <w:jc w:val="center"/>
              <w:rPr>
                <w:rFonts w:eastAsia="Times"/>
                <w:sz w:val="24"/>
              </w:rPr>
            </w:pPr>
            <w:r w:rsidRPr="00352EC3">
              <w:rPr>
                <w:rFonts w:eastAsia="Times"/>
                <w:sz w:val="24"/>
              </w:rPr>
              <w:t>+0,2</w:t>
            </w:r>
          </w:p>
        </w:tc>
        <w:tc>
          <w:tcPr>
            <w:tcW w:w="1340" w:type="dxa"/>
          </w:tcPr>
          <w:p w:rsidR="00046DF9" w:rsidRPr="00352EC3" w:rsidRDefault="00046DF9" w:rsidP="00046DF9">
            <w:pPr>
              <w:ind w:firstLine="0"/>
              <w:jc w:val="center"/>
              <w:rPr>
                <w:rFonts w:eastAsia="Times"/>
                <w:sz w:val="24"/>
              </w:rPr>
            </w:pPr>
            <w:r w:rsidRPr="00352EC3">
              <w:rPr>
                <w:rFonts w:eastAsia="Times"/>
                <w:sz w:val="24"/>
              </w:rPr>
              <w:t>-41,3</w:t>
            </w:r>
          </w:p>
        </w:tc>
        <w:tc>
          <w:tcPr>
            <w:tcW w:w="1340" w:type="dxa"/>
          </w:tcPr>
          <w:p w:rsidR="00046DF9" w:rsidRPr="00352EC3" w:rsidRDefault="00046DF9" w:rsidP="00046DF9">
            <w:pPr>
              <w:ind w:firstLine="0"/>
              <w:jc w:val="center"/>
              <w:rPr>
                <w:rFonts w:eastAsia="Times"/>
                <w:sz w:val="24"/>
              </w:rPr>
            </w:pPr>
            <w:r w:rsidRPr="00352EC3">
              <w:rPr>
                <w:rFonts w:eastAsia="Times"/>
                <w:sz w:val="24"/>
              </w:rPr>
              <w:t>-38,1</w:t>
            </w:r>
          </w:p>
        </w:tc>
        <w:tc>
          <w:tcPr>
            <w:tcW w:w="1340" w:type="dxa"/>
          </w:tcPr>
          <w:p w:rsidR="00046DF9" w:rsidRPr="00352EC3" w:rsidRDefault="00046DF9" w:rsidP="00046DF9">
            <w:pPr>
              <w:ind w:firstLine="0"/>
              <w:jc w:val="center"/>
              <w:rPr>
                <w:rFonts w:eastAsia="Times"/>
                <w:sz w:val="24"/>
              </w:rPr>
            </w:pPr>
            <w:r w:rsidRPr="00352EC3">
              <w:rPr>
                <w:rFonts w:eastAsia="Times"/>
                <w:sz w:val="24"/>
              </w:rPr>
              <w:t>+102,4</w:t>
            </w:r>
          </w:p>
        </w:tc>
      </w:tr>
      <w:tr w:rsidR="00046DF9" w:rsidRPr="00352EC3">
        <w:tc>
          <w:tcPr>
            <w:tcW w:w="2385" w:type="dxa"/>
          </w:tcPr>
          <w:p w:rsidR="00046DF9" w:rsidRPr="00352EC3" w:rsidRDefault="00046DF9" w:rsidP="00046DF9">
            <w:pPr>
              <w:ind w:firstLine="0"/>
              <w:rPr>
                <w:rFonts w:eastAsia="Times"/>
                <w:sz w:val="24"/>
              </w:rPr>
            </w:pPr>
          </w:p>
        </w:tc>
        <w:tc>
          <w:tcPr>
            <w:tcW w:w="1339" w:type="dxa"/>
          </w:tcPr>
          <w:p w:rsidR="00046DF9" w:rsidRPr="00352EC3" w:rsidRDefault="00046DF9" w:rsidP="00046DF9">
            <w:pPr>
              <w:ind w:firstLine="0"/>
              <w:rPr>
                <w:rFonts w:eastAsia="Times"/>
                <w:sz w:val="24"/>
              </w:rPr>
            </w:pPr>
          </w:p>
        </w:tc>
        <w:tc>
          <w:tcPr>
            <w:tcW w:w="1339" w:type="dxa"/>
          </w:tcPr>
          <w:p w:rsidR="00046DF9" w:rsidRPr="00352EC3" w:rsidRDefault="00046DF9" w:rsidP="00046DF9">
            <w:pPr>
              <w:ind w:firstLine="0"/>
              <w:rPr>
                <w:rFonts w:eastAsia="Times"/>
                <w:sz w:val="24"/>
              </w:rPr>
            </w:pPr>
          </w:p>
        </w:tc>
        <w:tc>
          <w:tcPr>
            <w:tcW w:w="1339" w:type="dxa"/>
          </w:tcPr>
          <w:p w:rsidR="00046DF9" w:rsidRPr="00352EC3" w:rsidRDefault="00046DF9" w:rsidP="00046DF9">
            <w:pPr>
              <w:ind w:firstLine="0"/>
              <w:rPr>
                <w:rFonts w:eastAsia="Times"/>
                <w:sz w:val="24"/>
              </w:rPr>
            </w:pPr>
          </w:p>
        </w:tc>
        <w:tc>
          <w:tcPr>
            <w:tcW w:w="1340" w:type="dxa"/>
          </w:tcPr>
          <w:p w:rsidR="00046DF9" w:rsidRPr="00352EC3" w:rsidRDefault="00046DF9" w:rsidP="00046DF9">
            <w:pPr>
              <w:ind w:firstLine="0"/>
              <w:rPr>
                <w:rFonts w:eastAsia="Times"/>
                <w:sz w:val="24"/>
              </w:rPr>
            </w:pPr>
          </w:p>
        </w:tc>
        <w:tc>
          <w:tcPr>
            <w:tcW w:w="1340" w:type="dxa"/>
          </w:tcPr>
          <w:p w:rsidR="00046DF9" w:rsidRPr="00352EC3" w:rsidRDefault="00046DF9" w:rsidP="00046DF9">
            <w:pPr>
              <w:ind w:firstLine="0"/>
              <w:rPr>
                <w:rFonts w:eastAsia="Times"/>
                <w:sz w:val="24"/>
              </w:rPr>
            </w:pPr>
          </w:p>
        </w:tc>
        <w:tc>
          <w:tcPr>
            <w:tcW w:w="1340" w:type="dxa"/>
          </w:tcPr>
          <w:p w:rsidR="00046DF9" w:rsidRPr="00352EC3" w:rsidRDefault="00046DF9" w:rsidP="00046DF9">
            <w:pPr>
              <w:ind w:firstLine="0"/>
              <w:rPr>
                <w:rFonts w:eastAsia="Times"/>
                <w:sz w:val="24"/>
              </w:rPr>
            </w:pPr>
          </w:p>
        </w:tc>
        <w:tc>
          <w:tcPr>
            <w:tcW w:w="1340" w:type="dxa"/>
          </w:tcPr>
          <w:p w:rsidR="00046DF9" w:rsidRPr="00352EC3" w:rsidRDefault="00046DF9" w:rsidP="00046DF9">
            <w:pPr>
              <w:ind w:firstLine="0"/>
              <w:rPr>
                <w:rFonts w:eastAsia="Times"/>
                <w:sz w:val="24"/>
              </w:rPr>
            </w:pPr>
          </w:p>
        </w:tc>
        <w:tc>
          <w:tcPr>
            <w:tcW w:w="1340" w:type="dxa"/>
          </w:tcPr>
          <w:p w:rsidR="00046DF9" w:rsidRPr="00352EC3" w:rsidRDefault="00046DF9" w:rsidP="00046DF9">
            <w:pPr>
              <w:ind w:firstLine="0"/>
              <w:rPr>
                <w:rFonts w:eastAsia="Times"/>
                <w:sz w:val="24"/>
              </w:rPr>
            </w:pPr>
          </w:p>
        </w:tc>
      </w:tr>
      <w:tr w:rsidR="00046DF9" w:rsidRPr="00352EC3">
        <w:tc>
          <w:tcPr>
            <w:tcW w:w="13102" w:type="dxa"/>
            <w:gridSpan w:val="9"/>
          </w:tcPr>
          <w:p w:rsidR="00046DF9" w:rsidRPr="00352EC3" w:rsidRDefault="00046DF9" w:rsidP="00046DF9">
            <w:pPr>
              <w:ind w:firstLine="0"/>
              <w:jc w:val="center"/>
              <w:rPr>
                <w:rFonts w:eastAsia="Times"/>
                <w:color w:val="FF0000"/>
                <w:sz w:val="24"/>
              </w:rPr>
            </w:pPr>
            <w:r w:rsidRPr="00352EC3">
              <w:rPr>
                <w:rFonts w:eastAsia="Times"/>
                <w:color w:val="FF0000"/>
                <w:sz w:val="24"/>
              </w:rPr>
              <w:t>Montant absolu de la dépense, en R.M., dans les ménages sans enfants</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Ouvriers</w:t>
            </w:r>
          </w:p>
        </w:tc>
        <w:tc>
          <w:tcPr>
            <w:tcW w:w="1339" w:type="dxa"/>
          </w:tcPr>
          <w:p w:rsidR="00046DF9" w:rsidRPr="00352EC3" w:rsidRDefault="00046DF9" w:rsidP="00046DF9">
            <w:pPr>
              <w:ind w:firstLine="0"/>
              <w:jc w:val="center"/>
              <w:rPr>
                <w:rFonts w:eastAsia="Times"/>
                <w:sz w:val="24"/>
              </w:rPr>
            </w:pPr>
            <w:r w:rsidRPr="00352EC3">
              <w:rPr>
                <w:rFonts w:eastAsia="Times"/>
                <w:sz w:val="24"/>
              </w:rPr>
              <w:t>44,20</w:t>
            </w:r>
          </w:p>
        </w:tc>
        <w:tc>
          <w:tcPr>
            <w:tcW w:w="1339" w:type="dxa"/>
          </w:tcPr>
          <w:p w:rsidR="00046DF9" w:rsidRPr="00352EC3" w:rsidRDefault="00046DF9" w:rsidP="00046DF9">
            <w:pPr>
              <w:ind w:firstLine="0"/>
              <w:jc w:val="center"/>
              <w:rPr>
                <w:rFonts w:eastAsia="Times"/>
                <w:sz w:val="24"/>
              </w:rPr>
            </w:pPr>
            <w:r w:rsidRPr="00352EC3">
              <w:rPr>
                <w:rFonts w:eastAsia="Times"/>
                <w:sz w:val="24"/>
              </w:rPr>
              <w:t>29,08</w:t>
            </w:r>
          </w:p>
        </w:tc>
        <w:tc>
          <w:tcPr>
            <w:tcW w:w="1339" w:type="dxa"/>
          </w:tcPr>
          <w:p w:rsidR="00046DF9" w:rsidRPr="00352EC3" w:rsidRDefault="00046DF9" w:rsidP="00046DF9">
            <w:pPr>
              <w:ind w:firstLine="0"/>
              <w:jc w:val="center"/>
              <w:rPr>
                <w:rFonts w:eastAsia="Times"/>
                <w:sz w:val="24"/>
              </w:rPr>
            </w:pPr>
            <w:r w:rsidRPr="00352EC3">
              <w:rPr>
                <w:rFonts w:eastAsia="Times"/>
                <w:sz w:val="24"/>
              </w:rPr>
              <w:t>26,46</w:t>
            </w:r>
          </w:p>
        </w:tc>
        <w:tc>
          <w:tcPr>
            <w:tcW w:w="1340" w:type="dxa"/>
          </w:tcPr>
          <w:p w:rsidR="00046DF9" w:rsidRPr="00352EC3" w:rsidRDefault="00046DF9" w:rsidP="00046DF9">
            <w:pPr>
              <w:ind w:firstLine="0"/>
              <w:jc w:val="center"/>
              <w:rPr>
                <w:rFonts w:eastAsia="Times"/>
                <w:sz w:val="24"/>
              </w:rPr>
            </w:pPr>
            <w:r w:rsidRPr="00352EC3">
              <w:rPr>
                <w:rFonts w:eastAsia="Times"/>
                <w:sz w:val="24"/>
              </w:rPr>
              <w:t>24,87</w:t>
            </w:r>
          </w:p>
        </w:tc>
        <w:tc>
          <w:tcPr>
            <w:tcW w:w="1340" w:type="dxa"/>
          </w:tcPr>
          <w:p w:rsidR="00046DF9" w:rsidRPr="00352EC3" w:rsidRDefault="00046DF9" w:rsidP="00046DF9">
            <w:pPr>
              <w:ind w:firstLine="0"/>
              <w:jc w:val="center"/>
              <w:rPr>
                <w:rFonts w:eastAsia="Times"/>
                <w:sz w:val="24"/>
              </w:rPr>
            </w:pPr>
            <w:r w:rsidRPr="00352EC3">
              <w:rPr>
                <w:rFonts w:eastAsia="Times"/>
                <w:sz w:val="24"/>
              </w:rPr>
              <w:t>20,08</w:t>
            </w:r>
          </w:p>
        </w:tc>
        <w:tc>
          <w:tcPr>
            <w:tcW w:w="1340" w:type="dxa"/>
          </w:tcPr>
          <w:p w:rsidR="00046DF9" w:rsidRPr="00352EC3" w:rsidRDefault="00046DF9" w:rsidP="00046DF9">
            <w:pPr>
              <w:ind w:firstLine="0"/>
              <w:jc w:val="center"/>
              <w:rPr>
                <w:rFonts w:eastAsia="Times"/>
                <w:sz w:val="24"/>
              </w:rPr>
            </w:pPr>
            <w:r w:rsidRPr="00352EC3">
              <w:rPr>
                <w:rFonts w:eastAsia="Times"/>
                <w:sz w:val="24"/>
              </w:rPr>
              <w:t>161,89</w:t>
            </w:r>
          </w:p>
        </w:tc>
        <w:tc>
          <w:tcPr>
            <w:tcW w:w="1340" w:type="dxa"/>
          </w:tcPr>
          <w:p w:rsidR="00046DF9" w:rsidRPr="00352EC3" w:rsidRDefault="00046DF9" w:rsidP="00046DF9">
            <w:pPr>
              <w:ind w:firstLine="0"/>
              <w:jc w:val="center"/>
              <w:rPr>
                <w:rFonts w:eastAsia="Times"/>
                <w:sz w:val="24"/>
              </w:rPr>
            </w:pPr>
            <w:r w:rsidRPr="00352EC3">
              <w:rPr>
                <w:rFonts w:eastAsia="Times"/>
                <w:sz w:val="24"/>
              </w:rPr>
              <w:t>9,89</w:t>
            </w:r>
          </w:p>
        </w:tc>
        <w:tc>
          <w:tcPr>
            <w:tcW w:w="1340" w:type="dxa"/>
          </w:tcPr>
          <w:p w:rsidR="00046DF9" w:rsidRPr="00352EC3" w:rsidRDefault="00046DF9" w:rsidP="00046DF9">
            <w:pPr>
              <w:ind w:firstLine="0"/>
              <w:jc w:val="center"/>
              <w:rPr>
                <w:rFonts w:eastAsia="Times"/>
                <w:sz w:val="24"/>
              </w:rPr>
            </w:pPr>
            <w:r w:rsidRPr="00352EC3">
              <w:rPr>
                <w:rFonts w:eastAsia="Times"/>
                <w:sz w:val="24"/>
              </w:rPr>
              <w:t>12,41</w:t>
            </w:r>
          </w:p>
        </w:tc>
      </w:tr>
      <w:tr w:rsidR="00046DF9" w:rsidRPr="00352EC3">
        <w:tc>
          <w:tcPr>
            <w:tcW w:w="2385" w:type="dxa"/>
          </w:tcPr>
          <w:p w:rsidR="00046DF9" w:rsidRPr="00352EC3" w:rsidRDefault="00046DF9" w:rsidP="00046DF9">
            <w:pPr>
              <w:ind w:firstLine="0"/>
              <w:rPr>
                <w:rFonts w:eastAsia="Times"/>
                <w:sz w:val="24"/>
              </w:rPr>
            </w:pPr>
            <w:r w:rsidRPr="00352EC3">
              <w:rPr>
                <w:rFonts w:eastAsia="Times"/>
                <w:sz w:val="24"/>
              </w:rPr>
              <w:t>Employés</w:t>
            </w:r>
          </w:p>
        </w:tc>
        <w:tc>
          <w:tcPr>
            <w:tcW w:w="1339" w:type="dxa"/>
          </w:tcPr>
          <w:p w:rsidR="00046DF9" w:rsidRPr="00352EC3" w:rsidRDefault="00046DF9" w:rsidP="00046DF9">
            <w:pPr>
              <w:ind w:firstLine="0"/>
              <w:jc w:val="center"/>
              <w:rPr>
                <w:rFonts w:eastAsia="Times"/>
                <w:sz w:val="24"/>
              </w:rPr>
            </w:pPr>
            <w:r w:rsidRPr="00352EC3">
              <w:rPr>
                <w:rFonts w:eastAsia="Times"/>
                <w:sz w:val="24"/>
              </w:rPr>
              <w:t>59,20</w:t>
            </w:r>
          </w:p>
        </w:tc>
        <w:tc>
          <w:tcPr>
            <w:tcW w:w="1339" w:type="dxa"/>
          </w:tcPr>
          <w:p w:rsidR="00046DF9" w:rsidRPr="00352EC3" w:rsidRDefault="00046DF9" w:rsidP="00046DF9">
            <w:pPr>
              <w:ind w:firstLine="0"/>
              <w:jc w:val="center"/>
              <w:rPr>
                <w:rFonts w:eastAsia="Times"/>
                <w:sz w:val="24"/>
              </w:rPr>
            </w:pPr>
            <w:r w:rsidRPr="00352EC3">
              <w:rPr>
                <w:rFonts w:eastAsia="Times"/>
                <w:sz w:val="24"/>
              </w:rPr>
              <w:t>28</w:t>
            </w:r>
          </w:p>
        </w:tc>
        <w:tc>
          <w:tcPr>
            <w:tcW w:w="1339" w:type="dxa"/>
          </w:tcPr>
          <w:p w:rsidR="00046DF9" w:rsidRPr="00352EC3" w:rsidRDefault="00046DF9" w:rsidP="00046DF9">
            <w:pPr>
              <w:ind w:firstLine="0"/>
              <w:jc w:val="center"/>
              <w:rPr>
                <w:rFonts w:eastAsia="Times"/>
                <w:sz w:val="24"/>
              </w:rPr>
            </w:pPr>
            <w:r w:rsidRPr="00352EC3">
              <w:rPr>
                <w:rFonts w:eastAsia="Times"/>
                <w:sz w:val="24"/>
              </w:rPr>
              <w:t>35,94</w:t>
            </w:r>
          </w:p>
        </w:tc>
        <w:tc>
          <w:tcPr>
            <w:tcW w:w="1340" w:type="dxa"/>
          </w:tcPr>
          <w:p w:rsidR="00046DF9" w:rsidRPr="00352EC3" w:rsidRDefault="00046DF9" w:rsidP="00046DF9">
            <w:pPr>
              <w:ind w:firstLine="0"/>
              <w:jc w:val="center"/>
              <w:rPr>
                <w:rFonts w:eastAsia="Times"/>
                <w:sz w:val="24"/>
              </w:rPr>
            </w:pPr>
            <w:r w:rsidRPr="00352EC3">
              <w:rPr>
                <w:rFonts w:eastAsia="Times"/>
                <w:sz w:val="24"/>
              </w:rPr>
              <w:t>29,58</w:t>
            </w:r>
          </w:p>
        </w:tc>
        <w:tc>
          <w:tcPr>
            <w:tcW w:w="1340" w:type="dxa"/>
          </w:tcPr>
          <w:p w:rsidR="00046DF9" w:rsidRPr="00352EC3" w:rsidRDefault="00046DF9" w:rsidP="00046DF9">
            <w:pPr>
              <w:ind w:firstLine="0"/>
              <w:jc w:val="center"/>
              <w:rPr>
                <w:rFonts w:eastAsia="Times"/>
                <w:sz w:val="24"/>
              </w:rPr>
            </w:pPr>
            <w:r w:rsidRPr="00352EC3">
              <w:rPr>
                <w:rFonts w:eastAsia="Times"/>
                <w:sz w:val="24"/>
              </w:rPr>
              <w:t>20,34</w:t>
            </w:r>
          </w:p>
        </w:tc>
        <w:tc>
          <w:tcPr>
            <w:tcW w:w="1340" w:type="dxa"/>
          </w:tcPr>
          <w:p w:rsidR="00046DF9" w:rsidRPr="00352EC3" w:rsidRDefault="00046DF9" w:rsidP="00046DF9">
            <w:pPr>
              <w:ind w:firstLine="0"/>
              <w:jc w:val="center"/>
              <w:rPr>
                <w:rFonts w:eastAsia="Times"/>
                <w:sz w:val="24"/>
              </w:rPr>
            </w:pPr>
            <w:r w:rsidRPr="00352EC3">
              <w:rPr>
                <w:rFonts w:eastAsia="Times"/>
                <w:sz w:val="24"/>
              </w:rPr>
              <w:t>164,14</w:t>
            </w:r>
          </w:p>
        </w:tc>
        <w:tc>
          <w:tcPr>
            <w:tcW w:w="1340" w:type="dxa"/>
          </w:tcPr>
          <w:p w:rsidR="00046DF9" w:rsidRPr="00352EC3" w:rsidRDefault="00046DF9" w:rsidP="00046DF9">
            <w:pPr>
              <w:ind w:firstLine="0"/>
              <w:jc w:val="center"/>
              <w:rPr>
                <w:rFonts w:eastAsia="Times"/>
                <w:sz w:val="24"/>
              </w:rPr>
            </w:pPr>
            <w:r w:rsidRPr="00352EC3">
              <w:rPr>
                <w:rFonts w:eastAsia="Times"/>
                <w:sz w:val="24"/>
              </w:rPr>
              <w:t>13,06</w:t>
            </w:r>
          </w:p>
        </w:tc>
        <w:tc>
          <w:tcPr>
            <w:tcW w:w="1340" w:type="dxa"/>
          </w:tcPr>
          <w:p w:rsidR="00046DF9" w:rsidRPr="00352EC3" w:rsidRDefault="00046DF9" w:rsidP="00046DF9">
            <w:pPr>
              <w:ind w:firstLine="0"/>
              <w:jc w:val="center"/>
              <w:rPr>
                <w:rFonts w:eastAsia="Times"/>
                <w:sz w:val="24"/>
              </w:rPr>
            </w:pPr>
            <w:r w:rsidRPr="00352EC3">
              <w:rPr>
                <w:rFonts w:eastAsia="Times"/>
                <w:sz w:val="24"/>
              </w:rPr>
              <w:t>12,34</w:t>
            </w:r>
          </w:p>
        </w:tc>
      </w:tr>
      <w:tr w:rsidR="00046DF9" w:rsidRPr="00352EC3">
        <w:tc>
          <w:tcPr>
            <w:tcW w:w="2385" w:type="dxa"/>
            <w:tcBorders>
              <w:bottom w:val="single" w:sz="4" w:space="0" w:color="auto"/>
            </w:tcBorders>
          </w:tcPr>
          <w:p w:rsidR="00046DF9" w:rsidRPr="00352EC3" w:rsidRDefault="00046DF9" w:rsidP="00046DF9">
            <w:pPr>
              <w:ind w:firstLine="0"/>
              <w:rPr>
                <w:rFonts w:eastAsia="Times"/>
                <w:sz w:val="24"/>
              </w:rPr>
            </w:pPr>
            <w:r w:rsidRPr="00352EC3">
              <w:rPr>
                <w:rFonts w:eastAsia="Times"/>
                <w:sz w:val="24"/>
              </w:rPr>
              <w:t>Fonctionnaires</w:t>
            </w:r>
          </w:p>
        </w:tc>
        <w:tc>
          <w:tcPr>
            <w:tcW w:w="1339" w:type="dxa"/>
            <w:tcBorders>
              <w:bottom w:val="single" w:sz="4" w:space="0" w:color="auto"/>
            </w:tcBorders>
          </w:tcPr>
          <w:p w:rsidR="00046DF9" w:rsidRPr="00352EC3" w:rsidRDefault="00046DF9" w:rsidP="00046DF9">
            <w:pPr>
              <w:ind w:firstLine="0"/>
              <w:jc w:val="center"/>
              <w:rPr>
                <w:rFonts w:eastAsia="Times"/>
                <w:sz w:val="24"/>
              </w:rPr>
            </w:pPr>
            <w:r w:rsidRPr="00352EC3">
              <w:rPr>
                <w:rFonts w:eastAsia="Times"/>
                <w:sz w:val="24"/>
              </w:rPr>
              <w:t>67,45</w:t>
            </w:r>
          </w:p>
        </w:tc>
        <w:tc>
          <w:tcPr>
            <w:tcW w:w="1339" w:type="dxa"/>
            <w:tcBorders>
              <w:bottom w:val="single" w:sz="4" w:space="0" w:color="auto"/>
            </w:tcBorders>
          </w:tcPr>
          <w:p w:rsidR="00046DF9" w:rsidRPr="00352EC3" w:rsidRDefault="00046DF9" w:rsidP="00046DF9">
            <w:pPr>
              <w:ind w:firstLine="0"/>
              <w:jc w:val="center"/>
              <w:rPr>
                <w:rFonts w:eastAsia="Times"/>
                <w:sz w:val="24"/>
              </w:rPr>
            </w:pPr>
            <w:r w:rsidRPr="00352EC3">
              <w:rPr>
                <w:rFonts w:eastAsia="Times"/>
                <w:sz w:val="24"/>
              </w:rPr>
              <w:t>28,79</w:t>
            </w:r>
          </w:p>
        </w:tc>
        <w:tc>
          <w:tcPr>
            <w:tcW w:w="1339" w:type="dxa"/>
            <w:tcBorders>
              <w:bottom w:val="single" w:sz="4" w:space="0" w:color="auto"/>
            </w:tcBorders>
          </w:tcPr>
          <w:p w:rsidR="00046DF9" w:rsidRPr="00352EC3" w:rsidRDefault="00046DF9" w:rsidP="00046DF9">
            <w:pPr>
              <w:ind w:firstLine="0"/>
              <w:jc w:val="center"/>
              <w:rPr>
                <w:rFonts w:eastAsia="Times"/>
                <w:sz w:val="24"/>
              </w:rPr>
            </w:pPr>
            <w:r w:rsidRPr="00352EC3">
              <w:rPr>
                <w:rFonts w:eastAsia="Times"/>
                <w:sz w:val="24"/>
              </w:rPr>
              <w:t>42,37</w:t>
            </w:r>
          </w:p>
        </w:tc>
        <w:tc>
          <w:tcPr>
            <w:tcW w:w="1340" w:type="dxa"/>
            <w:tcBorders>
              <w:bottom w:val="single" w:sz="4" w:space="0" w:color="auto"/>
            </w:tcBorders>
          </w:tcPr>
          <w:p w:rsidR="00046DF9" w:rsidRPr="00352EC3" w:rsidRDefault="00046DF9" w:rsidP="00046DF9">
            <w:pPr>
              <w:ind w:firstLine="0"/>
              <w:jc w:val="center"/>
              <w:rPr>
                <w:rFonts w:eastAsia="Times"/>
                <w:sz w:val="24"/>
              </w:rPr>
            </w:pPr>
            <w:r w:rsidRPr="00352EC3">
              <w:rPr>
                <w:rFonts w:eastAsia="Times"/>
                <w:sz w:val="24"/>
              </w:rPr>
              <w:t>30,43</w:t>
            </w:r>
          </w:p>
        </w:tc>
        <w:tc>
          <w:tcPr>
            <w:tcW w:w="1340" w:type="dxa"/>
            <w:tcBorders>
              <w:bottom w:val="single" w:sz="4" w:space="0" w:color="auto"/>
            </w:tcBorders>
          </w:tcPr>
          <w:p w:rsidR="00046DF9" w:rsidRPr="00352EC3" w:rsidRDefault="00046DF9" w:rsidP="00046DF9">
            <w:pPr>
              <w:ind w:firstLine="0"/>
              <w:jc w:val="center"/>
              <w:rPr>
                <w:rFonts w:eastAsia="Times"/>
                <w:sz w:val="24"/>
              </w:rPr>
            </w:pPr>
            <w:r w:rsidRPr="00352EC3">
              <w:rPr>
                <w:rFonts w:eastAsia="Times"/>
                <w:sz w:val="24"/>
              </w:rPr>
              <w:t>20,66</w:t>
            </w:r>
          </w:p>
        </w:tc>
        <w:tc>
          <w:tcPr>
            <w:tcW w:w="1340" w:type="dxa"/>
            <w:tcBorders>
              <w:bottom w:val="single" w:sz="4" w:space="0" w:color="auto"/>
            </w:tcBorders>
          </w:tcPr>
          <w:p w:rsidR="00046DF9" w:rsidRPr="00352EC3" w:rsidRDefault="00046DF9" w:rsidP="00046DF9">
            <w:pPr>
              <w:ind w:firstLine="0"/>
              <w:jc w:val="center"/>
              <w:rPr>
                <w:rFonts w:eastAsia="Times"/>
                <w:sz w:val="24"/>
              </w:rPr>
            </w:pPr>
            <w:r w:rsidRPr="00352EC3">
              <w:rPr>
                <w:rFonts w:eastAsia="Times"/>
                <w:sz w:val="24"/>
              </w:rPr>
              <w:t>170,89</w:t>
            </w:r>
          </w:p>
        </w:tc>
        <w:tc>
          <w:tcPr>
            <w:tcW w:w="1340" w:type="dxa"/>
            <w:tcBorders>
              <w:bottom w:val="single" w:sz="4" w:space="0" w:color="auto"/>
            </w:tcBorders>
          </w:tcPr>
          <w:p w:rsidR="00046DF9" w:rsidRPr="00352EC3" w:rsidRDefault="00046DF9" w:rsidP="00046DF9">
            <w:pPr>
              <w:ind w:firstLine="0"/>
              <w:jc w:val="center"/>
              <w:rPr>
                <w:rFonts w:eastAsia="Times"/>
                <w:sz w:val="24"/>
              </w:rPr>
            </w:pPr>
            <w:r w:rsidRPr="00352EC3">
              <w:rPr>
                <w:rFonts w:eastAsia="Times"/>
                <w:sz w:val="24"/>
              </w:rPr>
              <w:t>13,77</w:t>
            </w:r>
          </w:p>
        </w:tc>
        <w:tc>
          <w:tcPr>
            <w:tcW w:w="1340" w:type="dxa"/>
            <w:tcBorders>
              <w:bottom w:val="single" w:sz="4" w:space="0" w:color="auto"/>
            </w:tcBorders>
          </w:tcPr>
          <w:p w:rsidR="00046DF9" w:rsidRPr="00352EC3" w:rsidRDefault="00046DF9" w:rsidP="00046DF9">
            <w:pPr>
              <w:ind w:firstLine="0"/>
              <w:jc w:val="center"/>
              <w:rPr>
                <w:rFonts w:eastAsia="Times"/>
                <w:sz w:val="24"/>
              </w:rPr>
            </w:pPr>
            <w:r w:rsidRPr="00352EC3">
              <w:rPr>
                <w:rFonts w:eastAsia="Times"/>
                <w:sz w:val="24"/>
              </w:rPr>
              <w:t>8,08</w:t>
            </w:r>
          </w:p>
        </w:tc>
      </w:tr>
    </w:tbl>
    <w:p w:rsidR="00046DF9" w:rsidRPr="000522F3" w:rsidRDefault="00046DF9" w:rsidP="00046DF9">
      <w:pPr>
        <w:rPr>
          <w:sz w:val="24"/>
        </w:rPr>
      </w:pPr>
    </w:p>
    <w:p w:rsidR="00046DF9" w:rsidRPr="000522F3" w:rsidRDefault="00046DF9" w:rsidP="00046DF9">
      <w:pPr>
        <w:rPr>
          <w:sz w:val="24"/>
        </w:rPr>
      </w:pPr>
      <w:r>
        <w:rPr>
          <w:sz w:val="24"/>
        </w:rPr>
        <w:t>1. Ces nombres sont tirés des tableaux de l’Enquête allemande, pp. 72, 108, 162 et 196.</w:t>
      </w:r>
    </w:p>
    <w:p w:rsidR="00046DF9" w:rsidRPr="00875552" w:rsidRDefault="00046DF9" w:rsidP="00046DF9">
      <w:pPr>
        <w:spacing w:before="120" w:after="120"/>
        <w:jc w:val="both"/>
      </w:pPr>
    </w:p>
    <w:p w:rsidR="00046DF9" w:rsidRDefault="00046DF9" w:rsidP="00046DF9">
      <w:pPr>
        <w:spacing w:before="120" w:after="120"/>
        <w:ind w:firstLine="0"/>
        <w:jc w:val="both"/>
        <w:sectPr w:rsidR="00046DF9" w:rsidSect="00046DF9">
          <w:pgSz w:w="15840" w:h="12240" w:orient="landscape"/>
          <w:pgMar w:top="1440" w:right="1440" w:bottom="720" w:left="1440" w:header="720" w:footer="720" w:gutter="0"/>
          <w:cols w:space="720"/>
        </w:sectPr>
      </w:pPr>
    </w:p>
    <w:p w:rsidR="00046DF9" w:rsidRPr="00875552" w:rsidRDefault="00046DF9" w:rsidP="00046DF9">
      <w:pPr>
        <w:spacing w:before="120" w:after="120"/>
        <w:ind w:firstLine="0"/>
        <w:jc w:val="both"/>
      </w:pPr>
      <w:r w:rsidRPr="00875552">
        <w:rPr>
          <w:rStyle w:val="Corpsdutexte23Petitesmajuscules"/>
          <w:sz w:val="28"/>
          <w:lang w:val="fr-CA"/>
        </w:rPr>
        <w:t>[48]</w:t>
      </w:r>
    </w:p>
    <w:p w:rsidR="00046DF9" w:rsidRPr="00875552" w:rsidRDefault="00046DF9" w:rsidP="00046DF9">
      <w:pPr>
        <w:spacing w:before="120" w:after="120"/>
        <w:ind w:firstLine="0"/>
        <w:jc w:val="both"/>
        <w:rPr>
          <w:lang w:eastAsia="fr-FR" w:bidi="fr-FR"/>
        </w:rPr>
      </w:pPr>
      <w:r w:rsidRPr="00875552">
        <w:rPr>
          <w:lang w:eastAsia="fr-FR" w:bidi="fr-FR"/>
        </w:rPr>
        <w:t>de fruits et de légumes, alors que, n’ayant pas d’enfants, ils en consomment déjà beaucoup moins que les employés et les fonctio</w:t>
      </w:r>
      <w:r w:rsidRPr="00875552">
        <w:rPr>
          <w:lang w:eastAsia="fr-FR" w:bidi="fr-FR"/>
        </w:rPr>
        <w:t>n</w:t>
      </w:r>
      <w:r w:rsidRPr="00875552">
        <w:rPr>
          <w:lang w:eastAsia="fr-FR" w:bidi="fr-FR"/>
        </w:rPr>
        <w:t>naires, et moitié moins de chocolat (ce que nous n’avons pas indiqué sur le tableau). Ils réduisent beaucoup moins la dépense pour les far</w:t>
      </w:r>
      <w:r w:rsidRPr="00875552">
        <w:rPr>
          <w:lang w:eastAsia="fr-FR" w:bidi="fr-FR"/>
        </w:rPr>
        <w:t>i</w:t>
      </w:r>
      <w:r w:rsidRPr="00875552">
        <w:rPr>
          <w:lang w:eastAsia="fr-FR" w:bidi="fr-FR"/>
        </w:rPr>
        <w:t>neux et les pommes de terre, et consomment plus de lait (ce qui est naturel dans des familles où il y a plus d’enfants en bas âge). Si, pour le poisson, on trouve quelques réductions particuli</w:t>
      </w:r>
      <w:r w:rsidRPr="00875552">
        <w:rPr>
          <w:lang w:eastAsia="fr-FR" w:bidi="fr-FR"/>
        </w:rPr>
        <w:t>è</w:t>
      </w:r>
      <w:r w:rsidRPr="00875552">
        <w:rPr>
          <w:lang w:eastAsia="fr-FR" w:bidi="fr-FR"/>
        </w:rPr>
        <w:t>rement fortes, c’est qu’elles correspondent à des d</w:t>
      </w:r>
      <w:r w:rsidRPr="00875552">
        <w:rPr>
          <w:lang w:eastAsia="fr-FR" w:bidi="fr-FR"/>
        </w:rPr>
        <w:t>é</w:t>
      </w:r>
      <w:r w:rsidRPr="00875552">
        <w:rPr>
          <w:lang w:eastAsia="fr-FR" w:bidi="fr-FR"/>
        </w:rPr>
        <w:t>penses, dans des ménages sans enfants, exceptionne</w:t>
      </w:r>
      <w:r w:rsidRPr="00875552">
        <w:rPr>
          <w:lang w:eastAsia="fr-FR" w:bidi="fr-FR"/>
        </w:rPr>
        <w:t>l</w:t>
      </w:r>
      <w:r w:rsidRPr="00875552">
        <w:rPr>
          <w:lang w:eastAsia="fr-FR" w:bidi="fr-FR"/>
        </w:rPr>
        <w:t>lement élevées :</w:t>
      </w:r>
    </w:p>
    <w:p w:rsidR="00046DF9" w:rsidRPr="00875552" w:rsidRDefault="00046DF9" w:rsidP="00046DF9">
      <w:pPr>
        <w:spacing w:before="120" w:after="120"/>
        <w:jc w:val="both"/>
      </w:pPr>
      <w:r>
        <w:br w:type="page"/>
      </w:r>
    </w:p>
    <w:p w:rsidR="00046DF9" w:rsidRPr="00875552" w:rsidRDefault="00046DF9" w:rsidP="00046DF9">
      <w:pPr>
        <w:spacing w:before="120" w:after="120"/>
        <w:jc w:val="center"/>
        <w:rPr>
          <w:sz w:val="24"/>
          <w:lang w:eastAsia="fr-FR" w:bidi="fr-FR"/>
        </w:rPr>
      </w:pPr>
      <w:bookmarkStart w:id="13" w:name="evolution_besoins_diagramme_1"/>
      <w:r w:rsidRPr="005721B3">
        <w:rPr>
          <w:smallCaps/>
        </w:rPr>
        <w:t xml:space="preserve">Diagramme </w:t>
      </w:r>
      <w:r w:rsidRPr="005721B3">
        <w:t>I</w:t>
      </w:r>
    </w:p>
    <w:bookmarkEnd w:id="13"/>
    <w:p w:rsidR="00046DF9" w:rsidRDefault="00046DF9" w:rsidP="00046DF9">
      <w:pPr>
        <w:spacing w:before="120" w:after="120"/>
        <w:jc w:val="center"/>
        <w:rPr>
          <w:sz w:val="24"/>
          <w:lang w:eastAsia="fr-FR" w:bidi="fr-FR"/>
        </w:rPr>
      </w:pPr>
      <w:r w:rsidRPr="00875552">
        <w:rPr>
          <w:sz w:val="24"/>
          <w:lang w:eastAsia="fr-FR" w:bidi="fr-FR"/>
        </w:rPr>
        <w:t>Variation des dépenses par personne-unité</w:t>
      </w:r>
      <w:r w:rsidRPr="00875552">
        <w:rPr>
          <w:sz w:val="24"/>
          <w:lang w:eastAsia="fr-FR" w:bidi="fr-FR"/>
        </w:rPr>
        <w:br/>
        <w:t>suivant, le nombre des enfants.</w:t>
      </w:r>
    </w:p>
    <w:p w:rsidR="00046DF9" w:rsidRPr="00875552" w:rsidRDefault="00046DF9" w:rsidP="00046DF9">
      <w:pPr>
        <w:spacing w:before="120" w:after="120"/>
        <w:jc w:val="center"/>
        <w:rPr>
          <w:sz w:val="24"/>
          <w:lang w:eastAsia="fr-FR" w:bidi="fr-FR"/>
        </w:rPr>
      </w:pPr>
      <w:r w:rsidRPr="00875552">
        <w:rPr>
          <w:sz w:val="24"/>
          <w:lang w:eastAsia="fr-FR" w:bidi="fr-FR"/>
        </w:rPr>
        <w:t>(Ménages d’un revenu annuel compris entre 3.000 et 3.600 R. M.)</w:t>
      </w:r>
      <w:r w:rsidRPr="00875552">
        <w:rPr>
          <w:sz w:val="24"/>
          <w:lang w:eastAsia="fr-FR" w:bidi="fr-FR"/>
        </w:rPr>
        <w:br/>
        <w:t>Dépense des ménages sans enfants = 100.</w:t>
      </w: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90449" w:rsidP="00046DF9">
      <w:pPr>
        <w:pStyle w:val="fig"/>
      </w:pPr>
      <w:r>
        <w:rPr>
          <w:noProof/>
        </w:rPr>
        <w:drawing>
          <wp:inline distT="0" distB="0" distL="0" distR="0">
            <wp:extent cx="5066665" cy="5034280"/>
            <wp:effectExtent l="0" t="0" r="0" b="0"/>
            <wp:docPr id="6" name="Image 6" descr="fig_p_048_st_33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fig_p_048_st_33_low"/>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66665" cy="5034280"/>
                    </a:xfrm>
                    <a:prstGeom prst="rect">
                      <a:avLst/>
                    </a:prstGeom>
                    <a:noFill/>
                    <a:ln>
                      <a:noFill/>
                    </a:ln>
                  </pic:spPr>
                </pic:pic>
              </a:graphicData>
            </a:graphic>
          </wp:inline>
        </w:drawing>
      </w:r>
    </w:p>
    <w:p w:rsidR="00046DF9" w:rsidRPr="00875552" w:rsidRDefault="00046DF9" w:rsidP="00046DF9">
      <w:pPr>
        <w:pStyle w:val="p"/>
      </w:pPr>
      <w:r w:rsidRPr="00875552">
        <w:br w:type="page"/>
      </w:r>
      <w:r>
        <w:rPr>
          <w:lang w:eastAsia="fr-FR" w:bidi="fr-FR"/>
        </w:rPr>
        <w:t>[49]</w:t>
      </w:r>
    </w:p>
    <w:p w:rsidR="00046DF9" w:rsidRPr="00875552" w:rsidRDefault="00046DF9" w:rsidP="00046DF9">
      <w:pPr>
        <w:spacing w:before="120" w:after="120"/>
        <w:ind w:firstLine="0"/>
        <w:jc w:val="both"/>
      </w:pPr>
      <w:r w:rsidRPr="00875552">
        <w:rPr>
          <w:lang w:eastAsia="fr-FR" w:bidi="fr-FR"/>
        </w:rPr>
        <w:t>l’effort de réduction à cet égard, pour faire face à un nombre de bo</w:t>
      </w:r>
      <w:r w:rsidRPr="00875552">
        <w:rPr>
          <w:lang w:eastAsia="fr-FR" w:bidi="fr-FR"/>
        </w:rPr>
        <w:t>u</w:t>
      </w:r>
      <w:r w:rsidRPr="00875552">
        <w:rPr>
          <w:lang w:eastAsia="fr-FR" w:bidi="fr-FR"/>
        </w:rPr>
        <w:t>ches accrues, paraît être un peu plus élevé, dans la classe des o</w:t>
      </w:r>
      <w:r w:rsidRPr="00875552">
        <w:rPr>
          <w:lang w:eastAsia="fr-FR" w:bidi="fr-FR"/>
        </w:rPr>
        <w:t>u</w:t>
      </w:r>
      <w:r w:rsidRPr="00875552">
        <w:rPr>
          <w:lang w:eastAsia="fr-FR" w:bidi="fr-FR"/>
        </w:rPr>
        <w:t>vriers, parce que, même sans enfants, on y achète nettement moins de poi</w:t>
      </w:r>
      <w:r w:rsidRPr="00875552">
        <w:rPr>
          <w:lang w:eastAsia="fr-FR" w:bidi="fr-FR"/>
        </w:rPr>
        <w:t>s</w:t>
      </w:r>
      <w:r w:rsidRPr="00875552">
        <w:rPr>
          <w:lang w:eastAsia="fr-FR" w:bidi="fr-FR"/>
        </w:rPr>
        <w:t>son.</w:t>
      </w:r>
    </w:p>
    <w:p w:rsidR="00046DF9" w:rsidRPr="00875552" w:rsidRDefault="00046DF9" w:rsidP="00046DF9">
      <w:pPr>
        <w:jc w:val="both"/>
      </w:pPr>
    </w:p>
    <w:p w:rsidR="00046DF9" w:rsidRPr="00875552" w:rsidRDefault="00046DF9" w:rsidP="00046DF9">
      <w:pPr>
        <w:spacing w:before="120" w:after="120"/>
        <w:jc w:val="center"/>
        <w:rPr>
          <w:sz w:val="24"/>
          <w:lang w:eastAsia="fr-FR" w:bidi="fr-FR"/>
        </w:rPr>
      </w:pPr>
      <w:bookmarkStart w:id="14" w:name="evolution_besoins_diagramme_2"/>
      <w:r w:rsidRPr="005721B3">
        <w:rPr>
          <w:smallCaps/>
        </w:rPr>
        <w:t xml:space="preserve">Diagramme </w:t>
      </w:r>
      <w:r w:rsidRPr="005721B3">
        <w:t>II</w:t>
      </w:r>
    </w:p>
    <w:bookmarkEnd w:id="14"/>
    <w:p w:rsidR="00046DF9" w:rsidRPr="00875552" w:rsidRDefault="00046DF9" w:rsidP="00046DF9">
      <w:pPr>
        <w:spacing w:before="120" w:after="120"/>
        <w:jc w:val="center"/>
        <w:rPr>
          <w:sz w:val="24"/>
          <w:lang w:eastAsia="fr-FR" w:bidi="fr-FR"/>
        </w:rPr>
      </w:pPr>
      <w:r w:rsidRPr="00875552">
        <w:rPr>
          <w:sz w:val="24"/>
          <w:lang w:eastAsia="fr-FR" w:bidi="fr-FR"/>
        </w:rPr>
        <w:t>Proportion de la dépense en pain de diverses espèces</w:t>
      </w:r>
      <w:r w:rsidRPr="00875552">
        <w:rPr>
          <w:sz w:val="24"/>
          <w:lang w:eastAsia="fr-FR" w:bidi="fr-FR"/>
        </w:rPr>
        <w:br/>
        <w:t>suivant le nombre des enfants.</w:t>
      </w: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Default="00090449" w:rsidP="00046DF9">
      <w:pPr>
        <w:pStyle w:val="fig"/>
        <w:rPr>
          <w:lang w:eastAsia="fr-FR" w:bidi="fr-FR"/>
        </w:rPr>
      </w:pPr>
      <w:r>
        <w:rPr>
          <w:noProof/>
          <w:lang w:eastAsia="fr-FR" w:bidi="fr-FR"/>
        </w:rPr>
        <w:drawing>
          <wp:inline distT="0" distB="0" distL="0" distR="0">
            <wp:extent cx="5099050" cy="1990090"/>
            <wp:effectExtent l="0" t="0" r="0" b="0"/>
            <wp:docPr id="7" name="Image 7" descr="fig_p_049_st_33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fig_p_049_st_33_low"/>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99050" cy="1990090"/>
                    </a:xfrm>
                    <a:prstGeom prst="rect">
                      <a:avLst/>
                    </a:prstGeom>
                    <a:noFill/>
                    <a:ln>
                      <a:noFill/>
                    </a:ln>
                  </pic:spPr>
                </pic:pic>
              </a:graphicData>
            </a:graphic>
          </wp:inline>
        </w:drawing>
      </w:r>
    </w:p>
    <w:p w:rsidR="00046DF9" w:rsidRPr="00875552" w:rsidRDefault="00046DF9" w:rsidP="00046DF9">
      <w:pPr>
        <w:jc w:val="both"/>
        <w:rPr>
          <w:lang w:eastAsia="fr-FR" w:bidi="fr-FR"/>
        </w:rPr>
      </w:pPr>
    </w:p>
    <w:p w:rsidR="00046DF9" w:rsidRPr="00875552" w:rsidRDefault="00046DF9" w:rsidP="00046DF9">
      <w:pPr>
        <w:spacing w:before="120" w:after="120"/>
        <w:jc w:val="both"/>
        <w:rPr>
          <w:lang w:eastAsia="fr-FR" w:bidi="fr-FR"/>
        </w:rPr>
      </w:pPr>
      <w:r w:rsidRPr="00875552">
        <w:rPr>
          <w:lang w:eastAsia="fr-FR" w:bidi="fr-FR"/>
        </w:rPr>
        <w:t>Mais arrêtons-nous au pain. Nous n’avons pas i</w:t>
      </w:r>
      <w:r w:rsidRPr="00875552">
        <w:rPr>
          <w:lang w:eastAsia="fr-FR" w:bidi="fr-FR"/>
        </w:rPr>
        <w:t>n</w:t>
      </w:r>
      <w:r w:rsidRPr="00875552">
        <w:rPr>
          <w:lang w:eastAsia="fr-FR" w:bidi="fr-FR"/>
        </w:rPr>
        <w:t>diqué la réduction, dans la classe ouvrière par exe</w:t>
      </w:r>
      <w:r w:rsidRPr="00875552">
        <w:rPr>
          <w:lang w:eastAsia="fr-FR" w:bidi="fr-FR"/>
        </w:rPr>
        <w:t>m</w:t>
      </w:r>
      <w:r w:rsidRPr="00875552">
        <w:rPr>
          <w:lang w:eastAsia="fr-FR" w:bidi="fr-FR"/>
        </w:rPr>
        <w:t>ple, pour le pain et les produits de boulangerie de to</w:t>
      </w:r>
      <w:r w:rsidRPr="00875552">
        <w:rPr>
          <w:lang w:eastAsia="fr-FR" w:bidi="fr-FR"/>
        </w:rPr>
        <w:t>u</w:t>
      </w:r>
      <w:r w:rsidRPr="00875552">
        <w:rPr>
          <w:lang w:eastAsia="fr-FR" w:bidi="fr-FR"/>
        </w:rPr>
        <w:t>te espèce : elle est faible, d’à peine 10 pour 100 par personne-unité, dans les ménages de 4 enfants et</w:t>
      </w:r>
      <w:r>
        <w:rPr>
          <w:lang w:eastAsia="fr-FR" w:bidi="fr-FR"/>
        </w:rPr>
        <w:t xml:space="preserve"> </w:t>
      </w:r>
      <w:r w:rsidRPr="00875552">
        <w:rPr>
          <w:lang w:eastAsia="fr-FR" w:bidi="fr-FR"/>
        </w:rPr>
        <w:t>plus. Considérons maintenant les ménages ouvriers qui ont un r</w:t>
      </w:r>
      <w:r w:rsidRPr="00875552">
        <w:rPr>
          <w:lang w:eastAsia="fr-FR" w:bidi="fr-FR"/>
        </w:rPr>
        <w:t>e</w:t>
      </w:r>
      <w:r w:rsidRPr="00875552">
        <w:rPr>
          <w:lang w:eastAsia="fr-FR" w:bidi="fr-FR"/>
        </w:rPr>
        <w:t xml:space="preserve">venu compris entre 3.000 et 3.600 marks. Appelons 100 la dépense pour le pain de toute espèce. Voici comment augmente, par rapport à ce total, </w:t>
      </w:r>
      <w:r w:rsidRPr="00875552">
        <w:rPr>
          <w:i/>
          <w:iCs/>
        </w:rPr>
        <w:t>la proportion de la dépense en pain noir</w:t>
      </w:r>
      <w:r w:rsidRPr="00875552">
        <w:rPr>
          <w:lang w:eastAsia="fr-FR" w:bidi="fr-FR"/>
        </w:rPr>
        <w:t> :</w:t>
      </w:r>
    </w:p>
    <w:p w:rsidR="00046DF9" w:rsidRPr="00875552" w:rsidRDefault="00046DF9" w:rsidP="00046DF9">
      <w:pPr>
        <w:jc w:val="both"/>
        <w:rPr>
          <w:lang w:eastAsia="fr-FR" w:bidi="fr-FR"/>
        </w:rPr>
      </w:pPr>
    </w:p>
    <w:tbl>
      <w:tblPr>
        <w:tblW w:w="0" w:type="auto"/>
        <w:tblLook w:val="00BF" w:firstRow="1" w:lastRow="0" w:firstColumn="1" w:lastColumn="0" w:noHBand="0" w:noVBand="0"/>
      </w:tblPr>
      <w:tblGrid>
        <w:gridCol w:w="3915"/>
        <w:gridCol w:w="828"/>
        <w:gridCol w:w="828"/>
        <w:gridCol w:w="828"/>
        <w:gridCol w:w="829"/>
        <w:gridCol w:w="829"/>
      </w:tblGrid>
      <w:tr w:rsidR="00046DF9" w:rsidRPr="00875552">
        <w:tc>
          <w:tcPr>
            <w:tcW w:w="3915" w:type="dxa"/>
          </w:tcPr>
          <w:p w:rsidR="00046DF9" w:rsidRPr="00875552" w:rsidRDefault="00046DF9" w:rsidP="00046DF9">
            <w:pPr>
              <w:spacing w:before="60" w:after="60"/>
              <w:ind w:firstLine="0"/>
              <w:rPr>
                <w:sz w:val="24"/>
                <w:lang w:eastAsia="fr-FR" w:bidi="fr-FR"/>
              </w:rPr>
            </w:pPr>
            <w:r w:rsidRPr="00875552">
              <w:rPr>
                <w:sz w:val="24"/>
                <w:lang w:eastAsia="fr-FR" w:bidi="fr-FR"/>
              </w:rPr>
              <w:t>Nombre d’enfants</w:t>
            </w:r>
          </w:p>
        </w:tc>
        <w:tc>
          <w:tcPr>
            <w:tcW w:w="828"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0</w:t>
            </w:r>
          </w:p>
        </w:tc>
        <w:tc>
          <w:tcPr>
            <w:tcW w:w="828"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1</w:t>
            </w:r>
          </w:p>
        </w:tc>
        <w:tc>
          <w:tcPr>
            <w:tcW w:w="828"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2</w:t>
            </w:r>
          </w:p>
        </w:tc>
        <w:tc>
          <w:tcPr>
            <w:tcW w:w="829"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3</w:t>
            </w:r>
          </w:p>
        </w:tc>
        <w:tc>
          <w:tcPr>
            <w:tcW w:w="829" w:type="dxa"/>
          </w:tcPr>
          <w:p w:rsidR="00046DF9" w:rsidRPr="00875552" w:rsidRDefault="00046DF9" w:rsidP="00046DF9">
            <w:pPr>
              <w:spacing w:before="60" w:after="60"/>
              <w:ind w:firstLine="0"/>
              <w:jc w:val="center"/>
              <w:rPr>
                <w:sz w:val="24"/>
              </w:rPr>
            </w:pPr>
            <w:r w:rsidRPr="00875552">
              <w:rPr>
                <w:sz w:val="24"/>
                <w:lang w:eastAsia="fr-FR" w:bidi="fr-FR"/>
              </w:rPr>
              <w:t>4 et +</w:t>
            </w:r>
          </w:p>
        </w:tc>
      </w:tr>
      <w:tr w:rsidR="00046DF9" w:rsidRPr="00875552">
        <w:tc>
          <w:tcPr>
            <w:tcW w:w="3915" w:type="dxa"/>
          </w:tcPr>
          <w:p w:rsidR="00046DF9" w:rsidRPr="00875552" w:rsidRDefault="00046DF9" w:rsidP="00046DF9">
            <w:pPr>
              <w:spacing w:before="60" w:after="60"/>
              <w:ind w:firstLine="0"/>
              <w:rPr>
                <w:sz w:val="24"/>
                <w:lang w:eastAsia="fr-FR" w:bidi="fr-FR"/>
              </w:rPr>
            </w:pPr>
            <w:r w:rsidRPr="00875552">
              <w:rPr>
                <w:sz w:val="24"/>
                <w:lang w:eastAsia="fr-FR" w:bidi="fr-FR"/>
              </w:rPr>
              <w:t>Pain noir. % de la d</w:t>
            </w:r>
            <w:r w:rsidRPr="00875552">
              <w:rPr>
                <w:sz w:val="24"/>
                <w:lang w:eastAsia="fr-FR" w:bidi="fr-FR"/>
              </w:rPr>
              <w:t>é</w:t>
            </w:r>
            <w:r w:rsidRPr="00875552">
              <w:rPr>
                <w:sz w:val="24"/>
                <w:lang w:eastAsia="fr-FR" w:bidi="fr-FR"/>
              </w:rPr>
              <w:t>pense en pain</w:t>
            </w:r>
          </w:p>
        </w:tc>
        <w:tc>
          <w:tcPr>
            <w:tcW w:w="828"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47</w:t>
            </w:r>
          </w:p>
        </w:tc>
        <w:tc>
          <w:tcPr>
            <w:tcW w:w="828"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49</w:t>
            </w:r>
          </w:p>
        </w:tc>
        <w:tc>
          <w:tcPr>
            <w:tcW w:w="828"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53</w:t>
            </w:r>
          </w:p>
        </w:tc>
        <w:tc>
          <w:tcPr>
            <w:tcW w:w="829"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62</w:t>
            </w:r>
          </w:p>
        </w:tc>
        <w:tc>
          <w:tcPr>
            <w:tcW w:w="829" w:type="dxa"/>
          </w:tcPr>
          <w:p w:rsidR="00046DF9" w:rsidRPr="00875552" w:rsidRDefault="00046DF9" w:rsidP="00046DF9">
            <w:pPr>
              <w:spacing w:before="60" w:after="60"/>
              <w:ind w:firstLine="0"/>
              <w:jc w:val="center"/>
              <w:rPr>
                <w:sz w:val="24"/>
              </w:rPr>
            </w:pPr>
            <w:r w:rsidRPr="00875552">
              <w:rPr>
                <w:sz w:val="24"/>
                <w:lang w:eastAsia="fr-FR" w:bidi="fr-FR"/>
              </w:rPr>
              <w:t>67</w:t>
            </w:r>
          </w:p>
        </w:tc>
      </w:tr>
    </w:tbl>
    <w:p w:rsidR="00046DF9" w:rsidRDefault="00046DF9" w:rsidP="00046DF9">
      <w:pPr>
        <w:jc w:val="both"/>
        <w:rPr>
          <w:lang w:eastAsia="fr-FR" w:bidi="fr-FR"/>
        </w:rPr>
      </w:pPr>
    </w:p>
    <w:p w:rsidR="00046DF9" w:rsidRPr="00875552" w:rsidRDefault="00046DF9" w:rsidP="00046DF9">
      <w:pPr>
        <w:jc w:val="both"/>
      </w:pPr>
      <w:r>
        <w:rPr>
          <w:lang w:eastAsia="fr-FR" w:bidi="fr-FR"/>
        </w:rPr>
        <w:br w:type="page"/>
      </w:r>
      <w:r w:rsidRPr="00875552">
        <w:rPr>
          <w:lang w:eastAsia="fr-FR" w:bidi="fr-FR"/>
        </w:rPr>
        <w:t>On trouve moyen, quand le nombre des enfants augmente, de ne réduire que faiblement et même d’augmenter les quantités de pain achetées par tête. Cependant la « multiplication des pains » n’est pas un miracle. Elle s’obtient par un simple changement de qualité. Si nous pouvions entrer davantage encore dans le détail des dépenses alimentaires, il nous app</w:t>
      </w:r>
      <w:r w:rsidRPr="00875552">
        <w:rPr>
          <w:lang w:eastAsia="fr-FR" w:bidi="fr-FR"/>
        </w:rPr>
        <w:t>a</w:t>
      </w:r>
      <w:r w:rsidRPr="00875552">
        <w:rPr>
          <w:lang w:eastAsia="fr-FR" w:bidi="fr-FR"/>
        </w:rPr>
        <w:t>raîtrait que de telles substitutions d’espèces et de qu</w:t>
      </w:r>
      <w:r w:rsidRPr="00875552">
        <w:rPr>
          <w:lang w:eastAsia="fr-FR" w:bidi="fr-FR"/>
        </w:rPr>
        <w:t>a</w:t>
      </w:r>
      <w:r w:rsidRPr="00875552">
        <w:rPr>
          <w:lang w:eastAsia="fr-FR" w:bidi="fr-FR"/>
        </w:rPr>
        <w:t>lités permettent, et permettent seules, de les réduire, en cas de nécessité, si fortement.</w:t>
      </w:r>
    </w:p>
    <w:p w:rsidR="00046DF9" w:rsidRPr="00875552" w:rsidRDefault="00046DF9" w:rsidP="00046DF9">
      <w:pPr>
        <w:spacing w:before="120" w:after="120"/>
        <w:jc w:val="both"/>
        <w:rPr>
          <w:lang w:eastAsia="fr-FR" w:bidi="fr-FR"/>
        </w:rPr>
      </w:pPr>
      <w:r w:rsidRPr="00875552">
        <w:rPr>
          <w:lang w:eastAsia="fr-FR" w:bidi="fr-FR"/>
        </w:rPr>
        <w:t>Lorsque le nombre des enfants augmente, nous venons de voir que la consommation de denrées al</w:t>
      </w:r>
      <w:r w:rsidRPr="00875552">
        <w:rPr>
          <w:lang w:eastAsia="fr-FR" w:bidi="fr-FR"/>
        </w:rPr>
        <w:t>i</w:t>
      </w:r>
      <w:r w:rsidRPr="00875552">
        <w:rPr>
          <w:lang w:eastAsia="fr-FR" w:bidi="fr-FR"/>
        </w:rPr>
        <w:t>mentaires par personne-unité diminue. Mais il en est de même des autres dépenses. Qu’on se</w:t>
      </w:r>
      <w:r w:rsidRPr="00875552">
        <w:t xml:space="preserve"> </w:t>
      </w:r>
      <w:r w:rsidRPr="00875552">
        <w:rPr>
          <w:rStyle w:val="Corpsdutexte23Petitesmajuscules"/>
          <w:sz w:val="28"/>
          <w:lang w:val="fr-CA"/>
        </w:rPr>
        <w:t xml:space="preserve">[50] </w:t>
      </w:r>
      <w:r w:rsidRPr="00875552">
        <w:rPr>
          <w:lang w:eastAsia="fr-FR" w:bidi="fr-FR"/>
        </w:rPr>
        <w:t>reporte au tableau ci-dessous qui donne une idée de l’effort de compression a</w:t>
      </w:r>
      <w:r w:rsidRPr="00875552">
        <w:rPr>
          <w:lang w:eastAsia="fr-FR" w:bidi="fr-FR"/>
        </w:rPr>
        <w:t>u</w:t>
      </w:r>
      <w:r w:rsidRPr="00875552">
        <w:rPr>
          <w:lang w:eastAsia="fr-FR" w:bidi="fr-FR"/>
        </w:rPr>
        <w:t>quel elles sont alors soumises :</w:t>
      </w:r>
    </w:p>
    <w:p w:rsidR="00046DF9" w:rsidRPr="00875552" w:rsidRDefault="00046DF9" w:rsidP="00046DF9">
      <w:pPr>
        <w:spacing w:before="120" w:after="120"/>
        <w:ind w:firstLine="0"/>
        <w:jc w:val="both"/>
      </w:pPr>
    </w:p>
    <w:p w:rsidR="00046DF9" w:rsidRPr="00875552" w:rsidRDefault="00046DF9" w:rsidP="00046DF9">
      <w:pPr>
        <w:spacing w:before="60" w:after="60"/>
        <w:ind w:firstLine="0"/>
        <w:jc w:val="center"/>
        <w:rPr>
          <w:sz w:val="24"/>
        </w:rPr>
      </w:pPr>
      <w:r w:rsidRPr="00875552">
        <w:rPr>
          <w:rStyle w:val="Lgendedutableau3Italique"/>
          <w:sz w:val="24"/>
          <w:lang w:val="fr-CA"/>
        </w:rPr>
        <w:t>Dépenses par personne-unité dans les ménages de</w:t>
      </w:r>
      <w:r w:rsidRPr="00875552">
        <w:rPr>
          <w:sz w:val="24"/>
          <w:lang w:eastAsia="fr-FR" w:bidi="fr-FR"/>
        </w:rPr>
        <w:t xml:space="preserve"> 3 </w:t>
      </w:r>
      <w:r w:rsidRPr="00875552">
        <w:rPr>
          <w:rStyle w:val="Lgendedutableau3Italique"/>
          <w:sz w:val="24"/>
          <w:lang w:val="fr-CA"/>
        </w:rPr>
        <w:t>enfants et plus</w:t>
      </w:r>
      <w:r>
        <w:rPr>
          <w:rStyle w:val="Lgendedutableau3Italique"/>
          <w:i w:val="0"/>
          <w:sz w:val="24"/>
          <w:lang w:val="fr-CA"/>
        </w:rPr>
        <w:t> </w:t>
      </w:r>
      <w:r>
        <w:rPr>
          <w:rStyle w:val="Appelnotedebasdep"/>
          <w:iCs/>
          <w:szCs w:val="21"/>
          <w:shd w:val="clear" w:color="auto" w:fill="FFFFFF"/>
          <w:lang w:eastAsia="fr-FR" w:bidi="fr-FR"/>
        </w:rPr>
        <w:footnoteReference w:id="52"/>
      </w:r>
      <w:r w:rsidRPr="00875552">
        <w:rPr>
          <w:rStyle w:val="Lgendedutableau3Italique"/>
          <w:sz w:val="24"/>
          <w:lang w:val="fr-CA"/>
        </w:rPr>
        <w:t>.</w:t>
      </w:r>
      <w:r w:rsidRPr="00875552">
        <w:rPr>
          <w:rStyle w:val="Lgendedutableau3Italique"/>
          <w:sz w:val="24"/>
          <w:lang w:val="fr-CA"/>
        </w:rPr>
        <w:br/>
      </w:r>
      <w:r w:rsidRPr="00875552">
        <w:rPr>
          <w:sz w:val="24"/>
          <w:lang w:eastAsia="fr-FR" w:bidi="fr-FR"/>
        </w:rPr>
        <w:t>Nombres relatifs (100 = dépense dans les ménages sans enfant).</w:t>
      </w:r>
    </w:p>
    <w:tbl>
      <w:tblPr>
        <w:tblOverlap w:val="never"/>
        <w:tblW w:w="7993" w:type="dxa"/>
        <w:tblLayout w:type="fixed"/>
        <w:tblCellMar>
          <w:left w:w="10" w:type="dxa"/>
          <w:right w:w="10" w:type="dxa"/>
        </w:tblCellMar>
        <w:tblLook w:val="04A0" w:firstRow="1" w:lastRow="0" w:firstColumn="1" w:lastColumn="0" w:noHBand="0" w:noVBand="1"/>
      </w:tblPr>
      <w:tblGrid>
        <w:gridCol w:w="2170"/>
        <w:gridCol w:w="900"/>
        <w:gridCol w:w="810"/>
        <w:gridCol w:w="900"/>
        <w:gridCol w:w="720"/>
        <w:gridCol w:w="810"/>
        <w:gridCol w:w="810"/>
        <w:gridCol w:w="873"/>
      </w:tblGrid>
      <w:tr w:rsidR="00046DF9" w:rsidRPr="00875552">
        <w:tblPrEx>
          <w:tblCellMar>
            <w:top w:w="0" w:type="dxa"/>
            <w:bottom w:w="0" w:type="dxa"/>
          </w:tblCellMar>
        </w:tblPrEx>
        <w:tc>
          <w:tcPr>
            <w:tcW w:w="2170" w:type="dxa"/>
            <w:vMerge w:val="restart"/>
            <w:tcBorders>
              <w:top w:val="single" w:sz="4" w:space="0" w:color="auto"/>
              <w:bottom w:val="single" w:sz="4" w:space="0" w:color="auto"/>
            </w:tcBorders>
            <w:shd w:val="clear" w:color="auto" w:fill="ECE9D0"/>
            <w:vAlign w:val="bottom"/>
          </w:tcPr>
          <w:p w:rsidR="00046DF9" w:rsidRPr="00875552" w:rsidRDefault="00046DF9" w:rsidP="00046DF9">
            <w:pPr>
              <w:spacing w:before="60" w:after="60"/>
              <w:ind w:firstLine="0"/>
              <w:jc w:val="both"/>
              <w:rPr>
                <w:sz w:val="24"/>
                <w:lang w:eastAsia="fr-FR" w:bidi="fr-FR"/>
              </w:rPr>
            </w:pPr>
          </w:p>
        </w:tc>
        <w:tc>
          <w:tcPr>
            <w:tcW w:w="2610" w:type="dxa"/>
            <w:gridSpan w:val="3"/>
            <w:tcBorders>
              <w:top w:val="single" w:sz="4" w:space="0" w:color="auto"/>
              <w:bottom w:val="single" w:sz="4" w:space="0" w:color="auto"/>
            </w:tcBorders>
            <w:shd w:val="clear" w:color="auto" w:fill="ECE9D0"/>
          </w:tcPr>
          <w:p w:rsidR="00046DF9" w:rsidRPr="00875552" w:rsidRDefault="00046DF9" w:rsidP="00046DF9">
            <w:pPr>
              <w:spacing w:before="60" w:after="60"/>
              <w:ind w:firstLine="0"/>
              <w:jc w:val="center"/>
              <w:rPr>
                <w:sz w:val="24"/>
                <w:lang w:eastAsia="fr-FR" w:bidi="fr-FR"/>
              </w:rPr>
            </w:pPr>
            <w:r w:rsidRPr="00875552">
              <w:rPr>
                <w:sz w:val="24"/>
                <w:lang w:eastAsia="fr-FR" w:bidi="fr-FR"/>
              </w:rPr>
              <w:t>Dépense dans les m</w:t>
            </w:r>
            <w:r w:rsidRPr="00875552">
              <w:rPr>
                <w:sz w:val="24"/>
                <w:lang w:eastAsia="fr-FR" w:bidi="fr-FR"/>
              </w:rPr>
              <w:t>é</w:t>
            </w:r>
            <w:r w:rsidRPr="00875552">
              <w:rPr>
                <w:sz w:val="24"/>
                <w:lang w:eastAsia="fr-FR" w:bidi="fr-FR"/>
              </w:rPr>
              <w:t>nages sans enfants</w:t>
            </w:r>
            <w:r w:rsidRPr="00875552">
              <w:rPr>
                <w:sz w:val="24"/>
                <w:lang w:eastAsia="fr-FR" w:bidi="fr-FR"/>
              </w:rPr>
              <w:br/>
              <w:t>en Reichsmarks</w:t>
            </w:r>
          </w:p>
        </w:tc>
        <w:tc>
          <w:tcPr>
            <w:tcW w:w="3213" w:type="dxa"/>
            <w:gridSpan w:val="4"/>
            <w:tcBorders>
              <w:top w:val="single" w:sz="4" w:space="0" w:color="auto"/>
              <w:bottom w:val="single" w:sz="4" w:space="0" w:color="auto"/>
            </w:tcBorders>
            <w:shd w:val="clear" w:color="auto" w:fill="ECE9D0"/>
          </w:tcPr>
          <w:p w:rsidR="00046DF9" w:rsidRPr="00875552" w:rsidRDefault="00046DF9" w:rsidP="00046DF9">
            <w:pPr>
              <w:spacing w:before="60" w:after="60"/>
              <w:ind w:firstLine="0"/>
              <w:jc w:val="center"/>
              <w:rPr>
                <w:sz w:val="24"/>
                <w:lang w:eastAsia="fr-FR" w:bidi="fr-FR"/>
              </w:rPr>
            </w:pPr>
            <w:r w:rsidRPr="00875552">
              <w:rPr>
                <w:sz w:val="24"/>
                <w:lang w:eastAsia="fr-FR" w:bidi="fr-FR"/>
              </w:rPr>
              <w:t>Dépense dans les ménages</w:t>
            </w:r>
            <w:r w:rsidRPr="00875552">
              <w:rPr>
                <w:sz w:val="24"/>
                <w:lang w:eastAsia="fr-FR" w:bidi="fr-FR"/>
              </w:rPr>
              <w:br/>
              <w:t>de 3 enfants et +</w:t>
            </w:r>
            <w:r w:rsidRPr="00875552">
              <w:rPr>
                <w:sz w:val="24"/>
                <w:lang w:eastAsia="fr-FR" w:bidi="fr-FR"/>
              </w:rPr>
              <w:br/>
              <w:t>en nombres relatifs</w:t>
            </w:r>
          </w:p>
        </w:tc>
      </w:tr>
      <w:tr w:rsidR="00046DF9" w:rsidRPr="00875552">
        <w:tblPrEx>
          <w:tblCellMar>
            <w:top w:w="0" w:type="dxa"/>
            <w:bottom w:w="0" w:type="dxa"/>
          </w:tblCellMar>
        </w:tblPrEx>
        <w:trPr>
          <w:cantSplit/>
          <w:trHeight w:val="1692"/>
        </w:trPr>
        <w:tc>
          <w:tcPr>
            <w:tcW w:w="2170" w:type="dxa"/>
            <w:vMerge/>
            <w:tcBorders>
              <w:top w:val="single" w:sz="4" w:space="0" w:color="auto"/>
              <w:bottom w:val="single" w:sz="4" w:space="0" w:color="auto"/>
            </w:tcBorders>
            <w:shd w:val="clear" w:color="auto" w:fill="ECE9D0"/>
            <w:vAlign w:val="bottom"/>
          </w:tcPr>
          <w:p w:rsidR="00046DF9" w:rsidRPr="00875552" w:rsidRDefault="00046DF9" w:rsidP="00046DF9">
            <w:pPr>
              <w:spacing w:before="60" w:after="60"/>
              <w:ind w:firstLine="0"/>
              <w:jc w:val="both"/>
              <w:rPr>
                <w:sz w:val="24"/>
                <w:lang w:eastAsia="fr-FR" w:bidi="fr-FR"/>
              </w:rPr>
            </w:pPr>
          </w:p>
        </w:tc>
        <w:tc>
          <w:tcPr>
            <w:tcW w:w="900" w:type="dxa"/>
            <w:tcBorders>
              <w:top w:val="single" w:sz="4" w:space="0" w:color="auto"/>
              <w:bottom w:val="single" w:sz="4" w:space="0" w:color="auto"/>
            </w:tcBorders>
            <w:shd w:val="clear" w:color="auto" w:fill="ECE9D0"/>
            <w:textDirection w:val="btLr"/>
            <w:vAlign w:val="center"/>
          </w:tcPr>
          <w:p w:rsidR="00046DF9" w:rsidRPr="00875552" w:rsidRDefault="00046DF9" w:rsidP="00046DF9">
            <w:pPr>
              <w:spacing w:before="60" w:after="60"/>
              <w:ind w:left="113" w:right="113" w:firstLine="0"/>
              <w:rPr>
                <w:sz w:val="24"/>
                <w:lang w:eastAsia="fr-FR" w:bidi="fr-FR"/>
              </w:rPr>
            </w:pPr>
            <w:r w:rsidRPr="00875552">
              <w:rPr>
                <w:sz w:val="24"/>
                <w:lang w:eastAsia="fr-FR" w:bidi="fr-FR"/>
              </w:rPr>
              <w:t>O</w:t>
            </w:r>
            <w:r w:rsidRPr="00875552">
              <w:rPr>
                <w:sz w:val="24"/>
                <w:lang w:eastAsia="fr-FR" w:bidi="fr-FR"/>
              </w:rPr>
              <w:t>u</w:t>
            </w:r>
            <w:r w:rsidRPr="00875552">
              <w:rPr>
                <w:sz w:val="24"/>
                <w:lang w:eastAsia="fr-FR" w:bidi="fr-FR"/>
              </w:rPr>
              <w:t>vriers</w:t>
            </w:r>
          </w:p>
        </w:tc>
        <w:tc>
          <w:tcPr>
            <w:tcW w:w="810" w:type="dxa"/>
            <w:tcBorders>
              <w:top w:val="single" w:sz="4" w:space="0" w:color="auto"/>
              <w:bottom w:val="single" w:sz="4" w:space="0" w:color="auto"/>
            </w:tcBorders>
            <w:shd w:val="clear" w:color="auto" w:fill="ECE9D0"/>
            <w:textDirection w:val="btLr"/>
            <w:vAlign w:val="center"/>
          </w:tcPr>
          <w:p w:rsidR="00046DF9" w:rsidRPr="00875552" w:rsidRDefault="00046DF9" w:rsidP="00046DF9">
            <w:pPr>
              <w:spacing w:before="60" w:after="60"/>
              <w:ind w:left="113" w:right="113" w:firstLine="0"/>
              <w:rPr>
                <w:sz w:val="24"/>
                <w:lang w:eastAsia="fr-FR" w:bidi="fr-FR"/>
              </w:rPr>
            </w:pPr>
            <w:r w:rsidRPr="00875552">
              <w:rPr>
                <w:sz w:val="24"/>
                <w:lang w:eastAsia="fr-FR" w:bidi="fr-FR"/>
              </w:rPr>
              <w:t>E</w:t>
            </w:r>
            <w:r w:rsidRPr="00875552">
              <w:rPr>
                <w:sz w:val="24"/>
                <w:lang w:eastAsia="fr-FR" w:bidi="fr-FR"/>
              </w:rPr>
              <w:t>m</w:t>
            </w:r>
            <w:r w:rsidRPr="00875552">
              <w:rPr>
                <w:sz w:val="24"/>
                <w:lang w:eastAsia="fr-FR" w:bidi="fr-FR"/>
              </w:rPr>
              <w:t>ployés</w:t>
            </w:r>
          </w:p>
        </w:tc>
        <w:tc>
          <w:tcPr>
            <w:tcW w:w="900" w:type="dxa"/>
            <w:tcBorders>
              <w:top w:val="single" w:sz="4" w:space="0" w:color="auto"/>
              <w:bottom w:val="single" w:sz="4" w:space="0" w:color="auto"/>
            </w:tcBorders>
            <w:shd w:val="clear" w:color="auto" w:fill="ECE9D0"/>
            <w:textDirection w:val="btLr"/>
            <w:vAlign w:val="center"/>
          </w:tcPr>
          <w:p w:rsidR="00046DF9" w:rsidRPr="00875552" w:rsidRDefault="00046DF9" w:rsidP="00046DF9">
            <w:pPr>
              <w:spacing w:before="60" w:after="60"/>
              <w:ind w:left="113" w:right="113" w:firstLine="0"/>
              <w:rPr>
                <w:sz w:val="24"/>
                <w:lang w:eastAsia="fr-FR" w:bidi="fr-FR"/>
              </w:rPr>
            </w:pPr>
            <w:r w:rsidRPr="00875552">
              <w:rPr>
                <w:sz w:val="24"/>
                <w:lang w:eastAsia="fr-FR" w:bidi="fr-FR"/>
              </w:rPr>
              <w:t>Fon</w:t>
            </w:r>
            <w:r w:rsidRPr="00875552">
              <w:rPr>
                <w:sz w:val="24"/>
                <w:lang w:eastAsia="fr-FR" w:bidi="fr-FR"/>
              </w:rPr>
              <w:t>c</w:t>
            </w:r>
            <w:r w:rsidRPr="00875552">
              <w:rPr>
                <w:sz w:val="24"/>
                <w:lang w:eastAsia="fr-FR" w:bidi="fr-FR"/>
              </w:rPr>
              <w:t>tio</w:t>
            </w:r>
            <w:r w:rsidRPr="00875552">
              <w:rPr>
                <w:sz w:val="24"/>
                <w:lang w:eastAsia="fr-FR" w:bidi="fr-FR"/>
              </w:rPr>
              <w:t>n</w:t>
            </w:r>
            <w:r w:rsidRPr="00875552">
              <w:rPr>
                <w:sz w:val="24"/>
                <w:lang w:eastAsia="fr-FR" w:bidi="fr-FR"/>
              </w:rPr>
              <w:t>na</w:t>
            </w:r>
            <w:r w:rsidRPr="00875552">
              <w:rPr>
                <w:sz w:val="24"/>
                <w:lang w:eastAsia="fr-FR" w:bidi="fr-FR"/>
              </w:rPr>
              <w:t>i</w:t>
            </w:r>
            <w:r w:rsidRPr="00875552">
              <w:rPr>
                <w:sz w:val="24"/>
                <w:lang w:eastAsia="fr-FR" w:bidi="fr-FR"/>
              </w:rPr>
              <w:t>res</w:t>
            </w:r>
          </w:p>
        </w:tc>
        <w:tc>
          <w:tcPr>
            <w:tcW w:w="1530" w:type="dxa"/>
            <w:gridSpan w:val="2"/>
            <w:tcBorders>
              <w:top w:val="single" w:sz="4" w:space="0" w:color="auto"/>
              <w:bottom w:val="single" w:sz="4" w:space="0" w:color="auto"/>
            </w:tcBorders>
            <w:shd w:val="clear" w:color="auto" w:fill="ECE9D0"/>
            <w:textDirection w:val="btLr"/>
            <w:vAlign w:val="center"/>
          </w:tcPr>
          <w:p w:rsidR="00046DF9" w:rsidRPr="00875552" w:rsidRDefault="00046DF9" w:rsidP="00046DF9">
            <w:pPr>
              <w:spacing w:before="60" w:after="60"/>
              <w:ind w:left="113" w:right="113" w:firstLine="0"/>
              <w:rPr>
                <w:sz w:val="24"/>
                <w:lang w:eastAsia="fr-FR" w:bidi="fr-FR"/>
              </w:rPr>
            </w:pPr>
            <w:r w:rsidRPr="00875552">
              <w:rPr>
                <w:sz w:val="24"/>
                <w:lang w:eastAsia="fr-FR" w:bidi="fr-FR"/>
              </w:rPr>
              <w:t>Ouvriers</w:t>
            </w:r>
          </w:p>
        </w:tc>
        <w:tc>
          <w:tcPr>
            <w:tcW w:w="810" w:type="dxa"/>
            <w:tcBorders>
              <w:top w:val="single" w:sz="4" w:space="0" w:color="auto"/>
              <w:bottom w:val="single" w:sz="4" w:space="0" w:color="auto"/>
            </w:tcBorders>
            <w:shd w:val="clear" w:color="auto" w:fill="ECE9D0"/>
            <w:textDirection w:val="btLr"/>
            <w:vAlign w:val="center"/>
          </w:tcPr>
          <w:p w:rsidR="00046DF9" w:rsidRPr="00875552" w:rsidRDefault="00046DF9" w:rsidP="00046DF9">
            <w:pPr>
              <w:spacing w:before="60" w:after="60"/>
              <w:ind w:left="113" w:right="113" w:firstLine="0"/>
              <w:rPr>
                <w:sz w:val="24"/>
                <w:lang w:eastAsia="fr-FR" w:bidi="fr-FR"/>
              </w:rPr>
            </w:pPr>
            <w:r w:rsidRPr="00875552">
              <w:rPr>
                <w:sz w:val="24"/>
                <w:lang w:eastAsia="fr-FR" w:bidi="fr-FR"/>
              </w:rPr>
              <w:t>E</w:t>
            </w:r>
            <w:r w:rsidRPr="00875552">
              <w:rPr>
                <w:sz w:val="24"/>
                <w:lang w:eastAsia="fr-FR" w:bidi="fr-FR"/>
              </w:rPr>
              <w:t>m</w:t>
            </w:r>
            <w:r w:rsidRPr="00875552">
              <w:rPr>
                <w:sz w:val="24"/>
                <w:lang w:eastAsia="fr-FR" w:bidi="fr-FR"/>
              </w:rPr>
              <w:t>ployés</w:t>
            </w:r>
          </w:p>
        </w:tc>
        <w:tc>
          <w:tcPr>
            <w:tcW w:w="873" w:type="dxa"/>
            <w:tcBorders>
              <w:top w:val="single" w:sz="4" w:space="0" w:color="auto"/>
              <w:bottom w:val="single" w:sz="4" w:space="0" w:color="auto"/>
            </w:tcBorders>
            <w:shd w:val="clear" w:color="auto" w:fill="ECE9D0"/>
            <w:textDirection w:val="btLr"/>
            <w:vAlign w:val="center"/>
          </w:tcPr>
          <w:p w:rsidR="00046DF9" w:rsidRPr="00875552" w:rsidRDefault="00046DF9" w:rsidP="00046DF9">
            <w:pPr>
              <w:spacing w:before="60" w:after="60"/>
              <w:ind w:left="113" w:right="113" w:firstLine="0"/>
              <w:rPr>
                <w:sz w:val="24"/>
                <w:lang w:eastAsia="fr-FR" w:bidi="fr-FR"/>
              </w:rPr>
            </w:pPr>
            <w:r w:rsidRPr="00875552">
              <w:rPr>
                <w:sz w:val="24"/>
                <w:lang w:eastAsia="fr-FR" w:bidi="fr-FR"/>
              </w:rPr>
              <w:t>Fon</w:t>
            </w:r>
            <w:r w:rsidRPr="00875552">
              <w:rPr>
                <w:sz w:val="24"/>
                <w:lang w:eastAsia="fr-FR" w:bidi="fr-FR"/>
              </w:rPr>
              <w:t>c</w:t>
            </w:r>
            <w:r w:rsidRPr="00875552">
              <w:rPr>
                <w:sz w:val="24"/>
                <w:lang w:eastAsia="fr-FR" w:bidi="fr-FR"/>
              </w:rPr>
              <w:t>tio</w:t>
            </w:r>
            <w:r w:rsidRPr="00875552">
              <w:rPr>
                <w:sz w:val="24"/>
                <w:lang w:eastAsia="fr-FR" w:bidi="fr-FR"/>
              </w:rPr>
              <w:t>n</w:t>
            </w:r>
            <w:r w:rsidRPr="00875552">
              <w:rPr>
                <w:sz w:val="24"/>
                <w:lang w:eastAsia="fr-FR" w:bidi="fr-FR"/>
              </w:rPr>
              <w:t>naires</w:t>
            </w:r>
          </w:p>
        </w:tc>
      </w:tr>
      <w:tr w:rsidR="00046DF9" w:rsidRPr="00875552">
        <w:tblPrEx>
          <w:tblCellMar>
            <w:top w:w="0" w:type="dxa"/>
            <w:bottom w:w="0" w:type="dxa"/>
          </w:tblCellMar>
        </w:tblPrEx>
        <w:tc>
          <w:tcPr>
            <w:tcW w:w="2170" w:type="dxa"/>
            <w:tcBorders>
              <w:top w:val="single" w:sz="4" w:space="0" w:color="auto"/>
            </w:tcBorders>
            <w:shd w:val="clear" w:color="auto" w:fill="FFFFFF"/>
            <w:vAlign w:val="bottom"/>
          </w:tcPr>
          <w:p w:rsidR="00046DF9" w:rsidRPr="00875552" w:rsidRDefault="00046DF9" w:rsidP="00046DF9">
            <w:pPr>
              <w:spacing w:before="120" w:after="60"/>
              <w:ind w:firstLine="0"/>
              <w:jc w:val="both"/>
              <w:rPr>
                <w:sz w:val="24"/>
              </w:rPr>
            </w:pPr>
            <w:r w:rsidRPr="00875552">
              <w:rPr>
                <w:sz w:val="24"/>
                <w:lang w:eastAsia="fr-FR" w:bidi="fr-FR"/>
              </w:rPr>
              <w:t>Nourriture</w:t>
            </w:r>
          </w:p>
        </w:tc>
        <w:tc>
          <w:tcPr>
            <w:tcW w:w="900" w:type="dxa"/>
            <w:tcBorders>
              <w:top w:val="single" w:sz="4" w:space="0" w:color="auto"/>
            </w:tcBorders>
            <w:shd w:val="clear" w:color="auto" w:fill="FFFFFF"/>
            <w:vAlign w:val="bottom"/>
          </w:tcPr>
          <w:p w:rsidR="00046DF9" w:rsidRPr="00875552" w:rsidRDefault="00046DF9" w:rsidP="00046DF9">
            <w:pPr>
              <w:tabs>
                <w:tab w:val="decimal" w:pos="530"/>
              </w:tabs>
              <w:spacing w:before="120" w:after="60"/>
              <w:ind w:firstLine="0"/>
              <w:rPr>
                <w:sz w:val="24"/>
              </w:rPr>
            </w:pPr>
            <w:r w:rsidRPr="00875552">
              <w:rPr>
                <w:sz w:val="24"/>
                <w:lang w:eastAsia="fr-FR" w:bidi="fr-FR"/>
              </w:rPr>
              <w:t>631</w:t>
            </w:r>
          </w:p>
        </w:tc>
        <w:tc>
          <w:tcPr>
            <w:tcW w:w="810" w:type="dxa"/>
            <w:tcBorders>
              <w:top w:val="single" w:sz="4" w:space="0" w:color="auto"/>
            </w:tcBorders>
            <w:shd w:val="clear" w:color="auto" w:fill="FFFFFF"/>
            <w:vAlign w:val="bottom"/>
          </w:tcPr>
          <w:p w:rsidR="00046DF9" w:rsidRPr="00875552" w:rsidRDefault="00046DF9" w:rsidP="00046DF9">
            <w:pPr>
              <w:tabs>
                <w:tab w:val="decimal" w:pos="530"/>
              </w:tabs>
              <w:spacing w:before="120" w:after="60"/>
              <w:ind w:firstLine="0"/>
              <w:rPr>
                <w:sz w:val="24"/>
              </w:rPr>
            </w:pPr>
            <w:r w:rsidRPr="00875552">
              <w:rPr>
                <w:sz w:val="24"/>
                <w:lang w:eastAsia="fr-FR" w:bidi="fr-FR"/>
              </w:rPr>
              <w:t>701</w:t>
            </w:r>
          </w:p>
        </w:tc>
        <w:tc>
          <w:tcPr>
            <w:tcW w:w="900" w:type="dxa"/>
            <w:tcBorders>
              <w:top w:val="single" w:sz="4" w:space="0" w:color="auto"/>
            </w:tcBorders>
            <w:shd w:val="clear" w:color="auto" w:fill="FFFFFF"/>
            <w:vAlign w:val="bottom"/>
          </w:tcPr>
          <w:p w:rsidR="00046DF9" w:rsidRPr="00875552" w:rsidRDefault="00046DF9" w:rsidP="00046DF9">
            <w:pPr>
              <w:tabs>
                <w:tab w:val="decimal" w:pos="530"/>
              </w:tabs>
              <w:spacing w:before="120" w:after="60"/>
              <w:ind w:firstLine="0"/>
              <w:rPr>
                <w:sz w:val="24"/>
              </w:rPr>
            </w:pPr>
            <w:r w:rsidRPr="00875552">
              <w:rPr>
                <w:sz w:val="24"/>
                <w:lang w:eastAsia="fr-FR" w:bidi="fr-FR"/>
              </w:rPr>
              <w:t>742</w:t>
            </w:r>
          </w:p>
        </w:tc>
        <w:tc>
          <w:tcPr>
            <w:tcW w:w="720" w:type="dxa"/>
            <w:tcBorders>
              <w:top w:val="single" w:sz="4" w:space="0" w:color="auto"/>
            </w:tcBorders>
            <w:shd w:val="clear" w:color="auto" w:fill="FFFFFF"/>
            <w:vAlign w:val="bottom"/>
          </w:tcPr>
          <w:p w:rsidR="00046DF9" w:rsidRPr="00875552" w:rsidRDefault="00046DF9" w:rsidP="00046DF9">
            <w:pPr>
              <w:tabs>
                <w:tab w:val="decimal" w:pos="440"/>
              </w:tabs>
              <w:spacing w:before="120" w:after="60"/>
              <w:ind w:firstLine="0"/>
              <w:rPr>
                <w:sz w:val="24"/>
              </w:rPr>
            </w:pPr>
            <w:r w:rsidRPr="00875552">
              <w:rPr>
                <w:sz w:val="24"/>
                <w:lang w:eastAsia="fr-FR" w:bidi="fr-FR"/>
              </w:rPr>
              <w:t>66</w:t>
            </w:r>
          </w:p>
        </w:tc>
        <w:tc>
          <w:tcPr>
            <w:tcW w:w="810" w:type="dxa"/>
            <w:tcBorders>
              <w:top w:val="single" w:sz="4" w:space="0" w:color="auto"/>
            </w:tcBorders>
            <w:shd w:val="clear" w:color="auto" w:fill="FFFFFF"/>
            <w:vAlign w:val="bottom"/>
          </w:tcPr>
          <w:p w:rsidR="00046DF9" w:rsidRPr="00875552" w:rsidRDefault="00046DF9" w:rsidP="00046DF9">
            <w:pPr>
              <w:tabs>
                <w:tab w:val="decimal" w:pos="440"/>
              </w:tabs>
              <w:spacing w:before="120" w:after="60"/>
              <w:ind w:firstLine="0"/>
              <w:rPr>
                <w:sz w:val="24"/>
              </w:rPr>
            </w:pPr>
            <w:r w:rsidRPr="00875552">
              <w:rPr>
                <w:sz w:val="24"/>
                <w:lang w:eastAsia="fr-FR" w:bidi="fr-FR"/>
              </w:rPr>
              <w:t>(58,5)</w:t>
            </w:r>
          </w:p>
        </w:tc>
        <w:tc>
          <w:tcPr>
            <w:tcW w:w="810" w:type="dxa"/>
            <w:tcBorders>
              <w:top w:val="single" w:sz="4" w:space="0" w:color="auto"/>
            </w:tcBorders>
            <w:shd w:val="clear" w:color="auto" w:fill="FFFFFF"/>
            <w:vAlign w:val="bottom"/>
          </w:tcPr>
          <w:p w:rsidR="00046DF9" w:rsidRPr="00875552" w:rsidRDefault="00046DF9" w:rsidP="00046DF9">
            <w:pPr>
              <w:tabs>
                <w:tab w:val="decimal" w:pos="530"/>
              </w:tabs>
              <w:spacing w:before="120" w:after="60"/>
              <w:ind w:firstLine="0"/>
              <w:rPr>
                <w:sz w:val="24"/>
              </w:rPr>
            </w:pPr>
            <w:r w:rsidRPr="00875552">
              <w:rPr>
                <w:sz w:val="24"/>
                <w:lang w:eastAsia="fr-FR" w:bidi="fr-FR"/>
              </w:rPr>
              <w:t>65</w:t>
            </w:r>
          </w:p>
        </w:tc>
        <w:tc>
          <w:tcPr>
            <w:tcW w:w="873" w:type="dxa"/>
            <w:tcBorders>
              <w:top w:val="single" w:sz="4" w:space="0" w:color="auto"/>
            </w:tcBorders>
            <w:shd w:val="clear" w:color="auto" w:fill="FFFFFF"/>
            <w:vAlign w:val="bottom"/>
          </w:tcPr>
          <w:p w:rsidR="00046DF9" w:rsidRPr="00875552" w:rsidRDefault="00046DF9" w:rsidP="00046DF9">
            <w:pPr>
              <w:tabs>
                <w:tab w:val="decimal" w:pos="530"/>
              </w:tabs>
              <w:spacing w:before="120" w:after="60"/>
              <w:ind w:firstLine="0"/>
              <w:rPr>
                <w:sz w:val="24"/>
              </w:rPr>
            </w:pPr>
            <w:r w:rsidRPr="00875552">
              <w:rPr>
                <w:sz w:val="24"/>
                <w:lang w:eastAsia="fr-FR" w:bidi="fr-FR"/>
              </w:rPr>
              <w:t>68</w:t>
            </w:r>
          </w:p>
        </w:tc>
      </w:tr>
      <w:tr w:rsidR="00046DF9" w:rsidRPr="00875552">
        <w:tblPrEx>
          <w:tblCellMar>
            <w:top w:w="0" w:type="dxa"/>
            <w:bottom w:w="0" w:type="dxa"/>
          </w:tblCellMar>
        </w:tblPrEx>
        <w:tc>
          <w:tcPr>
            <w:tcW w:w="2170" w:type="dxa"/>
            <w:shd w:val="clear" w:color="auto" w:fill="FFFFFF"/>
            <w:vAlign w:val="bottom"/>
          </w:tcPr>
          <w:p w:rsidR="00046DF9" w:rsidRPr="00875552" w:rsidRDefault="00046DF9" w:rsidP="00046DF9">
            <w:pPr>
              <w:spacing w:before="60" w:after="60"/>
              <w:ind w:firstLine="0"/>
              <w:jc w:val="both"/>
              <w:rPr>
                <w:sz w:val="24"/>
              </w:rPr>
            </w:pPr>
            <w:r w:rsidRPr="00875552">
              <w:rPr>
                <w:sz w:val="24"/>
                <w:lang w:eastAsia="fr-FR" w:bidi="fr-FR"/>
              </w:rPr>
              <w:t>Loyer</w:t>
            </w:r>
          </w:p>
        </w:tc>
        <w:tc>
          <w:tcPr>
            <w:tcW w:w="900" w:type="dxa"/>
            <w:shd w:val="clear" w:color="auto" w:fill="FFFFFF"/>
            <w:vAlign w:val="bottom"/>
          </w:tcPr>
          <w:p w:rsidR="00046DF9" w:rsidRPr="00875552" w:rsidRDefault="00046DF9" w:rsidP="00046DF9">
            <w:pPr>
              <w:tabs>
                <w:tab w:val="decimal" w:pos="530"/>
              </w:tabs>
              <w:spacing w:before="60" w:after="60"/>
              <w:ind w:firstLine="0"/>
              <w:rPr>
                <w:sz w:val="24"/>
              </w:rPr>
            </w:pPr>
            <w:r w:rsidRPr="00875552">
              <w:rPr>
                <w:sz w:val="24"/>
                <w:lang w:eastAsia="fr-FR" w:bidi="fr-FR"/>
              </w:rPr>
              <w:t>161</w:t>
            </w:r>
          </w:p>
        </w:tc>
        <w:tc>
          <w:tcPr>
            <w:tcW w:w="810" w:type="dxa"/>
            <w:shd w:val="clear" w:color="auto" w:fill="FFFFFF"/>
            <w:vAlign w:val="bottom"/>
          </w:tcPr>
          <w:p w:rsidR="00046DF9" w:rsidRPr="00875552" w:rsidRDefault="00046DF9" w:rsidP="00046DF9">
            <w:pPr>
              <w:tabs>
                <w:tab w:val="decimal" w:pos="530"/>
              </w:tabs>
              <w:spacing w:before="60" w:after="60"/>
              <w:ind w:firstLine="0"/>
              <w:rPr>
                <w:sz w:val="24"/>
              </w:rPr>
            </w:pPr>
            <w:r w:rsidRPr="00875552">
              <w:rPr>
                <w:sz w:val="24"/>
                <w:lang w:eastAsia="fr-FR" w:bidi="fr-FR"/>
              </w:rPr>
              <w:t>286</w:t>
            </w:r>
          </w:p>
        </w:tc>
        <w:tc>
          <w:tcPr>
            <w:tcW w:w="900" w:type="dxa"/>
            <w:shd w:val="clear" w:color="auto" w:fill="FFFFFF"/>
            <w:vAlign w:val="bottom"/>
          </w:tcPr>
          <w:p w:rsidR="00046DF9" w:rsidRPr="00875552" w:rsidRDefault="00046DF9" w:rsidP="00046DF9">
            <w:pPr>
              <w:tabs>
                <w:tab w:val="decimal" w:pos="530"/>
              </w:tabs>
              <w:spacing w:before="60" w:after="60"/>
              <w:ind w:firstLine="0"/>
              <w:rPr>
                <w:sz w:val="24"/>
              </w:rPr>
            </w:pPr>
            <w:r w:rsidRPr="00875552">
              <w:rPr>
                <w:sz w:val="24"/>
                <w:lang w:eastAsia="fr-FR" w:bidi="fr-FR"/>
              </w:rPr>
              <w:t>301</w:t>
            </w:r>
          </w:p>
        </w:tc>
        <w:tc>
          <w:tcPr>
            <w:tcW w:w="720" w:type="dxa"/>
            <w:shd w:val="clear" w:color="auto" w:fill="FFFFFF"/>
            <w:vAlign w:val="bottom"/>
          </w:tcPr>
          <w:p w:rsidR="00046DF9" w:rsidRPr="00875552" w:rsidRDefault="00046DF9" w:rsidP="00046DF9">
            <w:pPr>
              <w:tabs>
                <w:tab w:val="decimal" w:pos="440"/>
              </w:tabs>
              <w:spacing w:before="60" w:after="60"/>
              <w:ind w:firstLine="0"/>
              <w:rPr>
                <w:sz w:val="24"/>
              </w:rPr>
            </w:pPr>
            <w:r w:rsidRPr="00875552">
              <w:rPr>
                <w:sz w:val="24"/>
                <w:lang w:eastAsia="fr-FR" w:bidi="fr-FR"/>
              </w:rPr>
              <w:t>72,5</w:t>
            </w:r>
          </w:p>
        </w:tc>
        <w:tc>
          <w:tcPr>
            <w:tcW w:w="810" w:type="dxa"/>
            <w:shd w:val="clear" w:color="auto" w:fill="FFFFFF"/>
            <w:vAlign w:val="bottom"/>
          </w:tcPr>
          <w:p w:rsidR="00046DF9" w:rsidRPr="00875552" w:rsidRDefault="00046DF9" w:rsidP="00046DF9">
            <w:pPr>
              <w:tabs>
                <w:tab w:val="decimal" w:pos="440"/>
              </w:tabs>
              <w:spacing w:before="60" w:after="60"/>
              <w:ind w:firstLine="0"/>
              <w:rPr>
                <w:sz w:val="24"/>
              </w:rPr>
            </w:pPr>
            <w:r w:rsidRPr="00875552">
              <w:rPr>
                <w:sz w:val="24"/>
                <w:lang w:eastAsia="fr-FR" w:bidi="fr-FR"/>
              </w:rPr>
              <w:t>(58,8)</w:t>
            </w:r>
          </w:p>
        </w:tc>
        <w:tc>
          <w:tcPr>
            <w:tcW w:w="810" w:type="dxa"/>
            <w:shd w:val="clear" w:color="auto" w:fill="FFFFFF"/>
            <w:vAlign w:val="bottom"/>
          </w:tcPr>
          <w:p w:rsidR="00046DF9" w:rsidRPr="00875552" w:rsidRDefault="00046DF9" w:rsidP="00046DF9">
            <w:pPr>
              <w:tabs>
                <w:tab w:val="decimal" w:pos="530"/>
              </w:tabs>
              <w:spacing w:before="60" w:after="60"/>
              <w:ind w:firstLine="0"/>
              <w:rPr>
                <w:sz w:val="24"/>
              </w:rPr>
            </w:pPr>
            <w:r w:rsidRPr="00875552">
              <w:rPr>
                <w:sz w:val="24"/>
                <w:lang w:eastAsia="fr-FR" w:bidi="fr-FR"/>
              </w:rPr>
              <w:t>65</w:t>
            </w:r>
          </w:p>
        </w:tc>
        <w:tc>
          <w:tcPr>
            <w:tcW w:w="873" w:type="dxa"/>
            <w:shd w:val="clear" w:color="auto" w:fill="FFFFFF"/>
            <w:vAlign w:val="bottom"/>
          </w:tcPr>
          <w:p w:rsidR="00046DF9" w:rsidRPr="00875552" w:rsidRDefault="00046DF9" w:rsidP="00046DF9">
            <w:pPr>
              <w:tabs>
                <w:tab w:val="decimal" w:pos="530"/>
              </w:tabs>
              <w:spacing w:before="60" w:after="60"/>
              <w:ind w:firstLine="0"/>
              <w:rPr>
                <w:sz w:val="24"/>
              </w:rPr>
            </w:pPr>
            <w:r w:rsidRPr="00875552">
              <w:rPr>
                <w:sz w:val="24"/>
                <w:lang w:eastAsia="fr-FR" w:bidi="fr-FR"/>
              </w:rPr>
              <w:t>69,5</w:t>
            </w:r>
          </w:p>
        </w:tc>
      </w:tr>
      <w:tr w:rsidR="00046DF9" w:rsidRPr="00875552">
        <w:tblPrEx>
          <w:tblCellMar>
            <w:top w:w="0" w:type="dxa"/>
            <w:bottom w:w="0" w:type="dxa"/>
          </w:tblCellMar>
        </w:tblPrEx>
        <w:tc>
          <w:tcPr>
            <w:tcW w:w="2170" w:type="dxa"/>
            <w:shd w:val="clear" w:color="auto" w:fill="FFFFFF"/>
          </w:tcPr>
          <w:p w:rsidR="00046DF9" w:rsidRPr="00875552" w:rsidRDefault="00046DF9" w:rsidP="00046DF9">
            <w:pPr>
              <w:spacing w:before="60" w:after="60"/>
              <w:ind w:firstLine="0"/>
              <w:jc w:val="both"/>
              <w:rPr>
                <w:sz w:val="24"/>
              </w:rPr>
            </w:pPr>
            <w:r w:rsidRPr="00875552">
              <w:rPr>
                <w:sz w:val="24"/>
                <w:lang w:eastAsia="fr-FR" w:bidi="fr-FR"/>
              </w:rPr>
              <w:t>Meubles et entr</w:t>
            </w:r>
            <w:r w:rsidRPr="00875552">
              <w:rPr>
                <w:sz w:val="24"/>
                <w:lang w:eastAsia="fr-FR" w:bidi="fr-FR"/>
              </w:rPr>
              <w:t>e</w:t>
            </w:r>
            <w:r w:rsidRPr="00875552">
              <w:rPr>
                <w:sz w:val="24"/>
                <w:lang w:eastAsia="fr-FR" w:bidi="fr-FR"/>
              </w:rPr>
              <w:t>tien</w:t>
            </w:r>
          </w:p>
        </w:tc>
        <w:tc>
          <w:tcPr>
            <w:tcW w:w="900" w:type="dxa"/>
            <w:shd w:val="clear" w:color="auto" w:fill="FFFFFF"/>
          </w:tcPr>
          <w:p w:rsidR="00046DF9" w:rsidRPr="00875552" w:rsidRDefault="00046DF9" w:rsidP="00046DF9">
            <w:pPr>
              <w:tabs>
                <w:tab w:val="decimal" w:pos="530"/>
              </w:tabs>
              <w:spacing w:before="60" w:after="60"/>
              <w:ind w:firstLine="0"/>
              <w:rPr>
                <w:sz w:val="24"/>
              </w:rPr>
            </w:pPr>
            <w:r w:rsidRPr="00875552">
              <w:rPr>
                <w:sz w:val="24"/>
                <w:lang w:eastAsia="fr-FR" w:bidi="fr-FR"/>
              </w:rPr>
              <w:t>84</w:t>
            </w:r>
          </w:p>
        </w:tc>
        <w:tc>
          <w:tcPr>
            <w:tcW w:w="810" w:type="dxa"/>
            <w:shd w:val="clear" w:color="auto" w:fill="FFFFFF"/>
          </w:tcPr>
          <w:p w:rsidR="00046DF9" w:rsidRPr="00875552" w:rsidRDefault="00046DF9" w:rsidP="00046DF9">
            <w:pPr>
              <w:tabs>
                <w:tab w:val="decimal" w:pos="530"/>
              </w:tabs>
              <w:spacing w:before="60" w:after="60"/>
              <w:ind w:firstLine="0"/>
              <w:rPr>
                <w:sz w:val="24"/>
              </w:rPr>
            </w:pPr>
            <w:r w:rsidRPr="00875552">
              <w:rPr>
                <w:sz w:val="24"/>
                <w:lang w:eastAsia="fr-FR" w:bidi="fr-FR"/>
              </w:rPr>
              <w:t>164</w:t>
            </w:r>
          </w:p>
        </w:tc>
        <w:tc>
          <w:tcPr>
            <w:tcW w:w="900" w:type="dxa"/>
            <w:shd w:val="clear" w:color="auto" w:fill="FFFFFF"/>
          </w:tcPr>
          <w:p w:rsidR="00046DF9" w:rsidRPr="00875552" w:rsidRDefault="00046DF9" w:rsidP="00046DF9">
            <w:pPr>
              <w:tabs>
                <w:tab w:val="decimal" w:pos="530"/>
              </w:tabs>
              <w:spacing w:before="60" w:after="60"/>
              <w:ind w:firstLine="0"/>
              <w:rPr>
                <w:sz w:val="24"/>
              </w:rPr>
            </w:pPr>
            <w:r w:rsidRPr="00875552">
              <w:rPr>
                <w:sz w:val="24"/>
                <w:lang w:eastAsia="fr-FR" w:bidi="fr-FR"/>
              </w:rPr>
              <w:t>203</w:t>
            </w:r>
          </w:p>
        </w:tc>
        <w:tc>
          <w:tcPr>
            <w:tcW w:w="720" w:type="dxa"/>
            <w:shd w:val="clear" w:color="auto" w:fill="FFFFFF"/>
          </w:tcPr>
          <w:p w:rsidR="00046DF9" w:rsidRPr="00875552" w:rsidRDefault="00046DF9" w:rsidP="00046DF9">
            <w:pPr>
              <w:tabs>
                <w:tab w:val="decimal" w:pos="440"/>
              </w:tabs>
              <w:spacing w:before="60" w:after="60"/>
              <w:ind w:firstLine="0"/>
              <w:rPr>
                <w:sz w:val="24"/>
              </w:rPr>
            </w:pPr>
            <w:r w:rsidRPr="00875552">
              <w:rPr>
                <w:sz w:val="24"/>
                <w:lang w:eastAsia="fr-FR" w:bidi="fr-FR"/>
              </w:rPr>
              <w:t>42,4</w:t>
            </w:r>
          </w:p>
        </w:tc>
        <w:tc>
          <w:tcPr>
            <w:tcW w:w="810" w:type="dxa"/>
            <w:shd w:val="clear" w:color="auto" w:fill="FFFFFF"/>
          </w:tcPr>
          <w:p w:rsidR="00046DF9" w:rsidRPr="00875552" w:rsidRDefault="00046DF9" w:rsidP="00046DF9">
            <w:pPr>
              <w:tabs>
                <w:tab w:val="decimal" w:pos="440"/>
              </w:tabs>
              <w:spacing w:before="60" w:after="60"/>
              <w:ind w:firstLine="0"/>
              <w:rPr>
                <w:sz w:val="24"/>
              </w:rPr>
            </w:pPr>
            <w:r w:rsidRPr="00875552">
              <w:rPr>
                <w:sz w:val="24"/>
                <w:lang w:eastAsia="fr-FR" w:bidi="fr-FR"/>
              </w:rPr>
              <w:t>(43,5)</w:t>
            </w:r>
          </w:p>
        </w:tc>
        <w:tc>
          <w:tcPr>
            <w:tcW w:w="810" w:type="dxa"/>
            <w:shd w:val="clear" w:color="auto" w:fill="FFFFFF"/>
          </w:tcPr>
          <w:p w:rsidR="00046DF9" w:rsidRPr="00875552" w:rsidRDefault="00046DF9" w:rsidP="00046DF9">
            <w:pPr>
              <w:tabs>
                <w:tab w:val="decimal" w:pos="530"/>
              </w:tabs>
              <w:spacing w:before="60" w:after="60"/>
              <w:ind w:firstLine="0"/>
              <w:rPr>
                <w:sz w:val="24"/>
              </w:rPr>
            </w:pPr>
            <w:r w:rsidRPr="00875552">
              <w:rPr>
                <w:sz w:val="24"/>
                <w:lang w:eastAsia="fr-FR" w:bidi="fr-FR"/>
              </w:rPr>
              <w:t>47,5</w:t>
            </w:r>
          </w:p>
        </w:tc>
        <w:tc>
          <w:tcPr>
            <w:tcW w:w="873" w:type="dxa"/>
            <w:shd w:val="clear" w:color="auto" w:fill="FFFFFF"/>
          </w:tcPr>
          <w:p w:rsidR="00046DF9" w:rsidRPr="00875552" w:rsidRDefault="00046DF9" w:rsidP="00046DF9">
            <w:pPr>
              <w:tabs>
                <w:tab w:val="decimal" w:pos="530"/>
              </w:tabs>
              <w:spacing w:before="60" w:after="60"/>
              <w:ind w:firstLine="0"/>
              <w:rPr>
                <w:sz w:val="24"/>
              </w:rPr>
            </w:pPr>
            <w:r w:rsidRPr="00875552">
              <w:rPr>
                <w:sz w:val="24"/>
                <w:lang w:eastAsia="fr-FR" w:bidi="fr-FR"/>
              </w:rPr>
              <w:t>50</w:t>
            </w:r>
          </w:p>
        </w:tc>
      </w:tr>
      <w:tr w:rsidR="00046DF9" w:rsidRPr="00875552">
        <w:tblPrEx>
          <w:tblCellMar>
            <w:top w:w="0" w:type="dxa"/>
            <w:bottom w:w="0" w:type="dxa"/>
          </w:tblCellMar>
        </w:tblPrEx>
        <w:tc>
          <w:tcPr>
            <w:tcW w:w="2170" w:type="dxa"/>
            <w:shd w:val="clear" w:color="auto" w:fill="FFFFFF"/>
            <w:vAlign w:val="bottom"/>
          </w:tcPr>
          <w:p w:rsidR="00046DF9" w:rsidRPr="00875552" w:rsidRDefault="00046DF9" w:rsidP="00046DF9">
            <w:pPr>
              <w:spacing w:before="60" w:after="60"/>
              <w:ind w:firstLine="0"/>
              <w:jc w:val="both"/>
              <w:rPr>
                <w:sz w:val="24"/>
              </w:rPr>
            </w:pPr>
            <w:r w:rsidRPr="00875552">
              <w:rPr>
                <w:sz w:val="24"/>
                <w:lang w:eastAsia="fr-FR" w:bidi="fr-FR"/>
              </w:rPr>
              <w:t>Vêtement</w:t>
            </w:r>
          </w:p>
        </w:tc>
        <w:tc>
          <w:tcPr>
            <w:tcW w:w="900" w:type="dxa"/>
            <w:shd w:val="clear" w:color="auto" w:fill="FFFFFF"/>
            <w:vAlign w:val="bottom"/>
          </w:tcPr>
          <w:p w:rsidR="00046DF9" w:rsidRPr="00875552" w:rsidRDefault="00046DF9" w:rsidP="00046DF9">
            <w:pPr>
              <w:tabs>
                <w:tab w:val="decimal" w:pos="530"/>
              </w:tabs>
              <w:spacing w:before="60" w:after="60"/>
              <w:ind w:firstLine="0"/>
              <w:rPr>
                <w:sz w:val="24"/>
              </w:rPr>
            </w:pPr>
            <w:r w:rsidRPr="00875552">
              <w:rPr>
                <w:sz w:val="24"/>
                <w:lang w:eastAsia="fr-FR" w:bidi="fr-FR"/>
              </w:rPr>
              <w:t>193</w:t>
            </w:r>
          </w:p>
        </w:tc>
        <w:tc>
          <w:tcPr>
            <w:tcW w:w="810" w:type="dxa"/>
            <w:shd w:val="clear" w:color="auto" w:fill="FFFFFF"/>
            <w:vAlign w:val="bottom"/>
          </w:tcPr>
          <w:p w:rsidR="00046DF9" w:rsidRPr="00875552" w:rsidRDefault="00046DF9" w:rsidP="00046DF9">
            <w:pPr>
              <w:tabs>
                <w:tab w:val="decimal" w:pos="530"/>
              </w:tabs>
              <w:spacing w:before="60" w:after="60"/>
              <w:ind w:firstLine="0"/>
              <w:rPr>
                <w:sz w:val="24"/>
              </w:rPr>
            </w:pPr>
            <w:r w:rsidRPr="00875552">
              <w:rPr>
                <w:sz w:val="24"/>
                <w:lang w:eastAsia="fr-FR" w:bidi="fr-FR"/>
              </w:rPr>
              <w:t>246</w:t>
            </w:r>
          </w:p>
        </w:tc>
        <w:tc>
          <w:tcPr>
            <w:tcW w:w="900" w:type="dxa"/>
            <w:shd w:val="clear" w:color="auto" w:fill="FFFFFF"/>
            <w:vAlign w:val="bottom"/>
          </w:tcPr>
          <w:p w:rsidR="00046DF9" w:rsidRPr="00875552" w:rsidRDefault="00046DF9" w:rsidP="00046DF9">
            <w:pPr>
              <w:tabs>
                <w:tab w:val="decimal" w:pos="530"/>
              </w:tabs>
              <w:spacing w:before="60" w:after="60"/>
              <w:ind w:firstLine="0"/>
              <w:rPr>
                <w:sz w:val="24"/>
              </w:rPr>
            </w:pPr>
            <w:r w:rsidRPr="00875552">
              <w:rPr>
                <w:sz w:val="24"/>
                <w:lang w:eastAsia="fr-FR" w:bidi="fr-FR"/>
              </w:rPr>
              <w:t>315</w:t>
            </w:r>
          </w:p>
        </w:tc>
        <w:tc>
          <w:tcPr>
            <w:tcW w:w="720" w:type="dxa"/>
            <w:shd w:val="clear" w:color="auto" w:fill="FFFFFF"/>
            <w:vAlign w:val="bottom"/>
          </w:tcPr>
          <w:p w:rsidR="00046DF9" w:rsidRPr="00875552" w:rsidRDefault="00046DF9" w:rsidP="00046DF9">
            <w:pPr>
              <w:tabs>
                <w:tab w:val="decimal" w:pos="440"/>
              </w:tabs>
              <w:spacing w:before="60" w:after="60"/>
              <w:ind w:firstLine="0"/>
              <w:rPr>
                <w:sz w:val="24"/>
              </w:rPr>
            </w:pPr>
            <w:r w:rsidRPr="00875552">
              <w:rPr>
                <w:sz w:val="24"/>
                <w:lang w:eastAsia="fr-FR" w:bidi="fr-FR"/>
              </w:rPr>
              <w:t>68,5</w:t>
            </w:r>
          </w:p>
        </w:tc>
        <w:tc>
          <w:tcPr>
            <w:tcW w:w="810" w:type="dxa"/>
            <w:shd w:val="clear" w:color="auto" w:fill="FFFFFF"/>
            <w:vAlign w:val="bottom"/>
          </w:tcPr>
          <w:p w:rsidR="00046DF9" w:rsidRPr="00875552" w:rsidRDefault="00046DF9" w:rsidP="00046DF9">
            <w:pPr>
              <w:tabs>
                <w:tab w:val="decimal" w:pos="440"/>
              </w:tabs>
              <w:spacing w:before="60" w:after="60"/>
              <w:ind w:firstLine="0"/>
              <w:rPr>
                <w:sz w:val="24"/>
              </w:rPr>
            </w:pPr>
            <w:r w:rsidRPr="00875552">
              <w:rPr>
                <w:sz w:val="24"/>
                <w:lang w:eastAsia="fr-FR" w:bidi="fr-FR"/>
              </w:rPr>
              <w:t>(63)</w:t>
            </w:r>
          </w:p>
        </w:tc>
        <w:tc>
          <w:tcPr>
            <w:tcW w:w="810" w:type="dxa"/>
            <w:shd w:val="clear" w:color="auto" w:fill="FFFFFF"/>
            <w:vAlign w:val="bottom"/>
          </w:tcPr>
          <w:p w:rsidR="00046DF9" w:rsidRPr="00875552" w:rsidRDefault="00046DF9" w:rsidP="00046DF9">
            <w:pPr>
              <w:tabs>
                <w:tab w:val="decimal" w:pos="530"/>
              </w:tabs>
              <w:spacing w:before="60" w:after="60"/>
              <w:ind w:firstLine="0"/>
              <w:rPr>
                <w:sz w:val="24"/>
              </w:rPr>
            </w:pPr>
            <w:r w:rsidRPr="00875552">
              <w:rPr>
                <w:sz w:val="24"/>
                <w:lang w:eastAsia="fr-FR" w:bidi="fr-FR"/>
              </w:rPr>
              <w:t>92</w:t>
            </w:r>
          </w:p>
        </w:tc>
        <w:tc>
          <w:tcPr>
            <w:tcW w:w="873" w:type="dxa"/>
            <w:shd w:val="clear" w:color="auto" w:fill="FFFFFF"/>
            <w:vAlign w:val="bottom"/>
          </w:tcPr>
          <w:p w:rsidR="00046DF9" w:rsidRPr="00875552" w:rsidRDefault="00046DF9" w:rsidP="00046DF9">
            <w:pPr>
              <w:tabs>
                <w:tab w:val="decimal" w:pos="530"/>
              </w:tabs>
              <w:spacing w:before="60" w:after="60"/>
              <w:ind w:firstLine="0"/>
              <w:rPr>
                <w:sz w:val="24"/>
              </w:rPr>
            </w:pPr>
            <w:r w:rsidRPr="00875552">
              <w:rPr>
                <w:sz w:val="24"/>
                <w:lang w:eastAsia="fr-FR" w:bidi="fr-FR"/>
              </w:rPr>
              <w:t>79</w:t>
            </w:r>
          </w:p>
        </w:tc>
      </w:tr>
      <w:tr w:rsidR="00046DF9" w:rsidRPr="00875552">
        <w:tblPrEx>
          <w:tblCellMar>
            <w:top w:w="0" w:type="dxa"/>
            <w:bottom w:w="0" w:type="dxa"/>
          </w:tblCellMar>
        </w:tblPrEx>
        <w:tc>
          <w:tcPr>
            <w:tcW w:w="2170" w:type="dxa"/>
            <w:tcBorders>
              <w:bottom w:val="single" w:sz="4" w:space="0" w:color="auto"/>
            </w:tcBorders>
            <w:shd w:val="clear" w:color="auto" w:fill="FFFFFF"/>
          </w:tcPr>
          <w:p w:rsidR="00046DF9" w:rsidRPr="00875552" w:rsidRDefault="00046DF9" w:rsidP="00046DF9">
            <w:pPr>
              <w:spacing w:before="60" w:after="60"/>
              <w:ind w:firstLine="0"/>
              <w:jc w:val="both"/>
              <w:rPr>
                <w:sz w:val="24"/>
              </w:rPr>
            </w:pPr>
            <w:r w:rsidRPr="00875552">
              <w:rPr>
                <w:sz w:val="24"/>
                <w:lang w:eastAsia="fr-FR" w:bidi="fr-FR"/>
              </w:rPr>
              <w:t>Autres dépe</w:t>
            </w:r>
            <w:r w:rsidRPr="00875552">
              <w:rPr>
                <w:sz w:val="24"/>
                <w:lang w:eastAsia="fr-FR" w:bidi="fr-FR"/>
              </w:rPr>
              <w:t>n</w:t>
            </w:r>
            <w:r w:rsidRPr="00875552">
              <w:rPr>
                <w:sz w:val="24"/>
                <w:lang w:eastAsia="fr-FR" w:bidi="fr-FR"/>
              </w:rPr>
              <w:t>ses</w:t>
            </w:r>
          </w:p>
        </w:tc>
        <w:tc>
          <w:tcPr>
            <w:tcW w:w="900" w:type="dxa"/>
            <w:tcBorders>
              <w:bottom w:val="single" w:sz="4" w:space="0" w:color="auto"/>
            </w:tcBorders>
            <w:shd w:val="clear" w:color="auto" w:fill="FFFFFF"/>
          </w:tcPr>
          <w:p w:rsidR="00046DF9" w:rsidRPr="00875552" w:rsidRDefault="00046DF9" w:rsidP="00046DF9">
            <w:pPr>
              <w:tabs>
                <w:tab w:val="decimal" w:pos="530"/>
              </w:tabs>
              <w:spacing w:before="60" w:after="60"/>
              <w:ind w:firstLine="0"/>
              <w:rPr>
                <w:sz w:val="24"/>
              </w:rPr>
            </w:pPr>
            <w:r w:rsidRPr="00875552">
              <w:rPr>
                <w:sz w:val="24"/>
                <w:lang w:eastAsia="fr-FR" w:bidi="fr-FR"/>
              </w:rPr>
              <w:t>378</w:t>
            </w:r>
          </w:p>
        </w:tc>
        <w:tc>
          <w:tcPr>
            <w:tcW w:w="810" w:type="dxa"/>
            <w:tcBorders>
              <w:bottom w:val="single" w:sz="4" w:space="0" w:color="auto"/>
            </w:tcBorders>
            <w:shd w:val="clear" w:color="auto" w:fill="FFFFFF"/>
          </w:tcPr>
          <w:p w:rsidR="00046DF9" w:rsidRPr="00875552" w:rsidRDefault="00046DF9" w:rsidP="00046DF9">
            <w:pPr>
              <w:tabs>
                <w:tab w:val="decimal" w:pos="530"/>
              </w:tabs>
              <w:spacing w:before="60" w:after="60"/>
              <w:ind w:firstLine="0"/>
              <w:rPr>
                <w:sz w:val="24"/>
              </w:rPr>
            </w:pPr>
            <w:r w:rsidRPr="00875552">
              <w:rPr>
                <w:sz w:val="24"/>
                <w:lang w:eastAsia="fr-FR" w:bidi="fr-FR"/>
              </w:rPr>
              <w:t>711</w:t>
            </w:r>
          </w:p>
        </w:tc>
        <w:tc>
          <w:tcPr>
            <w:tcW w:w="900" w:type="dxa"/>
            <w:tcBorders>
              <w:bottom w:val="single" w:sz="4" w:space="0" w:color="auto"/>
            </w:tcBorders>
            <w:shd w:val="clear" w:color="auto" w:fill="FFFFFF"/>
          </w:tcPr>
          <w:p w:rsidR="00046DF9" w:rsidRPr="00875552" w:rsidRDefault="00046DF9" w:rsidP="00046DF9">
            <w:pPr>
              <w:tabs>
                <w:tab w:val="decimal" w:pos="530"/>
              </w:tabs>
              <w:spacing w:before="60" w:after="60"/>
              <w:ind w:firstLine="0"/>
              <w:rPr>
                <w:sz w:val="24"/>
              </w:rPr>
            </w:pPr>
            <w:r w:rsidRPr="00875552">
              <w:rPr>
                <w:sz w:val="24"/>
                <w:lang w:eastAsia="fr-FR" w:bidi="fr-FR"/>
              </w:rPr>
              <w:t>805</w:t>
            </w:r>
          </w:p>
        </w:tc>
        <w:tc>
          <w:tcPr>
            <w:tcW w:w="720" w:type="dxa"/>
            <w:tcBorders>
              <w:bottom w:val="single" w:sz="4" w:space="0" w:color="auto"/>
            </w:tcBorders>
            <w:shd w:val="clear" w:color="auto" w:fill="FFFFFF"/>
          </w:tcPr>
          <w:p w:rsidR="00046DF9" w:rsidRPr="00875552" w:rsidRDefault="00046DF9" w:rsidP="00046DF9">
            <w:pPr>
              <w:tabs>
                <w:tab w:val="decimal" w:pos="440"/>
              </w:tabs>
              <w:spacing w:before="60" w:after="60"/>
              <w:ind w:firstLine="0"/>
              <w:rPr>
                <w:sz w:val="24"/>
              </w:rPr>
            </w:pPr>
            <w:r w:rsidRPr="00875552">
              <w:rPr>
                <w:sz w:val="24"/>
                <w:lang w:eastAsia="fr-FR" w:bidi="fr-FR"/>
              </w:rPr>
              <w:t>57</w:t>
            </w:r>
          </w:p>
        </w:tc>
        <w:tc>
          <w:tcPr>
            <w:tcW w:w="810" w:type="dxa"/>
            <w:tcBorders>
              <w:bottom w:val="single" w:sz="4" w:space="0" w:color="auto"/>
            </w:tcBorders>
            <w:shd w:val="clear" w:color="auto" w:fill="FFFFFF"/>
          </w:tcPr>
          <w:p w:rsidR="00046DF9" w:rsidRPr="00875552" w:rsidRDefault="00046DF9" w:rsidP="00046DF9">
            <w:pPr>
              <w:tabs>
                <w:tab w:val="decimal" w:pos="440"/>
              </w:tabs>
              <w:spacing w:before="60" w:after="60"/>
              <w:ind w:firstLine="0"/>
              <w:rPr>
                <w:sz w:val="24"/>
              </w:rPr>
            </w:pPr>
            <w:r w:rsidRPr="00875552">
              <w:rPr>
                <w:sz w:val="24"/>
                <w:lang w:eastAsia="fr-FR" w:bidi="fr-FR"/>
              </w:rPr>
              <w:t>(45)</w:t>
            </w:r>
          </w:p>
        </w:tc>
        <w:tc>
          <w:tcPr>
            <w:tcW w:w="810" w:type="dxa"/>
            <w:tcBorders>
              <w:bottom w:val="single" w:sz="4" w:space="0" w:color="auto"/>
            </w:tcBorders>
            <w:shd w:val="clear" w:color="auto" w:fill="FFFFFF"/>
          </w:tcPr>
          <w:p w:rsidR="00046DF9" w:rsidRPr="00875552" w:rsidRDefault="00046DF9" w:rsidP="00046DF9">
            <w:pPr>
              <w:tabs>
                <w:tab w:val="decimal" w:pos="530"/>
              </w:tabs>
              <w:spacing w:before="60" w:after="60"/>
              <w:ind w:firstLine="0"/>
              <w:rPr>
                <w:sz w:val="24"/>
              </w:rPr>
            </w:pPr>
            <w:r w:rsidRPr="00875552">
              <w:rPr>
                <w:sz w:val="24"/>
                <w:lang w:eastAsia="fr-FR" w:bidi="fr-FR"/>
              </w:rPr>
              <w:t>55</w:t>
            </w:r>
          </w:p>
        </w:tc>
        <w:tc>
          <w:tcPr>
            <w:tcW w:w="873" w:type="dxa"/>
            <w:tcBorders>
              <w:bottom w:val="single" w:sz="4" w:space="0" w:color="auto"/>
            </w:tcBorders>
            <w:shd w:val="clear" w:color="auto" w:fill="FFFFFF"/>
          </w:tcPr>
          <w:p w:rsidR="00046DF9" w:rsidRPr="00875552" w:rsidRDefault="00046DF9" w:rsidP="00046DF9">
            <w:pPr>
              <w:tabs>
                <w:tab w:val="decimal" w:pos="530"/>
              </w:tabs>
              <w:spacing w:before="60" w:after="60"/>
              <w:ind w:firstLine="0"/>
              <w:rPr>
                <w:sz w:val="24"/>
              </w:rPr>
            </w:pPr>
            <w:r w:rsidRPr="00875552">
              <w:rPr>
                <w:sz w:val="24"/>
                <w:lang w:eastAsia="fr-FR" w:bidi="fr-FR"/>
              </w:rPr>
              <w:t>52,5</w:t>
            </w:r>
          </w:p>
        </w:tc>
      </w:tr>
    </w:tbl>
    <w:p w:rsidR="00046DF9" w:rsidRPr="00875552" w:rsidRDefault="00046DF9" w:rsidP="00046DF9">
      <w:pPr>
        <w:spacing w:before="120" w:after="120"/>
        <w:jc w:val="both"/>
      </w:pPr>
      <w:r>
        <w:rPr>
          <w:szCs w:val="2"/>
        </w:rPr>
        <w:br w:type="page"/>
      </w:r>
      <w:r w:rsidRPr="00875552">
        <w:rPr>
          <w:lang w:eastAsia="fr-FR" w:bidi="fr-FR"/>
        </w:rPr>
        <w:t xml:space="preserve">On le voit : la dépense pour la </w:t>
      </w:r>
      <w:r w:rsidRPr="00875552">
        <w:rPr>
          <w:rStyle w:val="Corpsdutexte2Italique"/>
          <w:lang w:val="fr-CA"/>
        </w:rPr>
        <w:t>nourriture</w:t>
      </w:r>
      <w:r w:rsidRPr="00875552">
        <w:rPr>
          <w:lang w:eastAsia="fr-FR" w:bidi="fr-FR"/>
        </w:rPr>
        <w:t xml:space="preserve"> diminue, avec le nombre des enfants, suivant des rapports très voisins dans les trois classes, bien qu’un peu moins parmi les ouvriers et les employés que chez les fon</w:t>
      </w:r>
      <w:r w:rsidRPr="00875552">
        <w:rPr>
          <w:lang w:eastAsia="fr-FR" w:bidi="fr-FR"/>
        </w:rPr>
        <w:t>c</w:t>
      </w:r>
      <w:r w:rsidRPr="00875552">
        <w:rPr>
          <w:lang w:eastAsia="fr-FR" w:bidi="fr-FR"/>
        </w:rPr>
        <w:t>tionnaires : ceux-ci ont d’ailleurs des revenus plus élevés en moyenne. En tout cas, l’effort de compre</w:t>
      </w:r>
      <w:r w:rsidRPr="00875552">
        <w:rPr>
          <w:lang w:eastAsia="fr-FR" w:bidi="fr-FR"/>
        </w:rPr>
        <w:t>s</w:t>
      </w:r>
      <w:r w:rsidRPr="00875552">
        <w:rPr>
          <w:lang w:eastAsia="fr-FR" w:bidi="fr-FR"/>
        </w:rPr>
        <w:t>sion de la part des ouvriers doit être plus grand, pui</w:t>
      </w:r>
      <w:r w:rsidRPr="00875552">
        <w:rPr>
          <w:lang w:eastAsia="fr-FR" w:bidi="fr-FR"/>
        </w:rPr>
        <w:t>s</w:t>
      </w:r>
      <w:r w:rsidRPr="00875552">
        <w:rPr>
          <w:lang w:eastAsia="fr-FR" w:bidi="fr-FR"/>
        </w:rPr>
        <w:t>que la dépense pour la nourriture chez ceux d’entre eux qui n’ont pas d’enfants est nettement plus faible que dans les deux autres classes.</w:t>
      </w:r>
    </w:p>
    <w:p w:rsidR="00046DF9" w:rsidRPr="00875552" w:rsidRDefault="00046DF9" w:rsidP="00046DF9">
      <w:pPr>
        <w:spacing w:before="120" w:after="120"/>
        <w:jc w:val="both"/>
      </w:pPr>
      <w:r w:rsidRPr="00875552">
        <w:rPr>
          <w:lang w:eastAsia="fr-FR" w:bidi="fr-FR"/>
        </w:rPr>
        <w:t xml:space="preserve">D’autre part, la dépense pour le </w:t>
      </w:r>
      <w:r w:rsidRPr="00875552">
        <w:rPr>
          <w:rStyle w:val="Corpsdutexte2Italique"/>
          <w:lang w:val="fr-CA"/>
        </w:rPr>
        <w:t>vêtement</w:t>
      </w:r>
      <w:r w:rsidRPr="00875552">
        <w:rPr>
          <w:lang w:eastAsia="fr-FR" w:bidi="fr-FR"/>
        </w:rPr>
        <w:t xml:space="preserve"> est r</w:t>
      </w:r>
      <w:r w:rsidRPr="00875552">
        <w:rPr>
          <w:lang w:eastAsia="fr-FR" w:bidi="fr-FR"/>
        </w:rPr>
        <w:t>é</w:t>
      </w:r>
      <w:r w:rsidRPr="00875552">
        <w:rPr>
          <w:lang w:eastAsia="fr-FR" w:bidi="fr-FR"/>
        </w:rPr>
        <w:t>duite (à mesure que s’accroît la famille) bien plus nettement dans les ménages ouvriers que dans les a</w:t>
      </w:r>
      <w:r w:rsidRPr="00875552">
        <w:rPr>
          <w:lang w:eastAsia="fr-FR" w:bidi="fr-FR"/>
        </w:rPr>
        <w:t>u</w:t>
      </w:r>
      <w:r w:rsidRPr="00875552">
        <w:rPr>
          <w:lang w:eastAsia="fr-FR" w:bidi="fr-FR"/>
        </w:rPr>
        <w:t>tres. Cependant, parmi les ménages qui n’ont pas d’enfants, elle est déjà nettement plus faible pour les ouvriers que pour les employés, et le rapport d’infériorité est d’ailleurs ici bien plus grand que quant à la dépense nourriture, toutes choses égales. Les ménages ouvriers sans enfants consacrent 26 pour 100 de moins au vêtement, et 11 pour 100 de moins à la nourriture que les employés sans plus de charges de famille. Or ils réduisent d’environ 32 pour 100 la dépense pour le vêtement, et, pour la nourrit</w:t>
      </w:r>
      <w:r w:rsidRPr="00875552">
        <w:rPr>
          <w:lang w:eastAsia="fr-FR" w:bidi="fr-FR"/>
        </w:rPr>
        <w:t>u</w:t>
      </w:r>
      <w:r w:rsidRPr="00875552">
        <w:rPr>
          <w:lang w:eastAsia="fr-FR" w:bidi="fr-FR"/>
        </w:rPr>
        <w:t>re, de 34 pour 100, quand ils ont trois enfants et plus : dans les mêmes conditions, la dépense pour le vêt</w:t>
      </w:r>
      <w:r w:rsidRPr="00875552">
        <w:rPr>
          <w:lang w:eastAsia="fr-FR" w:bidi="fr-FR"/>
        </w:rPr>
        <w:t>e</w:t>
      </w:r>
      <w:r w:rsidRPr="00875552">
        <w:rPr>
          <w:lang w:eastAsia="fr-FR" w:bidi="fr-FR"/>
        </w:rPr>
        <w:t>ment, chez les employés, n’est réduite que de 8 pour 100, et, pour la nourriture, de 35 pour 100. Dans le groupe des fonctionnaires, [51] on réduit un peu plus que dans le groupe des e</w:t>
      </w:r>
      <w:r w:rsidRPr="00875552">
        <w:rPr>
          <w:lang w:eastAsia="fr-FR" w:bidi="fr-FR"/>
        </w:rPr>
        <w:t>m</w:t>
      </w:r>
      <w:r w:rsidRPr="00875552">
        <w:rPr>
          <w:lang w:eastAsia="fr-FR" w:bidi="fr-FR"/>
        </w:rPr>
        <w:t>ployés la dépense pour le vêtement, soit de 21 pour 100 : c’est qu’elle est, quand il n’y a pas d’enfants, beaucoup plus forte : mais on la r</w:t>
      </w:r>
      <w:r w:rsidRPr="00875552">
        <w:rPr>
          <w:lang w:eastAsia="fr-FR" w:bidi="fr-FR"/>
        </w:rPr>
        <w:t>é</w:t>
      </w:r>
      <w:r w:rsidRPr="00875552">
        <w:rPr>
          <w:lang w:eastAsia="fr-FR" w:bidi="fr-FR"/>
        </w:rPr>
        <w:t>duit toujours beaucoup moins que dans la classe ouvrière. Rapp</w:t>
      </w:r>
      <w:r w:rsidRPr="00875552">
        <w:rPr>
          <w:lang w:eastAsia="fr-FR" w:bidi="fr-FR"/>
        </w:rPr>
        <w:t>e</w:t>
      </w:r>
      <w:r w:rsidRPr="00875552">
        <w:rPr>
          <w:lang w:eastAsia="fr-FR" w:bidi="fr-FR"/>
        </w:rPr>
        <w:t>lons-nous qu’à égalité de revenu, la proportion de la dépense pour le vêt</w:t>
      </w:r>
      <w:r w:rsidRPr="00875552">
        <w:rPr>
          <w:lang w:eastAsia="fr-FR" w:bidi="fr-FR"/>
        </w:rPr>
        <w:t>e</w:t>
      </w:r>
      <w:r w:rsidRPr="00875552">
        <w:rPr>
          <w:lang w:eastAsia="fr-FR" w:bidi="fr-FR"/>
        </w:rPr>
        <w:t>ment par rapport à la dépense totale nous a paru être la même dans les ménages d’ouvriers et d’employés, et être nettement plus élevée dans les budgets de fonctionnaires. On co</w:t>
      </w:r>
      <w:r w:rsidRPr="00875552">
        <w:rPr>
          <w:lang w:eastAsia="fr-FR" w:bidi="fr-FR"/>
        </w:rPr>
        <w:t>m</w:t>
      </w:r>
      <w:r w:rsidRPr="00875552">
        <w:rPr>
          <w:lang w:eastAsia="fr-FR" w:bidi="fr-FR"/>
        </w:rPr>
        <w:t>prend que ceux-ci puissent sans trop de peine la réduire d’un cinquième, quand leur f</w:t>
      </w:r>
      <w:r w:rsidRPr="00875552">
        <w:rPr>
          <w:lang w:eastAsia="fr-FR" w:bidi="fr-FR"/>
        </w:rPr>
        <w:t>a</w:t>
      </w:r>
      <w:r w:rsidRPr="00875552">
        <w:rPr>
          <w:lang w:eastAsia="fr-FR" w:bidi="fr-FR"/>
        </w:rPr>
        <w:t>mille augmente. Pour que les ouvriers, dans les m</w:t>
      </w:r>
      <w:r w:rsidRPr="00875552">
        <w:rPr>
          <w:lang w:eastAsia="fr-FR" w:bidi="fr-FR"/>
        </w:rPr>
        <w:t>ê</w:t>
      </w:r>
      <w:r w:rsidRPr="00875552">
        <w:rPr>
          <w:lang w:eastAsia="fr-FR" w:bidi="fr-FR"/>
        </w:rPr>
        <w:t>mes conditions, l’abaissent d’un tiers, il faut qu’ils exercent en ce sens un effort considérable de co</w:t>
      </w:r>
      <w:r w:rsidRPr="00875552">
        <w:rPr>
          <w:lang w:eastAsia="fr-FR" w:bidi="fr-FR"/>
        </w:rPr>
        <w:t>m</w:t>
      </w:r>
      <w:r w:rsidRPr="00875552">
        <w:rPr>
          <w:lang w:eastAsia="fr-FR" w:bidi="fr-FR"/>
        </w:rPr>
        <w:t>pression. Il serait exagéré de dire qu’on n’observe rien de semblable dans les ménages d’employés : mais la réduction de la dépense pour le vêt</w:t>
      </w:r>
      <w:r w:rsidRPr="00875552">
        <w:rPr>
          <w:lang w:eastAsia="fr-FR" w:bidi="fr-FR"/>
        </w:rPr>
        <w:t>e</w:t>
      </w:r>
      <w:r w:rsidRPr="00875552">
        <w:rPr>
          <w:lang w:eastAsia="fr-FR" w:bidi="fr-FR"/>
        </w:rPr>
        <w:t>ment, dans les catégories de revenus où on l’observe, est toujours moindre, et très nettement, que dans n’importe quelle catégorie de r</w:t>
      </w:r>
      <w:r w:rsidRPr="00875552">
        <w:rPr>
          <w:lang w:eastAsia="fr-FR" w:bidi="fr-FR"/>
        </w:rPr>
        <w:t>e</w:t>
      </w:r>
      <w:r w:rsidRPr="00875552">
        <w:rPr>
          <w:lang w:eastAsia="fr-FR" w:bidi="fr-FR"/>
        </w:rPr>
        <w:t>venus pour les ouvriers.</w:t>
      </w:r>
    </w:p>
    <w:p w:rsidR="00046DF9" w:rsidRPr="00875552" w:rsidRDefault="00046DF9" w:rsidP="00046DF9">
      <w:pPr>
        <w:spacing w:before="120" w:after="120"/>
        <w:jc w:val="both"/>
        <w:rPr>
          <w:lang w:eastAsia="fr-FR" w:bidi="fr-FR"/>
        </w:rPr>
      </w:pPr>
      <w:r w:rsidRPr="00875552">
        <w:rPr>
          <w:lang w:eastAsia="fr-FR" w:bidi="fr-FR"/>
        </w:rPr>
        <w:t>Un petit tableau, reproduit p. 74 de l’enquête a</w:t>
      </w:r>
      <w:r w:rsidRPr="00875552">
        <w:rPr>
          <w:lang w:eastAsia="fr-FR" w:bidi="fr-FR"/>
        </w:rPr>
        <w:t>l</w:t>
      </w:r>
      <w:r w:rsidRPr="00875552">
        <w:rPr>
          <w:lang w:eastAsia="fr-FR" w:bidi="fr-FR"/>
        </w:rPr>
        <w:t>lemande, permet de calculer comment, avec le no</w:t>
      </w:r>
      <w:r w:rsidRPr="00875552">
        <w:rPr>
          <w:lang w:eastAsia="fr-FR" w:bidi="fr-FR"/>
        </w:rPr>
        <w:t>m</w:t>
      </w:r>
      <w:r w:rsidRPr="00875552">
        <w:rPr>
          <w:lang w:eastAsia="fr-FR" w:bidi="fr-FR"/>
        </w:rPr>
        <w:t>bre des enfants, diminue la dépense pour le vêtement (au sens étroit), pour les souliers, pour le linge, et, dans chaque cas, pour le père, la mère, et les enfants, à mesure qu’augmente le nombre de ceux-ci. Il ne s’agit que de familles d’ouvriers dont le revenu est compris entre 3.000 et 3.600 marks. R</w:t>
      </w:r>
      <w:r w:rsidRPr="00875552">
        <w:rPr>
          <w:lang w:eastAsia="fr-FR" w:bidi="fr-FR"/>
        </w:rPr>
        <w:t>é</w:t>
      </w:r>
      <w:r w:rsidRPr="00875552">
        <w:rPr>
          <w:lang w:eastAsia="fr-FR" w:bidi="fr-FR"/>
        </w:rPr>
        <w:t>sumons-le ci-dessous, en substituant au montant de la dépense (en Reichsmarks) des nombres relatifs que nous avons calculés.</w:t>
      </w:r>
    </w:p>
    <w:p w:rsidR="00046DF9" w:rsidRPr="00875552" w:rsidRDefault="00046DF9" w:rsidP="00046DF9">
      <w:pPr>
        <w:spacing w:before="120" w:after="120"/>
        <w:jc w:val="both"/>
      </w:pPr>
    </w:p>
    <w:p w:rsidR="00046DF9" w:rsidRPr="00875552" w:rsidRDefault="00046DF9" w:rsidP="00046DF9">
      <w:pPr>
        <w:spacing w:before="60" w:after="60"/>
        <w:ind w:firstLine="0"/>
        <w:jc w:val="center"/>
        <w:rPr>
          <w:sz w:val="24"/>
        </w:rPr>
      </w:pPr>
      <w:r w:rsidRPr="00875552">
        <w:rPr>
          <w:rStyle w:val="Corpsdutexte2Italique"/>
          <w:sz w:val="24"/>
          <w:lang w:val="fr-CA"/>
        </w:rPr>
        <w:t>Dépenses pour le vêtement selon le nombre des enfants.</w:t>
      </w:r>
      <w:r w:rsidRPr="00875552">
        <w:rPr>
          <w:rStyle w:val="Corpsdutexte2Italique"/>
          <w:sz w:val="24"/>
          <w:lang w:val="fr-CA"/>
        </w:rPr>
        <w:br/>
      </w:r>
      <w:r w:rsidRPr="00875552">
        <w:rPr>
          <w:sz w:val="24"/>
          <w:lang w:eastAsia="fr-FR" w:bidi="fr-FR"/>
        </w:rPr>
        <w:t>Nombres relatifs (100 = la dépense dans les ménages avec un enfant).</w:t>
      </w:r>
    </w:p>
    <w:tbl>
      <w:tblPr>
        <w:tblOverlap w:val="never"/>
        <w:tblW w:w="8020" w:type="dxa"/>
        <w:tblLayout w:type="fixed"/>
        <w:tblCellMar>
          <w:left w:w="10" w:type="dxa"/>
          <w:right w:w="10" w:type="dxa"/>
        </w:tblCellMar>
        <w:tblLook w:val="04A0" w:firstRow="1" w:lastRow="0" w:firstColumn="1" w:lastColumn="0" w:noHBand="0" w:noVBand="1"/>
      </w:tblPr>
      <w:tblGrid>
        <w:gridCol w:w="1360"/>
        <w:gridCol w:w="1440"/>
        <w:gridCol w:w="1710"/>
        <w:gridCol w:w="1530"/>
        <w:gridCol w:w="1980"/>
      </w:tblGrid>
      <w:tr w:rsidR="00046DF9" w:rsidRPr="00875552">
        <w:tblPrEx>
          <w:tblCellMar>
            <w:top w:w="0" w:type="dxa"/>
            <w:bottom w:w="0" w:type="dxa"/>
          </w:tblCellMar>
        </w:tblPrEx>
        <w:tc>
          <w:tcPr>
            <w:tcW w:w="1360" w:type="dxa"/>
            <w:tcBorders>
              <w:top w:val="single" w:sz="4" w:space="0" w:color="auto"/>
              <w:bottom w:val="single" w:sz="4" w:space="0" w:color="auto"/>
            </w:tcBorders>
            <w:shd w:val="clear" w:color="auto" w:fill="ECE9D0"/>
          </w:tcPr>
          <w:p w:rsidR="00046DF9" w:rsidRPr="00875552" w:rsidRDefault="00046DF9" w:rsidP="00046DF9">
            <w:pPr>
              <w:spacing w:before="60" w:after="60"/>
              <w:ind w:firstLine="0"/>
              <w:jc w:val="both"/>
              <w:rPr>
                <w:rStyle w:val="Corpsdutexte275ptGras"/>
                <w:b w:val="0"/>
                <w:sz w:val="24"/>
                <w:lang w:val="fr-CA"/>
              </w:rPr>
            </w:pPr>
          </w:p>
        </w:tc>
        <w:tc>
          <w:tcPr>
            <w:tcW w:w="1440" w:type="dxa"/>
            <w:tcBorders>
              <w:top w:val="single" w:sz="4" w:space="0" w:color="auto"/>
              <w:bottom w:val="single" w:sz="4" w:space="0" w:color="auto"/>
            </w:tcBorders>
            <w:shd w:val="clear" w:color="auto" w:fill="ECE9D0"/>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Ménages</w:t>
            </w:r>
          </w:p>
        </w:tc>
        <w:tc>
          <w:tcPr>
            <w:tcW w:w="1710" w:type="dxa"/>
            <w:tcBorders>
              <w:top w:val="single" w:sz="4" w:space="0" w:color="auto"/>
              <w:bottom w:val="single" w:sz="4" w:space="0" w:color="auto"/>
            </w:tcBorders>
            <w:shd w:val="clear" w:color="auto" w:fill="ECE9D0"/>
          </w:tcPr>
          <w:p w:rsidR="00046DF9" w:rsidRPr="00875552" w:rsidRDefault="00046DF9" w:rsidP="00046DF9">
            <w:pPr>
              <w:spacing w:before="60" w:after="60"/>
              <w:ind w:firstLine="0"/>
              <w:jc w:val="center"/>
              <w:rPr>
                <w:sz w:val="24"/>
                <w:szCs w:val="10"/>
              </w:rPr>
            </w:pPr>
            <w:r w:rsidRPr="00875552">
              <w:rPr>
                <w:rStyle w:val="Corpsdutexte275ptGras"/>
                <w:b w:val="0"/>
                <w:sz w:val="24"/>
                <w:lang w:val="fr-CA"/>
              </w:rPr>
              <w:t>Sans enfant</w:t>
            </w:r>
          </w:p>
        </w:tc>
        <w:tc>
          <w:tcPr>
            <w:tcW w:w="1530" w:type="dxa"/>
            <w:tcBorders>
              <w:top w:val="single" w:sz="4" w:space="0" w:color="auto"/>
              <w:bottom w:val="single" w:sz="4" w:space="0" w:color="auto"/>
            </w:tcBorders>
            <w:shd w:val="clear" w:color="auto" w:fill="ECE9D0"/>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Avec 1 e</w:t>
            </w:r>
            <w:r w:rsidRPr="00875552">
              <w:rPr>
                <w:rStyle w:val="Corpsdutexte275ptGras"/>
                <w:b w:val="0"/>
                <w:sz w:val="24"/>
                <w:lang w:val="fr-CA"/>
              </w:rPr>
              <w:t>n</w:t>
            </w:r>
            <w:r w:rsidRPr="00875552">
              <w:rPr>
                <w:rStyle w:val="Corpsdutexte275ptGras"/>
                <w:b w:val="0"/>
                <w:sz w:val="24"/>
                <w:lang w:val="fr-CA"/>
              </w:rPr>
              <w:t>fant</w:t>
            </w:r>
          </w:p>
        </w:tc>
        <w:tc>
          <w:tcPr>
            <w:tcW w:w="1980" w:type="dxa"/>
            <w:tcBorders>
              <w:top w:val="single" w:sz="4" w:space="0" w:color="auto"/>
              <w:bottom w:val="single" w:sz="4" w:space="0" w:color="auto"/>
            </w:tcBorders>
            <w:shd w:val="clear" w:color="auto" w:fill="ECE9D0"/>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Avec 4 e</w:t>
            </w:r>
            <w:r w:rsidRPr="00875552">
              <w:rPr>
                <w:rStyle w:val="Corpsdutexte275ptGras"/>
                <w:b w:val="0"/>
                <w:sz w:val="24"/>
                <w:lang w:val="fr-CA"/>
              </w:rPr>
              <w:t>n</w:t>
            </w:r>
            <w:r w:rsidRPr="00875552">
              <w:rPr>
                <w:rStyle w:val="Corpsdutexte275ptGras"/>
                <w:b w:val="0"/>
                <w:sz w:val="24"/>
                <w:lang w:val="fr-CA"/>
              </w:rPr>
              <w:t>fants et +</w:t>
            </w:r>
          </w:p>
        </w:tc>
      </w:tr>
      <w:tr w:rsidR="00046DF9" w:rsidRPr="00875552">
        <w:tblPrEx>
          <w:tblCellMar>
            <w:top w:w="0" w:type="dxa"/>
            <w:bottom w:w="0" w:type="dxa"/>
          </w:tblCellMar>
        </w:tblPrEx>
        <w:tc>
          <w:tcPr>
            <w:tcW w:w="1360" w:type="dxa"/>
            <w:vMerge w:val="restart"/>
            <w:tcBorders>
              <w:top w:val="single" w:sz="4" w:space="0" w:color="auto"/>
            </w:tcBorders>
            <w:shd w:val="clear" w:color="auto" w:fill="FFFFFF"/>
            <w:vAlign w:val="center"/>
          </w:tcPr>
          <w:p w:rsidR="00046DF9" w:rsidRPr="00875552" w:rsidRDefault="00046DF9" w:rsidP="00046DF9">
            <w:pPr>
              <w:spacing w:before="60" w:after="60"/>
              <w:ind w:firstLine="0"/>
              <w:rPr>
                <w:sz w:val="24"/>
                <w:lang w:eastAsia="fr-FR" w:bidi="fr-FR"/>
              </w:rPr>
            </w:pPr>
            <w:r w:rsidRPr="00875552">
              <w:rPr>
                <w:sz w:val="24"/>
                <w:lang w:eastAsia="fr-FR" w:bidi="fr-FR"/>
              </w:rPr>
              <w:t xml:space="preserve">Vêtement </w:t>
            </w:r>
          </w:p>
        </w:tc>
        <w:tc>
          <w:tcPr>
            <w:tcW w:w="1440" w:type="dxa"/>
            <w:tcBorders>
              <w:top w:val="single" w:sz="4" w:space="0" w:color="auto"/>
            </w:tcBorders>
            <w:shd w:val="clear" w:color="auto" w:fill="FFFFFF"/>
            <w:vAlign w:val="bottom"/>
          </w:tcPr>
          <w:p w:rsidR="00046DF9" w:rsidRPr="00875552" w:rsidRDefault="00046DF9" w:rsidP="00046DF9">
            <w:pPr>
              <w:spacing w:before="60" w:after="60"/>
              <w:ind w:firstLine="0"/>
              <w:rPr>
                <w:sz w:val="24"/>
              </w:rPr>
            </w:pPr>
            <w:r w:rsidRPr="00875552">
              <w:rPr>
                <w:sz w:val="24"/>
                <w:lang w:eastAsia="fr-FR" w:bidi="fr-FR"/>
              </w:rPr>
              <w:t>Homme</w:t>
            </w:r>
          </w:p>
        </w:tc>
        <w:tc>
          <w:tcPr>
            <w:tcW w:w="1710"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164</w:t>
            </w:r>
          </w:p>
        </w:tc>
        <w:tc>
          <w:tcPr>
            <w:tcW w:w="1530"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100</w:t>
            </w:r>
          </w:p>
        </w:tc>
        <w:tc>
          <w:tcPr>
            <w:tcW w:w="1980"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55</w:t>
            </w:r>
          </w:p>
        </w:tc>
      </w:tr>
      <w:tr w:rsidR="00046DF9" w:rsidRPr="00875552">
        <w:tblPrEx>
          <w:tblCellMar>
            <w:top w:w="0" w:type="dxa"/>
            <w:bottom w:w="0" w:type="dxa"/>
          </w:tblCellMar>
        </w:tblPrEx>
        <w:tc>
          <w:tcPr>
            <w:tcW w:w="1360" w:type="dxa"/>
            <w:vMerge/>
            <w:shd w:val="clear" w:color="auto" w:fill="FFFFFF"/>
            <w:vAlign w:val="center"/>
          </w:tcPr>
          <w:p w:rsidR="00046DF9" w:rsidRPr="00875552" w:rsidRDefault="00046DF9" w:rsidP="00046DF9">
            <w:pPr>
              <w:spacing w:before="60" w:after="60"/>
              <w:ind w:firstLine="0"/>
              <w:rPr>
                <w:sz w:val="24"/>
                <w:lang w:eastAsia="fr-FR" w:bidi="fr-FR"/>
              </w:rPr>
            </w:pPr>
          </w:p>
        </w:tc>
        <w:tc>
          <w:tcPr>
            <w:tcW w:w="1440" w:type="dxa"/>
            <w:shd w:val="clear" w:color="auto" w:fill="FFFFFF"/>
          </w:tcPr>
          <w:p w:rsidR="00046DF9" w:rsidRPr="00875552" w:rsidRDefault="00046DF9" w:rsidP="00046DF9">
            <w:pPr>
              <w:spacing w:before="60" w:after="60"/>
              <w:ind w:firstLine="0"/>
              <w:rPr>
                <w:sz w:val="24"/>
              </w:rPr>
            </w:pPr>
            <w:r w:rsidRPr="00875552">
              <w:rPr>
                <w:sz w:val="24"/>
                <w:lang w:eastAsia="fr-FR" w:bidi="fr-FR"/>
              </w:rPr>
              <w:t>Femme</w:t>
            </w:r>
          </w:p>
        </w:tc>
        <w:tc>
          <w:tcPr>
            <w:tcW w:w="1710" w:type="dxa"/>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116</w:t>
            </w:r>
          </w:p>
        </w:tc>
        <w:tc>
          <w:tcPr>
            <w:tcW w:w="1530" w:type="dxa"/>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100</w:t>
            </w:r>
          </w:p>
        </w:tc>
        <w:tc>
          <w:tcPr>
            <w:tcW w:w="1980" w:type="dxa"/>
            <w:shd w:val="clear" w:color="auto" w:fill="FFFFFF"/>
          </w:tcPr>
          <w:p w:rsidR="00046DF9" w:rsidRPr="00875552" w:rsidRDefault="00046DF9" w:rsidP="00046DF9">
            <w:pPr>
              <w:spacing w:before="60" w:after="60"/>
              <w:ind w:firstLine="0"/>
              <w:jc w:val="center"/>
              <w:rPr>
                <w:sz w:val="24"/>
              </w:rPr>
            </w:pPr>
            <w:r w:rsidRPr="00875552">
              <w:rPr>
                <w:sz w:val="24"/>
                <w:lang w:eastAsia="fr-FR" w:bidi="fr-FR"/>
              </w:rPr>
              <w:t>54</w:t>
            </w:r>
          </w:p>
        </w:tc>
      </w:tr>
      <w:tr w:rsidR="00046DF9" w:rsidRPr="00875552">
        <w:tblPrEx>
          <w:tblCellMar>
            <w:top w:w="0" w:type="dxa"/>
            <w:bottom w:w="0" w:type="dxa"/>
          </w:tblCellMar>
        </w:tblPrEx>
        <w:tc>
          <w:tcPr>
            <w:tcW w:w="1360" w:type="dxa"/>
            <w:vMerge/>
            <w:shd w:val="clear" w:color="auto" w:fill="FFFFFF"/>
            <w:vAlign w:val="center"/>
          </w:tcPr>
          <w:p w:rsidR="00046DF9" w:rsidRPr="00875552" w:rsidRDefault="00046DF9" w:rsidP="00046DF9">
            <w:pPr>
              <w:spacing w:before="60" w:after="60"/>
              <w:ind w:firstLine="0"/>
              <w:rPr>
                <w:sz w:val="24"/>
                <w:lang w:eastAsia="fr-FR" w:bidi="fr-FR"/>
              </w:rPr>
            </w:pPr>
          </w:p>
        </w:tc>
        <w:tc>
          <w:tcPr>
            <w:tcW w:w="1440" w:type="dxa"/>
            <w:shd w:val="clear" w:color="auto" w:fill="FFFFFF"/>
          </w:tcPr>
          <w:p w:rsidR="00046DF9" w:rsidRPr="00875552" w:rsidRDefault="00046DF9" w:rsidP="00046DF9">
            <w:pPr>
              <w:spacing w:before="60" w:after="60"/>
              <w:ind w:firstLine="0"/>
              <w:rPr>
                <w:sz w:val="24"/>
              </w:rPr>
            </w:pPr>
            <w:r w:rsidRPr="00875552">
              <w:rPr>
                <w:sz w:val="24"/>
                <w:lang w:eastAsia="fr-FR" w:bidi="fr-FR"/>
              </w:rPr>
              <w:t>E</w:t>
            </w:r>
            <w:r w:rsidRPr="00875552">
              <w:rPr>
                <w:sz w:val="24"/>
                <w:lang w:eastAsia="fr-FR" w:bidi="fr-FR"/>
              </w:rPr>
              <w:t>n</w:t>
            </w:r>
            <w:r w:rsidRPr="00875552">
              <w:rPr>
                <w:sz w:val="24"/>
                <w:lang w:eastAsia="fr-FR" w:bidi="fr-FR"/>
              </w:rPr>
              <w:t>fants</w:t>
            </w:r>
          </w:p>
        </w:tc>
        <w:tc>
          <w:tcPr>
            <w:tcW w:w="1710" w:type="dxa"/>
            <w:tcBorders>
              <w:bottom w:val="double" w:sz="4" w:space="0" w:color="auto"/>
            </w:tcBorders>
            <w:shd w:val="clear" w:color="auto" w:fill="FFFFFF"/>
          </w:tcPr>
          <w:p w:rsidR="00046DF9" w:rsidRPr="00875552" w:rsidRDefault="00046DF9" w:rsidP="00046DF9">
            <w:pPr>
              <w:spacing w:before="60" w:after="60"/>
              <w:ind w:firstLine="0"/>
              <w:jc w:val="center"/>
              <w:rPr>
                <w:sz w:val="24"/>
                <w:szCs w:val="10"/>
              </w:rPr>
            </w:pPr>
            <w:r w:rsidRPr="00875552">
              <w:rPr>
                <w:sz w:val="24"/>
                <w:szCs w:val="10"/>
              </w:rPr>
              <w:t>—</w:t>
            </w:r>
          </w:p>
        </w:tc>
        <w:tc>
          <w:tcPr>
            <w:tcW w:w="1530" w:type="dxa"/>
            <w:tcBorders>
              <w:bottom w:val="double" w:sz="4"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100</w:t>
            </w:r>
          </w:p>
        </w:tc>
        <w:tc>
          <w:tcPr>
            <w:tcW w:w="1980" w:type="dxa"/>
            <w:tcBorders>
              <w:bottom w:val="double" w:sz="4" w:space="0" w:color="auto"/>
            </w:tcBorders>
            <w:shd w:val="clear" w:color="auto" w:fill="FFFFFF"/>
          </w:tcPr>
          <w:p w:rsidR="00046DF9" w:rsidRPr="00875552" w:rsidRDefault="00046DF9" w:rsidP="00046DF9">
            <w:pPr>
              <w:spacing w:before="60" w:after="60"/>
              <w:ind w:firstLine="0"/>
              <w:jc w:val="center"/>
              <w:rPr>
                <w:sz w:val="24"/>
              </w:rPr>
            </w:pPr>
            <w:r w:rsidRPr="00875552">
              <w:rPr>
                <w:sz w:val="24"/>
                <w:lang w:eastAsia="fr-FR" w:bidi="fr-FR"/>
              </w:rPr>
              <w:t>203</w:t>
            </w:r>
          </w:p>
        </w:tc>
      </w:tr>
      <w:tr w:rsidR="00046DF9" w:rsidRPr="00875552">
        <w:tblPrEx>
          <w:tblCellMar>
            <w:top w:w="0" w:type="dxa"/>
            <w:bottom w:w="0" w:type="dxa"/>
          </w:tblCellMar>
        </w:tblPrEx>
        <w:tc>
          <w:tcPr>
            <w:tcW w:w="1360" w:type="dxa"/>
            <w:vMerge/>
            <w:shd w:val="clear" w:color="auto" w:fill="FFFFFF"/>
            <w:vAlign w:val="center"/>
          </w:tcPr>
          <w:p w:rsidR="00046DF9" w:rsidRPr="00875552" w:rsidRDefault="00046DF9" w:rsidP="00046DF9">
            <w:pPr>
              <w:spacing w:before="60" w:after="60"/>
              <w:ind w:firstLine="0"/>
              <w:rPr>
                <w:rStyle w:val="Corpsdutexte275ptGrasPetitesmajuscules"/>
                <w:b w:val="0"/>
                <w:sz w:val="24"/>
                <w:lang w:val="fr-CA"/>
              </w:rPr>
            </w:pPr>
          </w:p>
        </w:tc>
        <w:tc>
          <w:tcPr>
            <w:tcW w:w="1440" w:type="dxa"/>
            <w:shd w:val="clear" w:color="auto" w:fill="FFFFFF"/>
          </w:tcPr>
          <w:p w:rsidR="00046DF9" w:rsidRPr="00875552" w:rsidRDefault="00046DF9" w:rsidP="00046DF9">
            <w:pPr>
              <w:spacing w:before="60" w:after="60"/>
              <w:ind w:firstLine="0"/>
              <w:jc w:val="right"/>
              <w:rPr>
                <w:sz w:val="24"/>
              </w:rPr>
            </w:pPr>
            <w:r w:rsidRPr="00875552">
              <w:rPr>
                <w:rStyle w:val="Corpsdutexte275ptGrasPetitesmajuscules"/>
                <w:b w:val="0"/>
                <w:sz w:val="24"/>
                <w:lang w:val="fr-CA"/>
              </w:rPr>
              <w:t>Total</w:t>
            </w:r>
          </w:p>
        </w:tc>
        <w:tc>
          <w:tcPr>
            <w:tcW w:w="1710" w:type="dxa"/>
            <w:tcBorders>
              <w:top w:val="double" w:sz="4"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111</w:t>
            </w:r>
          </w:p>
        </w:tc>
        <w:tc>
          <w:tcPr>
            <w:tcW w:w="1530" w:type="dxa"/>
            <w:tcBorders>
              <w:top w:val="double" w:sz="4"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100</w:t>
            </w:r>
          </w:p>
        </w:tc>
        <w:tc>
          <w:tcPr>
            <w:tcW w:w="1980" w:type="dxa"/>
            <w:tcBorders>
              <w:top w:val="double" w:sz="4" w:space="0" w:color="auto"/>
            </w:tcBorders>
            <w:shd w:val="clear" w:color="auto" w:fill="FFFFFF"/>
            <w:vAlign w:val="center"/>
          </w:tcPr>
          <w:p w:rsidR="00046DF9" w:rsidRPr="00875552" w:rsidRDefault="00046DF9" w:rsidP="00046DF9">
            <w:pPr>
              <w:spacing w:before="60" w:after="60"/>
              <w:ind w:firstLine="0"/>
              <w:jc w:val="center"/>
              <w:rPr>
                <w:sz w:val="24"/>
              </w:rPr>
            </w:pPr>
            <w:r w:rsidRPr="00875552">
              <w:rPr>
                <w:sz w:val="24"/>
                <w:lang w:eastAsia="fr-FR" w:bidi="fr-FR"/>
              </w:rPr>
              <w:t>85</w:t>
            </w:r>
          </w:p>
        </w:tc>
      </w:tr>
      <w:tr w:rsidR="00046DF9" w:rsidRPr="00875552">
        <w:tblPrEx>
          <w:tblCellMar>
            <w:top w:w="0" w:type="dxa"/>
            <w:bottom w:w="0" w:type="dxa"/>
          </w:tblCellMar>
        </w:tblPrEx>
        <w:tc>
          <w:tcPr>
            <w:tcW w:w="1360" w:type="dxa"/>
            <w:vMerge w:val="restart"/>
            <w:shd w:val="clear" w:color="auto" w:fill="FFFFFF"/>
            <w:vAlign w:val="center"/>
          </w:tcPr>
          <w:p w:rsidR="00046DF9" w:rsidRPr="00875552" w:rsidRDefault="00046DF9" w:rsidP="00046DF9">
            <w:pPr>
              <w:spacing w:before="60" w:after="60"/>
              <w:ind w:firstLine="0"/>
              <w:rPr>
                <w:sz w:val="24"/>
                <w:lang w:eastAsia="fr-FR" w:bidi="fr-FR"/>
              </w:rPr>
            </w:pPr>
            <w:r w:rsidRPr="00875552">
              <w:rPr>
                <w:sz w:val="24"/>
                <w:lang w:eastAsia="fr-FR" w:bidi="fr-FR"/>
              </w:rPr>
              <w:t>Souliers</w:t>
            </w:r>
          </w:p>
        </w:tc>
        <w:tc>
          <w:tcPr>
            <w:tcW w:w="1440" w:type="dxa"/>
            <w:shd w:val="clear" w:color="auto" w:fill="FFFFFF"/>
            <w:vAlign w:val="center"/>
          </w:tcPr>
          <w:p w:rsidR="00046DF9" w:rsidRPr="00875552" w:rsidRDefault="00046DF9" w:rsidP="00046DF9">
            <w:pPr>
              <w:spacing w:before="60" w:after="60"/>
              <w:ind w:firstLine="0"/>
              <w:rPr>
                <w:sz w:val="24"/>
              </w:rPr>
            </w:pPr>
            <w:r w:rsidRPr="00875552">
              <w:rPr>
                <w:sz w:val="24"/>
                <w:lang w:eastAsia="fr-FR" w:bidi="fr-FR"/>
              </w:rPr>
              <w:t>Homme</w:t>
            </w:r>
          </w:p>
        </w:tc>
        <w:tc>
          <w:tcPr>
            <w:tcW w:w="1710" w:type="dxa"/>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88</w:t>
            </w:r>
          </w:p>
        </w:tc>
        <w:tc>
          <w:tcPr>
            <w:tcW w:w="1530" w:type="dxa"/>
            <w:shd w:val="clear" w:color="auto" w:fill="FFFFFF"/>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100</w:t>
            </w:r>
          </w:p>
        </w:tc>
        <w:tc>
          <w:tcPr>
            <w:tcW w:w="1980" w:type="dxa"/>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80</w:t>
            </w:r>
          </w:p>
        </w:tc>
      </w:tr>
      <w:tr w:rsidR="00046DF9" w:rsidRPr="00875552">
        <w:tblPrEx>
          <w:tblCellMar>
            <w:top w:w="0" w:type="dxa"/>
            <w:bottom w:w="0" w:type="dxa"/>
          </w:tblCellMar>
        </w:tblPrEx>
        <w:tc>
          <w:tcPr>
            <w:tcW w:w="1360" w:type="dxa"/>
            <w:vMerge/>
            <w:shd w:val="clear" w:color="auto" w:fill="FFFFFF"/>
            <w:vAlign w:val="center"/>
          </w:tcPr>
          <w:p w:rsidR="00046DF9" w:rsidRPr="00875552" w:rsidRDefault="00046DF9" w:rsidP="00046DF9">
            <w:pPr>
              <w:spacing w:before="60" w:after="60"/>
              <w:ind w:firstLine="0"/>
              <w:rPr>
                <w:sz w:val="24"/>
                <w:lang w:eastAsia="fr-FR" w:bidi="fr-FR"/>
              </w:rPr>
            </w:pPr>
          </w:p>
        </w:tc>
        <w:tc>
          <w:tcPr>
            <w:tcW w:w="1440" w:type="dxa"/>
            <w:shd w:val="clear" w:color="auto" w:fill="FFFFFF"/>
          </w:tcPr>
          <w:p w:rsidR="00046DF9" w:rsidRPr="00875552" w:rsidRDefault="00046DF9" w:rsidP="00046DF9">
            <w:pPr>
              <w:spacing w:before="60" w:after="60"/>
              <w:ind w:firstLine="0"/>
              <w:rPr>
                <w:sz w:val="24"/>
              </w:rPr>
            </w:pPr>
            <w:r w:rsidRPr="00875552">
              <w:rPr>
                <w:sz w:val="24"/>
                <w:lang w:eastAsia="fr-FR" w:bidi="fr-FR"/>
              </w:rPr>
              <w:t>Femme</w:t>
            </w:r>
          </w:p>
        </w:tc>
        <w:tc>
          <w:tcPr>
            <w:tcW w:w="1710" w:type="dxa"/>
            <w:shd w:val="clear" w:color="auto" w:fill="FFFFFF"/>
          </w:tcPr>
          <w:p w:rsidR="00046DF9" w:rsidRPr="00875552" w:rsidRDefault="00046DF9" w:rsidP="00046DF9">
            <w:pPr>
              <w:spacing w:before="60" w:after="60"/>
              <w:ind w:firstLine="0"/>
              <w:jc w:val="center"/>
              <w:rPr>
                <w:sz w:val="24"/>
                <w:szCs w:val="10"/>
              </w:rPr>
            </w:pPr>
            <w:r w:rsidRPr="00875552">
              <w:rPr>
                <w:sz w:val="24"/>
                <w:szCs w:val="10"/>
              </w:rPr>
              <w:t>125</w:t>
            </w:r>
          </w:p>
        </w:tc>
        <w:tc>
          <w:tcPr>
            <w:tcW w:w="1530" w:type="dxa"/>
            <w:shd w:val="clear" w:color="auto" w:fill="FFFFFF"/>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100</w:t>
            </w:r>
          </w:p>
        </w:tc>
        <w:tc>
          <w:tcPr>
            <w:tcW w:w="1980" w:type="dxa"/>
            <w:shd w:val="clear" w:color="auto" w:fill="FFFFFF"/>
          </w:tcPr>
          <w:p w:rsidR="00046DF9" w:rsidRPr="00875552" w:rsidRDefault="00046DF9" w:rsidP="00046DF9">
            <w:pPr>
              <w:spacing w:before="60" w:after="60"/>
              <w:ind w:firstLine="0"/>
              <w:jc w:val="center"/>
              <w:rPr>
                <w:sz w:val="24"/>
              </w:rPr>
            </w:pPr>
            <w:r w:rsidRPr="00875552">
              <w:rPr>
                <w:sz w:val="24"/>
                <w:lang w:eastAsia="fr-FR" w:bidi="fr-FR"/>
              </w:rPr>
              <w:t>74,5</w:t>
            </w:r>
          </w:p>
        </w:tc>
      </w:tr>
      <w:tr w:rsidR="00046DF9" w:rsidRPr="00875552">
        <w:tblPrEx>
          <w:tblCellMar>
            <w:top w:w="0" w:type="dxa"/>
            <w:bottom w:w="0" w:type="dxa"/>
          </w:tblCellMar>
        </w:tblPrEx>
        <w:tc>
          <w:tcPr>
            <w:tcW w:w="1360" w:type="dxa"/>
            <w:vMerge/>
            <w:shd w:val="clear" w:color="auto" w:fill="FFFFFF"/>
            <w:vAlign w:val="center"/>
          </w:tcPr>
          <w:p w:rsidR="00046DF9" w:rsidRPr="00875552" w:rsidRDefault="00046DF9" w:rsidP="00046DF9">
            <w:pPr>
              <w:spacing w:before="60" w:after="60"/>
              <w:ind w:firstLine="0"/>
              <w:rPr>
                <w:sz w:val="24"/>
                <w:lang w:eastAsia="fr-FR" w:bidi="fr-FR"/>
              </w:rPr>
            </w:pPr>
          </w:p>
        </w:tc>
        <w:tc>
          <w:tcPr>
            <w:tcW w:w="1440" w:type="dxa"/>
            <w:shd w:val="clear" w:color="auto" w:fill="FFFFFF"/>
            <w:vAlign w:val="bottom"/>
          </w:tcPr>
          <w:p w:rsidR="00046DF9" w:rsidRPr="00875552" w:rsidRDefault="00046DF9" w:rsidP="00046DF9">
            <w:pPr>
              <w:spacing w:before="60" w:after="60"/>
              <w:ind w:firstLine="0"/>
              <w:rPr>
                <w:sz w:val="24"/>
              </w:rPr>
            </w:pPr>
            <w:r w:rsidRPr="00875552">
              <w:rPr>
                <w:sz w:val="24"/>
                <w:lang w:eastAsia="fr-FR" w:bidi="fr-FR"/>
              </w:rPr>
              <w:t>E</w:t>
            </w:r>
            <w:r w:rsidRPr="00875552">
              <w:rPr>
                <w:sz w:val="24"/>
                <w:lang w:eastAsia="fr-FR" w:bidi="fr-FR"/>
              </w:rPr>
              <w:t>n</w:t>
            </w:r>
            <w:r w:rsidRPr="00875552">
              <w:rPr>
                <w:sz w:val="24"/>
                <w:lang w:eastAsia="fr-FR" w:bidi="fr-FR"/>
              </w:rPr>
              <w:t>fants</w:t>
            </w:r>
          </w:p>
        </w:tc>
        <w:tc>
          <w:tcPr>
            <w:tcW w:w="1710" w:type="dxa"/>
            <w:tcBorders>
              <w:bottom w:val="double" w:sz="4" w:space="0" w:color="auto"/>
            </w:tcBorders>
            <w:shd w:val="clear" w:color="auto" w:fill="FFFFFF"/>
          </w:tcPr>
          <w:p w:rsidR="00046DF9" w:rsidRPr="00875552" w:rsidRDefault="00046DF9" w:rsidP="00046DF9">
            <w:pPr>
              <w:spacing w:before="60" w:after="60"/>
              <w:ind w:firstLine="0"/>
              <w:jc w:val="center"/>
              <w:rPr>
                <w:sz w:val="24"/>
                <w:szCs w:val="10"/>
              </w:rPr>
            </w:pPr>
            <w:r w:rsidRPr="00875552">
              <w:rPr>
                <w:sz w:val="24"/>
                <w:szCs w:val="10"/>
              </w:rPr>
              <w:t>—</w:t>
            </w:r>
          </w:p>
        </w:tc>
        <w:tc>
          <w:tcPr>
            <w:tcW w:w="1530" w:type="dxa"/>
            <w:tcBorders>
              <w:bottom w:val="double" w:sz="4"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100</w:t>
            </w:r>
          </w:p>
        </w:tc>
        <w:tc>
          <w:tcPr>
            <w:tcW w:w="1980" w:type="dxa"/>
            <w:tcBorders>
              <w:bottom w:val="double" w:sz="4" w:space="0" w:color="auto"/>
            </w:tcBorders>
            <w:shd w:val="clear" w:color="auto" w:fill="FFFFFF"/>
          </w:tcPr>
          <w:p w:rsidR="00046DF9" w:rsidRPr="00875552" w:rsidRDefault="00046DF9" w:rsidP="00046DF9">
            <w:pPr>
              <w:spacing w:before="60" w:after="60"/>
              <w:ind w:firstLine="0"/>
              <w:jc w:val="center"/>
              <w:rPr>
                <w:sz w:val="24"/>
              </w:rPr>
            </w:pPr>
            <w:r w:rsidRPr="00875552">
              <w:rPr>
                <w:sz w:val="24"/>
                <w:lang w:eastAsia="fr-FR" w:bidi="fr-FR"/>
              </w:rPr>
              <w:t>269</w:t>
            </w:r>
          </w:p>
        </w:tc>
      </w:tr>
      <w:tr w:rsidR="00046DF9" w:rsidRPr="00875552">
        <w:tblPrEx>
          <w:tblCellMar>
            <w:top w:w="0" w:type="dxa"/>
            <w:bottom w:w="0" w:type="dxa"/>
          </w:tblCellMar>
        </w:tblPrEx>
        <w:tc>
          <w:tcPr>
            <w:tcW w:w="1360" w:type="dxa"/>
            <w:vMerge/>
            <w:shd w:val="clear" w:color="auto" w:fill="FFFFFF"/>
            <w:vAlign w:val="center"/>
          </w:tcPr>
          <w:p w:rsidR="00046DF9" w:rsidRPr="00875552" w:rsidRDefault="00046DF9" w:rsidP="00046DF9">
            <w:pPr>
              <w:spacing w:before="60" w:after="60"/>
              <w:ind w:firstLine="0"/>
              <w:rPr>
                <w:rStyle w:val="Corpsdutexte275ptGrasPetitesmajuscules"/>
                <w:b w:val="0"/>
                <w:sz w:val="24"/>
                <w:lang w:val="fr-CA"/>
              </w:rPr>
            </w:pPr>
          </w:p>
        </w:tc>
        <w:tc>
          <w:tcPr>
            <w:tcW w:w="1440" w:type="dxa"/>
            <w:shd w:val="clear" w:color="auto" w:fill="FFFFFF"/>
            <w:vAlign w:val="bottom"/>
          </w:tcPr>
          <w:p w:rsidR="00046DF9" w:rsidRPr="00875552" w:rsidRDefault="00046DF9" w:rsidP="00046DF9">
            <w:pPr>
              <w:spacing w:before="60" w:after="60"/>
              <w:ind w:firstLine="0"/>
              <w:jc w:val="right"/>
              <w:rPr>
                <w:sz w:val="24"/>
              </w:rPr>
            </w:pPr>
            <w:r w:rsidRPr="00875552">
              <w:rPr>
                <w:rStyle w:val="Corpsdutexte275ptGrasPetitesmajuscules"/>
                <w:b w:val="0"/>
                <w:sz w:val="24"/>
                <w:lang w:val="fr-CA"/>
              </w:rPr>
              <w:t>Total</w:t>
            </w:r>
          </w:p>
        </w:tc>
        <w:tc>
          <w:tcPr>
            <w:tcW w:w="1710" w:type="dxa"/>
            <w:tcBorders>
              <w:top w:val="double" w:sz="4"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72,5</w:t>
            </w:r>
          </w:p>
        </w:tc>
        <w:tc>
          <w:tcPr>
            <w:tcW w:w="1530" w:type="dxa"/>
            <w:tcBorders>
              <w:top w:val="double" w:sz="4"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100</w:t>
            </w:r>
          </w:p>
        </w:tc>
        <w:tc>
          <w:tcPr>
            <w:tcW w:w="1980" w:type="dxa"/>
            <w:tcBorders>
              <w:top w:val="double" w:sz="4"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138</w:t>
            </w:r>
          </w:p>
        </w:tc>
      </w:tr>
      <w:tr w:rsidR="00046DF9" w:rsidRPr="00875552">
        <w:tblPrEx>
          <w:tblCellMar>
            <w:top w:w="0" w:type="dxa"/>
            <w:bottom w:w="0" w:type="dxa"/>
          </w:tblCellMar>
        </w:tblPrEx>
        <w:tc>
          <w:tcPr>
            <w:tcW w:w="1360" w:type="dxa"/>
            <w:vMerge w:val="restart"/>
            <w:tcBorders>
              <w:bottom w:val="single" w:sz="12" w:space="0" w:color="auto"/>
            </w:tcBorders>
            <w:shd w:val="clear" w:color="auto" w:fill="FFFFFF"/>
            <w:vAlign w:val="center"/>
          </w:tcPr>
          <w:p w:rsidR="00046DF9" w:rsidRPr="00875552" w:rsidRDefault="00046DF9" w:rsidP="00046DF9">
            <w:pPr>
              <w:spacing w:before="60" w:after="60"/>
              <w:ind w:firstLine="0"/>
              <w:rPr>
                <w:sz w:val="24"/>
                <w:lang w:eastAsia="fr-FR" w:bidi="fr-FR"/>
              </w:rPr>
            </w:pPr>
            <w:r w:rsidRPr="00875552">
              <w:rPr>
                <w:sz w:val="24"/>
                <w:lang w:eastAsia="fr-FR" w:bidi="fr-FR"/>
              </w:rPr>
              <w:t>Linge</w:t>
            </w:r>
          </w:p>
        </w:tc>
        <w:tc>
          <w:tcPr>
            <w:tcW w:w="1440" w:type="dxa"/>
            <w:shd w:val="clear" w:color="auto" w:fill="FFFFFF"/>
            <w:vAlign w:val="bottom"/>
          </w:tcPr>
          <w:p w:rsidR="00046DF9" w:rsidRPr="00875552" w:rsidRDefault="00046DF9" w:rsidP="00046DF9">
            <w:pPr>
              <w:spacing w:before="60" w:after="60"/>
              <w:ind w:firstLine="0"/>
              <w:rPr>
                <w:sz w:val="24"/>
              </w:rPr>
            </w:pPr>
            <w:r w:rsidRPr="00875552">
              <w:rPr>
                <w:sz w:val="24"/>
                <w:lang w:eastAsia="fr-FR" w:bidi="fr-FR"/>
              </w:rPr>
              <w:t>Homme</w:t>
            </w:r>
          </w:p>
        </w:tc>
        <w:tc>
          <w:tcPr>
            <w:tcW w:w="1710" w:type="dxa"/>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127</w:t>
            </w:r>
          </w:p>
        </w:tc>
        <w:tc>
          <w:tcPr>
            <w:tcW w:w="1530" w:type="dxa"/>
            <w:shd w:val="clear" w:color="auto" w:fill="FFFFFF"/>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100</w:t>
            </w:r>
          </w:p>
        </w:tc>
        <w:tc>
          <w:tcPr>
            <w:tcW w:w="1980" w:type="dxa"/>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79,5</w:t>
            </w:r>
          </w:p>
        </w:tc>
      </w:tr>
      <w:tr w:rsidR="00046DF9" w:rsidRPr="00875552">
        <w:tblPrEx>
          <w:tblCellMar>
            <w:top w:w="0" w:type="dxa"/>
            <w:bottom w:w="0" w:type="dxa"/>
          </w:tblCellMar>
        </w:tblPrEx>
        <w:tc>
          <w:tcPr>
            <w:tcW w:w="1360" w:type="dxa"/>
            <w:vMerge/>
            <w:tcBorders>
              <w:bottom w:val="single" w:sz="12" w:space="0" w:color="auto"/>
            </w:tcBorders>
            <w:shd w:val="clear" w:color="auto" w:fill="FFFFFF"/>
          </w:tcPr>
          <w:p w:rsidR="00046DF9" w:rsidRPr="00875552" w:rsidRDefault="00046DF9" w:rsidP="00046DF9">
            <w:pPr>
              <w:spacing w:before="60" w:after="60"/>
              <w:ind w:firstLine="0"/>
              <w:jc w:val="both"/>
              <w:rPr>
                <w:sz w:val="24"/>
                <w:lang w:eastAsia="fr-FR" w:bidi="fr-FR"/>
              </w:rPr>
            </w:pPr>
          </w:p>
        </w:tc>
        <w:tc>
          <w:tcPr>
            <w:tcW w:w="1440" w:type="dxa"/>
            <w:shd w:val="clear" w:color="auto" w:fill="FFFFFF"/>
            <w:vAlign w:val="bottom"/>
          </w:tcPr>
          <w:p w:rsidR="00046DF9" w:rsidRPr="00875552" w:rsidRDefault="00046DF9" w:rsidP="00046DF9">
            <w:pPr>
              <w:spacing w:before="60" w:after="60"/>
              <w:ind w:firstLine="0"/>
              <w:rPr>
                <w:sz w:val="24"/>
              </w:rPr>
            </w:pPr>
            <w:r w:rsidRPr="00875552">
              <w:rPr>
                <w:sz w:val="24"/>
                <w:lang w:eastAsia="fr-FR" w:bidi="fr-FR"/>
              </w:rPr>
              <w:t>Femme</w:t>
            </w:r>
          </w:p>
        </w:tc>
        <w:tc>
          <w:tcPr>
            <w:tcW w:w="1710" w:type="dxa"/>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142</w:t>
            </w:r>
          </w:p>
        </w:tc>
        <w:tc>
          <w:tcPr>
            <w:tcW w:w="1530" w:type="dxa"/>
            <w:shd w:val="clear" w:color="auto" w:fill="FFFFFF"/>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100</w:t>
            </w:r>
          </w:p>
        </w:tc>
        <w:tc>
          <w:tcPr>
            <w:tcW w:w="1980" w:type="dxa"/>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69,5</w:t>
            </w:r>
          </w:p>
        </w:tc>
      </w:tr>
      <w:tr w:rsidR="00046DF9" w:rsidRPr="00875552">
        <w:tblPrEx>
          <w:tblCellMar>
            <w:top w:w="0" w:type="dxa"/>
            <w:bottom w:w="0" w:type="dxa"/>
          </w:tblCellMar>
        </w:tblPrEx>
        <w:tc>
          <w:tcPr>
            <w:tcW w:w="1360" w:type="dxa"/>
            <w:vMerge/>
            <w:tcBorders>
              <w:bottom w:val="single" w:sz="12" w:space="0" w:color="auto"/>
            </w:tcBorders>
            <w:shd w:val="clear" w:color="auto" w:fill="FFFFFF"/>
          </w:tcPr>
          <w:p w:rsidR="00046DF9" w:rsidRPr="00875552" w:rsidRDefault="00046DF9" w:rsidP="00046DF9">
            <w:pPr>
              <w:spacing w:before="60" w:after="60"/>
              <w:ind w:firstLine="0"/>
              <w:jc w:val="both"/>
              <w:rPr>
                <w:sz w:val="24"/>
                <w:lang w:eastAsia="fr-FR" w:bidi="fr-FR"/>
              </w:rPr>
            </w:pPr>
          </w:p>
        </w:tc>
        <w:tc>
          <w:tcPr>
            <w:tcW w:w="1440" w:type="dxa"/>
            <w:shd w:val="clear" w:color="auto" w:fill="FFFFFF"/>
            <w:vAlign w:val="bottom"/>
          </w:tcPr>
          <w:p w:rsidR="00046DF9" w:rsidRPr="00875552" w:rsidRDefault="00046DF9" w:rsidP="00046DF9">
            <w:pPr>
              <w:spacing w:before="60" w:after="60"/>
              <w:ind w:firstLine="0"/>
              <w:rPr>
                <w:sz w:val="24"/>
              </w:rPr>
            </w:pPr>
            <w:r w:rsidRPr="00875552">
              <w:rPr>
                <w:sz w:val="24"/>
                <w:lang w:eastAsia="fr-FR" w:bidi="fr-FR"/>
              </w:rPr>
              <w:t>E</w:t>
            </w:r>
            <w:r w:rsidRPr="00875552">
              <w:rPr>
                <w:sz w:val="24"/>
                <w:lang w:eastAsia="fr-FR" w:bidi="fr-FR"/>
              </w:rPr>
              <w:t>n</w:t>
            </w:r>
            <w:r w:rsidRPr="00875552">
              <w:rPr>
                <w:sz w:val="24"/>
                <w:lang w:eastAsia="fr-FR" w:bidi="fr-FR"/>
              </w:rPr>
              <w:t>fants</w:t>
            </w:r>
          </w:p>
        </w:tc>
        <w:tc>
          <w:tcPr>
            <w:tcW w:w="1710" w:type="dxa"/>
            <w:tcBorders>
              <w:bottom w:val="double" w:sz="4" w:space="0" w:color="auto"/>
            </w:tcBorders>
            <w:shd w:val="clear" w:color="auto" w:fill="FFFFFF"/>
          </w:tcPr>
          <w:p w:rsidR="00046DF9" w:rsidRPr="00875552" w:rsidRDefault="00046DF9" w:rsidP="00046DF9">
            <w:pPr>
              <w:spacing w:before="60" w:after="60"/>
              <w:ind w:firstLine="0"/>
              <w:jc w:val="center"/>
              <w:rPr>
                <w:sz w:val="24"/>
                <w:szCs w:val="10"/>
              </w:rPr>
            </w:pPr>
            <w:r w:rsidRPr="00875552">
              <w:rPr>
                <w:sz w:val="24"/>
                <w:szCs w:val="10"/>
              </w:rPr>
              <w:t>—</w:t>
            </w:r>
          </w:p>
        </w:tc>
        <w:tc>
          <w:tcPr>
            <w:tcW w:w="1530" w:type="dxa"/>
            <w:tcBorders>
              <w:bottom w:val="double" w:sz="4" w:space="0" w:color="auto"/>
            </w:tcBorders>
            <w:shd w:val="clear" w:color="auto" w:fill="FFFFFF"/>
            <w:vAlign w:val="center"/>
          </w:tcPr>
          <w:p w:rsidR="00046DF9" w:rsidRPr="00875552" w:rsidRDefault="00046DF9" w:rsidP="00046DF9">
            <w:pPr>
              <w:spacing w:before="60" w:after="60"/>
              <w:ind w:firstLine="0"/>
              <w:jc w:val="center"/>
              <w:rPr>
                <w:sz w:val="24"/>
              </w:rPr>
            </w:pPr>
            <w:r w:rsidRPr="00875552">
              <w:rPr>
                <w:rStyle w:val="Corpsdutexte275ptGras"/>
                <w:b w:val="0"/>
                <w:sz w:val="24"/>
                <w:lang w:val="fr-CA"/>
              </w:rPr>
              <w:t>100</w:t>
            </w:r>
          </w:p>
        </w:tc>
        <w:tc>
          <w:tcPr>
            <w:tcW w:w="1980" w:type="dxa"/>
            <w:tcBorders>
              <w:bottom w:val="double" w:sz="4" w:space="0" w:color="auto"/>
            </w:tcBorders>
            <w:shd w:val="clear" w:color="auto" w:fill="FFFFFF"/>
          </w:tcPr>
          <w:p w:rsidR="00046DF9" w:rsidRPr="00875552" w:rsidRDefault="00046DF9" w:rsidP="00046DF9">
            <w:pPr>
              <w:spacing w:before="60" w:after="60"/>
              <w:ind w:firstLine="0"/>
              <w:jc w:val="center"/>
              <w:rPr>
                <w:sz w:val="24"/>
              </w:rPr>
            </w:pPr>
            <w:r w:rsidRPr="00875552">
              <w:rPr>
                <w:sz w:val="24"/>
                <w:lang w:eastAsia="fr-FR" w:bidi="fr-FR"/>
              </w:rPr>
              <w:t>205</w:t>
            </w:r>
          </w:p>
        </w:tc>
      </w:tr>
      <w:tr w:rsidR="00046DF9" w:rsidRPr="00875552">
        <w:tblPrEx>
          <w:tblCellMar>
            <w:top w:w="0" w:type="dxa"/>
            <w:bottom w:w="0" w:type="dxa"/>
          </w:tblCellMar>
        </w:tblPrEx>
        <w:tc>
          <w:tcPr>
            <w:tcW w:w="1360" w:type="dxa"/>
            <w:vMerge/>
            <w:tcBorders>
              <w:bottom w:val="single" w:sz="12" w:space="0" w:color="auto"/>
            </w:tcBorders>
            <w:shd w:val="clear" w:color="auto" w:fill="FFFFFF"/>
          </w:tcPr>
          <w:p w:rsidR="00046DF9" w:rsidRPr="00875552" w:rsidRDefault="00046DF9" w:rsidP="00046DF9">
            <w:pPr>
              <w:spacing w:before="60" w:after="60"/>
              <w:ind w:firstLine="0"/>
              <w:jc w:val="both"/>
              <w:rPr>
                <w:rStyle w:val="Corpsdutexte275ptGrasPetitesmajuscules"/>
                <w:b w:val="0"/>
                <w:sz w:val="24"/>
                <w:lang w:val="fr-CA"/>
              </w:rPr>
            </w:pPr>
          </w:p>
        </w:tc>
        <w:tc>
          <w:tcPr>
            <w:tcW w:w="1440" w:type="dxa"/>
            <w:tcBorders>
              <w:bottom w:val="single" w:sz="12" w:space="0" w:color="auto"/>
            </w:tcBorders>
            <w:shd w:val="clear" w:color="auto" w:fill="FFFFFF"/>
          </w:tcPr>
          <w:p w:rsidR="00046DF9" w:rsidRPr="00875552" w:rsidRDefault="00046DF9" w:rsidP="00046DF9">
            <w:pPr>
              <w:spacing w:before="60" w:after="60"/>
              <w:ind w:firstLine="0"/>
              <w:jc w:val="right"/>
              <w:rPr>
                <w:sz w:val="24"/>
              </w:rPr>
            </w:pPr>
            <w:r w:rsidRPr="00875552">
              <w:rPr>
                <w:rStyle w:val="Corpsdutexte275ptGrasPetitesmajuscules"/>
                <w:b w:val="0"/>
                <w:sz w:val="24"/>
                <w:lang w:val="fr-CA"/>
              </w:rPr>
              <w:t>Total</w:t>
            </w:r>
          </w:p>
        </w:tc>
        <w:tc>
          <w:tcPr>
            <w:tcW w:w="1710" w:type="dxa"/>
            <w:tcBorders>
              <w:top w:val="double" w:sz="4" w:space="0" w:color="auto"/>
              <w:bottom w:val="single" w:sz="12"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106</w:t>
            </w:r>
          </w:p>
        </w:tc>
        <w:tc>
          <w:tcPr>
            <w:tcW w:w="1530" w:type="dxa"/>
            <w:tcBorders>
              <w:top w:val="double" w:sz="4" w:space="0" w:color="auto"/>
              <w:bottom w:val="single" w:sz="12"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rStyle w:val="Corpsdutexte275ptGras"/>
                <w:b w:val="0"/>
                <w:sz w:val="24"/>
                <w:lang w:val="fr-CA"/>
              </w:rPr>
              <w:t>100</w:t>
            </w:r>
          </w:p>
        </w:tc>
        <w:tc>
          <w:tcPr>
            <w:tcW w:w="1980" w:type="dxa"/>
            <w:tcBorders>
              <w:top w:val="double" w:sz="4" w:space="0" w:color="auto"/>
              <w:bottom w:val="single" w:sz="12" w:space="0" w:color="auto"/>
            </w:tcBorders>
            <w:shd w:val="clear" w:color="auto" w:fill="FFFFFF"/>
            <w:vAlign w:val="bottom"/>
          </w:tcPr>
          <w:p w:rsidR="00046DF9" w:rsidRPr="00875552" w:rsidRDefault="00046DF9" w:rsidP="00046DF9">
            <w:pPr>
              <w:spacing w:before="60" w:after="60"/>
              <w:ind w:firstLine="0"/>
              <w:jc w:val="center"/>
              <w:rPr>
                <w:sz w:val="24"/>
              </w:rPr>
            </w:pPr>
            <w:r w:rsidRPr="00875552">
              <w:rPr>
                <w:sz w:val="24"/>
                <w:lang w:eastAsia="fr-FR" w:bidi="fr-FR"/>
              </w:rPr>
              <w:t>105</w:t>
            </w:r>
          </w:p>
        </w:tc>
      </w:tr>
    </w:tbl>
    <w:p w:rsidR="00046DF9" w:rsidRDefault="00046DF9" w:rsidP="00046DF9">
      <w:pPr>
        <w:spacing w:before="120" w:after="120"/>
        <w:jc w:val="both"/>
        <w:rPr>
          <w:smallCaps/>
        </w:rPr>
      </w:pPr>
    </w:p>
    <w:p w:rsidR="00046DF9" w:rsidRPr="00875552" w:rsidRDefault="00046DF9" w:rsidP="00046DF9">
      <w:pPr>
        <w:spacing w:before="120" w:after="120"/>
        <w:jc w:val="both"/>
        <w:rPr>
          <w:lang w:eastAsia="fr-FR" w:bidi="fr-FR"/>
        </w:rPr>
      </w:pPr>
      <w:r w:rsidRPr="00875552">
        <w:rPr>
          <w:smallCaps/>
        </w:rPr>
        <w:t>[52]</w:t>
      </w:r>
    </w:p>
    <w:p w:rsidR="00046DF9" w:rsidRPr="00875552" w:rsidRDefault="00046DF9" w:rsidP="00046DF9">
      <w:pPr>
        <w:spacing w:before="120" w:after="120"/>
        <w:jc w:val="both"/>
      </w:pPr>
      <w:r w:rsidRPr="00875552">
        <w:rPr>
          <w:lang w:eastAsia="fr-FR" w:bidi="fr-FR"/>
        </w:rPr>
        <w:t xml:space="preserve">La dépense indiquée doit s’entendre cette fois </w:t>
      </w:r>
      <w:r w:rsidRPr="00875552">
        <w:rPr>
          <w:i/>
          <w:iCs/>
        </w:rPr>
        <w:t>par ménage</w:t>
      </w:r>
      <w:r w:rsidRPr="00875552">
        <w:rPr>
          <w:lang w:eastAsia="fr-FR" w:bidi="fr-FR"/>
        </w:rPr>
        <w:t xml:space="preserve"> et non par personne-unité. On voit d’abord que la réduction porte avant tout sur le vêtement </w:t>
      </w:r>
      <w:r w:rsidRPr="00875552">
        <w:rPr>
          <w:i/>
          <w:iCs/>
        </w:rPr>
        <w:t>(stricto sensu)</w:t>
      </w:r>
      <w:r w:rsidRPr="00875552">
        <w:rPr>
          <w:lang w:eastAsia="fr-FR" w:bidi="fr-FR"/>
        </w:rPr>
        <w:t xml:space="preserve"> qui, des ménages sans enfant aux fami</w:t>
      </w:r>
      <w:r w:rsidRPr="00875552">
        <w:rPr>
          <w:lang w:eastAsia="fr-FR" w:bidi="fr-FR"/>
        </w:rPr>
        <w:t>l</w:t>
      </w:r>
      <w:r w:rsidRPr="00875552">
        <w:rPr>
          <w:lang w:eastAsia="fr-FR" w:bidi="fr-FR"/>
        </w:rPr>
        <w:t>les de 4 enfants et plus diminue en montant absolu (alors qu’il devrait augmenter) de 23 pour 100. Elle augmente, au contraire, pour les so</w:t>
      </w:r>
      <w:r w:rsidRPr="00875552">
        <w:rPr>
          <w:lang w:eastAsia="fr-FR" w:bidi="fr-FR"/>
        </w:rPr>
        <w:t>u</w:t>
      </w:r>
      <w:r w:rsidRPr="00875552">
        <w:rPr>
          <w:lang w:eastAsia="fr-FR" w:bidi="fr-FR"/>
        </w:rPr>
        <w:t xml:space="preserve">liers, et double presque. Pour le linge, elle demeure stationnaire. — Tenons-nous-en alors à la dépense pour le vêtement </w:t>
      </w:r>
      <w:r w:rsidRPr="00875552">
        <w:rPr>
          <w:i/>
          <w:iCs/>
        </w:rPr>
        <w:t>(stricto sensu).</w:t>
      </w:r>
      <w:r w:rsidRPr="00875552">
        <w:rPr>
          <w:lang w:eastAsia="fr-FR" w:bidi="fr-FR"/>
        </w:rPr>
        <w:t xml:space="preserve"> Dans les ménages sans enfant, elle est bien plus élevée pour l’homme que pour la femme : mais la venue d’un enfant la réduit bien plus pour l’homme : il n’y a plus entre les deux époux, à cet égard, qu’une faible différence. Quant à l’enfant, il oblige à une dépense pour le vêtement égale à peu près à la moitié de ce qu’elle est pour l’un de ses p</w:t>
      </w:r>
      <w:r w:rsidRPr="00875552">
        <w:rPr>
          <w:lang w:eastAsia="fr-FR" w:bidi="fr-FR"/>
        </w:rPr>
        <w:t>a</w:t>
      </w:r>
      <w:r w:rsidRPr="00875552">
        <w:rPr>
          <w:lang w:eastAsia="fr-FR" w:bidi="fr-FR"/>
        </w:rPr>
        <w:t xml:space="preserve">rents. — Passons aux ménages avec 4 enfants et plus. La réduction est à peu près la même, de 45 pour 100, près de moitié moins, pour l’homme comme pour la femme (à partir des ménages avec un enfant), c’est-à-dire qu’elle est considérable. Il fallait s’y attendre, puisque alors que la famille augmentait, la dépense pour le vêtement </w:t>
      </w:r>
      <w:r w:rsidRPr="00875552">
        <w:rPr>
          <w:i/>
          <w:iCs/>
        </w:rPr>
        <w:t>(stricto sensu)</w:t>
      </w:r>
      <w:r w:rsidRPr="00875552">
        <w:rPr>
          <w:lang w:eastAsia="fr-FR" w:bidi="fr-FR"/>
        </w:rPr>
        <w:t xml:space="preserve"> d</w:t>
      </w:r>
      <w:r w:rsidRPr="00875552">
        <w:rPr>
          <w:lang w:eastAsia="fr-FR" w:bidi="fr-FR"/>
        </w:rPr>
        <w:t>i</w:t>
      </w:r>
      <w:r w:rsidRPr="00875552">
        <w:rPr>
          <w:lang w:eastAsia="fr-FR" w:bidi="fr-FR"/>
        </w:rPr>
        <w:t>minuait de plus de 8 pour 100. Pour les enfants, elle double. Mais, comme on a passé de 1 à 4 enfants, elle aurait dû quadrupler : en réal</w:t>
      </w:r>
      <w:r w:rsidRPr="00875552">
        <w:rPr>
          <w:lang w:eastAsia="fr-FR" w:bidi="fr-FR"/>
        </w:rPr>
        <w:t>i</w:t>
      </w:r>
      <w:r w:rsidRPr="00875552">
        <w:rPr>
          <w:lang w:eastAsia="fr-FR" w:bidi="fr-FR"/>
        </w:rPr>
        <w:t>té, elle a diminué de moitié pour un enfant. C’est un peu plus, mais à peine plus que la compression à laquelle elle est soumise pour les p</w:t>
      </w:r>
      <w:r w:rsidRPr="00875552">
        <w:rPr>
          <w:lang w:eastAsia="fr-FR" w:bidi="fr-FR"/>
        </w:rPr>
        <w:t>a</w:t>
      </w:r>
      <w:r w:rsidRPr="00875552">
        <w:rPr>
          <w:lang w:eastAsia="fr-FR" w:bidi="fr-FR"/>
        </w:rPr>
        <w:t>rents. — Nous pourrions ajouter que, quant au linge, la diminution de la dépense est beaucoup moindre pour les parents que pour les e</w:t>
      </w:r>
      <w:r w:rsidRPr="00875552">
        <w:rPr>
          <w:lang w:eastAsia="fr-FR" w:bidi="fr-FR"/>
        </w:rPr>
        <w:t>n</w:t>
      </w:r>
      <w:r w:rsidRPr="00875552">
        <w:rPr>
          <w:lang w:eastAsia="fr-FR" w:bidi="fr-FR"/>
        </w:rPr>
        <w:t>fants, et plus grande pour la femme que pour l’homme. — Elle est beaucoup moindre encore, pour l’homme, quant aux so</w:t>
      </w:r>
      <w:r w:rsidRPr="00875552">
        <w:rPr>
          <w:lang w:eastAsia="fr-FR" w:bidi="fr-FR"/>
        </w:rPr>
        <w:t>u</w:t>
      </w:r>
      <w:r w:rsidRPr="00875552">
        <w:rPr>
          <w:lang w:eastAsia="fr-FR" w:bidi="fr-FR"/>
        </w:rPr>
        <w:t>liers (la seule partie de cette dépense qui augmente) et à peu près du même ordre pour les enfants que pour les parents.</w:t>
      </w:r>
    </w:p>
    <w:p w:rsidR="00046DF9" w:rsidRPr="00875552" w:rsidRDefault="00046DF9" w:rsidP="00046DF9">
      <w:pPr>
        <w:spacing w:before="120" w:after="120"/>
        <w:jc w:val="both"/>
      </w:pPr>
      <w:r w:rsidRPr="00875552">
        <w:rPr>
          <w:lang w:eastAsia="fr-FR" w:bidi="fr-FR"/>
        </w:rPr>
        <w:t>En résumé, nous pouvons constater, ici encore : 1° que la réduction porte surtout sur la partie de l’habillement qui est le plus ostensible, et le moins sur les souliers, c’est-à-dire sur ce qui est sans doute le plus « nécessaire » ; 2° que, par suite de l’accroissement de la famille, les sommes consacrées à l’habillement de ses divers membres sont de moins en moins inégales (en admettant qu’un enfant compte ici pour la moitié d’un parent) : la différenciation qui se marquait d’abord à cet égard tend à s’effacer.</w:t>
      </w:r>
    </w:p>
    <w:p w:rsidR="00046DF9" w:rsidRPr="00875552" w:rsidRDefault="00046DF9" w:rsidP="00046DF9">
      <w:pPr>
        <w:spacing w:before="120" w:after="120"/>
        <w:jc w:val="both"/>
        <w:rPr>
          <w:lang w:eastAsia="fr-FR" w:bidi="fr-FR"/>
        </w:rPr>
      </w:pPr>
      <w:r w:rsidRPr="00875552">
        <w:rPr>
          <w:lang w:eastAsia="fr-FR" w:bidi="fr-FR"/>
        </w:rPr>
        <w:t xml:space="preserve">Quant à la dépense pour le </w:t>
      </w:r>
      <w:r w:rsidRPr="00875552">
        <w:rPr>
          <w:i/>
          <w:iCs/>
        </w:rPr>
        <w:t>loyer</w:t>
      </w:r>
      <w:r w:rsidRPr="00875552">
        <w:rPr>
          <w:lang w:eastAsia="fr-FR" w:bidi="fr-FR"/>
        </w:rPr>
        <w:t xml:space="preserve"> par personne-unité, jusqu’aux ménages de trois enfants inclusiv</w:t>
      </w:r>
      <w:r w:rsidRPr="00875552">
        <w:rPr>
          <w:lang w:eastAsia="fr-FR" w:bidi="fr-FR"/>
        </w:rPr>
        <w:t>e</w:t>
      </w:r>
      <w:r w:rsidRPr="00875552">
        <w:rPr>
          <w:lang w:eastAsia="fr-FR" w:bidi="fr-FR"/>
        </w:rPr>
        <w:t>ment, elle diminue nettement moins dans la classe ouvrière que parmi les fonctionnaires et surtout dans les groupes d’employés. Mais il faut remarquer d’abord à quel point elle est faible, dans les ménages d’ouvriers sans enfant : inférieure de 44 pour 100 au loyer des employés, de</w:t>
      </w:r>
      <w:r w:rsidRPr="00875552">
        <w:t xml:space="preserve"> </w:t>
      </w:r>
      <w:r w:rsidRPr="00875552">
        <w:rPr>
          <w:lang w:eastAsia="fr-FR" w:bidi="fr-FR"/>
        </w:rPr>
        <w:t>[53] 47 pour 100 au loyer des fonctionnaires, égal</w:t>
      </w:r>
      <w:r w:rsidRPr="00875552">
        <w:rPr>
          <w:lang w:eastAsia="fr-FR" w:bidi="fr-FR"/>
        </w:rPr>
        <w:t>e</w:t>
      </w:r>
      <w:r w:rsidRPr="00875552">
        <w:rPr>
          <w:lang w:eastAsia="fr-FR" w:bidi="fr-FR"/>
        </w:rPr>
        <w:t>ment sans enfants : la marge supplémentaire de diminution possible doit être bien plus étroite pour les o</w:t>
      </w:r>
      <w:r w:rsidRPr="00875552">
        <w:rPr>
          <w:lang w:eastAsia="fr-FR" w:bidi="fr-FR"/>
        </w:rPr>
        <w:t>u</w:t>
      </w:r>
      <w:r w:rsidRPr="00875552">
        <w:rPr>
          <w:lang w:eastAsia="fr-FR" w:bidi="fr-FR"/>
        </w:rPr>
        <w:t>vriers que dans les deux autres groupes. D’autre part, si nous poussons jusqu’aux ménages qui ont quatre enfants et plus, la dépense pour le logement dans les groupes ouvriers marque une dim</w:t>
      </w:r>
      <w:r w:rsidRPr="00875552">
        <w:rPr>
          <w:lang w:eastAsia="fr-FR" w:bidi="fr-FR"/>
        </w:rPr>
        <w:t>i</w:t>
      </w:r>
      <w:r w:rsidRPr="00875552">
        <w:rPr>
          <w:lang w:eastAsia="fr-FR" w:bidi="fr-FR"/>
        </w:rPr>
        <w:t>nution bien plus nette : non plus de 27,5 pour 100, mais de 41 pour 100 par rapport aux ménages sans enfants. Il est probable que le pa</w:t>
      </w:r>
      <w:r w:rsidRPr="00875552">
        <w:rPr>
          <w:lang w:eastAsia="fr-FR" w:bidi="fr-FR"/>
        </w:rPr>
        <w:t>s</w:t>
      </w:r>
      <w:r w:rsidRPr="00875552">
        <w:rPr>
          <w:lang w:eastAsia="fr-FR" w:bidi="fr-FR"/>
        </w:rPr>
        <w:t>sage de 3 à 4 enfants représente comme une phase critique, dans la vie d’un ménage ouvrier. C’est ce qui ressort assez clairement du petit tableau suivant, où l’on indique comment diminue eu augmente le montant absolu du loyer, en Reic</w:t>
      </w:r>
      <w:r w:rsidRPr="00875552">
        <w:rPr>
          <w:lang w:eastAsia="fr-FR" w:bidi="fr-FR"/>
        </w:rPr>
        <w:t>h</w:t>
      </w:r>
      <w:r w:rsidRPr="00875552">
        <w:rPr>
          <w:lang w:eastAsia="fr-FR" w:bidi="fr-FR"/>
        </w:rPr>
        <w:t xml:space="preserve">smarks, </w:t>
      </w:r>
      <w:r w:rsidRPr="00875552">
        <w:rPr>
          <w:i/>
          <w:iCs/>
        </w:rPr>
        <w:t>par ménage</w:t>
      </w:r>
      <w:r w:rsidRPr="00875552">
        <w:rPr>
          <w:lang w:eastAsia="fr-FR" w:bidi="fr-FR"/>
        </w:rPr>
        <w:t xml:space="preserve"> (et non plus par personne-unité) dans les familles ouvrières chargées d’enfants. Nous avons remplacé les nombres abs</w:t>
      </w:r>
      <w:r w:rsidRPr="00875552">
        <w:rPr>
          <w:lang w:eastAsia="fr-FR" w:bidi="fr-FR"/>
        </w:rPr>
        <w:t>o</w:t>
      </w:r>
      <w:r w:rsidRPr="00875552">
        <w:rPr>
          <w:lang w:eastAsia="fr-FR" w:bidi="fr-FR"/>
        </w:rPr>
        <w:t>lus par des valeurs relatives (100 = le loyer dans les ménages sans e</w:t>
      </w:r>
      <w:r w:rsidRPr="00875552">
        <w:rPr>
          <w:lang w:eastAsia="fr-FR" w:bidi="fr-FR"/>
        </w:rPr>
        <w:t>n</w:t>
      </w:r>
      <w:r w:rsidRPr="00875552">
        <w:rPr>
          <w:lang w:eastAsia="fr-FR" w:bidi="fr-FR"/>
        </w:rPr>
        <w:t>fant).</w:t>
      </w:r>
    </w:p>
    <w:p w:rsidR="00046DF9" w:rsidRPr="00875552" w:rsidRDefault="00046DF9" w:rsidP="00046DF9">
      <w:pPr>
        <w:spacing w:before="120" w:after="120"/>
        <w:jc w:val="both"/>
      </w:pPr>
    </w:p>
    <w:tbl>
      <w:tblPr>
        <w:tblOverlap w:val="never"/>
        <w:tblW w:w="0" w:type="auto"/>
        <w:tblLayout w:type="fixed"/>
        <w:tblCellMar>
          <w:left w:w="10" w:type="dxa"/>
          <w:right w:w="10" w:type="dxa"/>
        </w:tblCellMar>
        <w:tblLook w:val="04A0" w:firstRow="1" w:lastRow="0" w:firstColumn="1" w:lastColumn="0" w:noHBand="0" w:noVBand="1"/>
      </w:tblPr>
      <w:tblGrid>
        <w:gridCol w:w="1982"/>
        <w:gridCol w:w="1983"/>
        <w:gridCol w:w="1982"/>
        <w:gridCol w:w="1983"/>
      </w:tblGrid>
      <w:tr w:rsidR="00046DF9" w:rsidRPr="00875552">
        <w:tblPrEx>
          <w:tblCellMar>
            <w:top w:w="0" w:type="dxa"/>
            <w:bottom w:w="0" w:type="dxa"/>
          </w:tblCellMar>
        </w:tblPrEx>
        <w:tc>
          <w:tcPr>
            <w:tcW w:w="7930" w:type="dxa"/>
            <w:gridSpan w:val="4"/>
            <w:tcBorders>
              <w:bottom w:val="single" w:sz="12" w:space="0" w:color="auto"/>
            </w:tcBorders>
            <w:shd w:val="clear" w:color="auto" w:fill="FFFFFF"/>
          </w:tcPr>
          <w:p w:rsidR="00046DF9" w:rsidRPr="00875552" w:rsidRDefault="00046DF9" w:rsidP="00046DF9">
            <w:pPr>
              <w:spacing w:before="60" w:after="60"/>
              <w:ind w:firstLine="0"/>
              <w:jc w:val="center"/>
              <w:rPr>
                <w:sz w:val="24"/>
                <w:szCs w:val="10"/>
              </w:rPr>
            </w:pPr>
            <w:r w:rsidRPr="00875552">
              <w:rPr>
                <w:rStyle w:val="Corpsdutexte2Italique"/>
                <w:sz w:val="24"/>
                <w:lang w:val="fr-CA"/>
              </w:rPr>
              <w:t>Loyer par ménage, groupe des o</w:t>
            </w:r>
            <w:r w:rsidRPr="00875552">
              <w:rPr>
                <w:rStyle w:val="Corpsdutexte2Italique"/>
                <w:sz w:val="24"/>
                <w:lang w:val="fr-CA"/>
              </w:rPr>
              <w:t>u</w:t>
            </w:r>
            <w:r w:rsidRPr="00875552">
              <w:rPr>
                <w:rStyle w:val="Corpsdutexte2Italique"/>
                <w:sz w:val="24"/>
                <w:lang w:val="fr-CA"/>
              </w:rPr>
              <w:t>vriers.</w:t>
            </w:r>
            <w:r w:rsidRPr="00875552">
              <w:rPr>
                <w:rStyle w:val="Corpsdutexte2Italique"/>
                <w:i w:val="0"/>
                <w:sz w:val="24"/>
                <w:lang w:val="fr-CA"/>
              </w:rPr>
              <w:br/>
            </w:r>
            <w:r w:rsidRPr="00875552">
              <w:rPr>
                <w:sz w:val="24"/>
                <w:lang w:eastAsia="fr-FR" w:bidi="fr-FR"/>
              </w:rPr>
              <w:t>Nombres relatifs.</w:t>
            </w:r>
          </w:p>
        </w:tc>
      </w:tr>
      <w:tr w:rsidR="00046DF9" w:rsidRPr="00875552">
        <w:tblPrEx>
          <w:tblCellMar>
            <w:top w:w="0" w:type="dxa"/>
            <w:bottom w:w="0" w:type="dxa"/>
          </w:tblCellMar>
        </w:tblPrEx>
        <w:tc>
          <w:tcPr>
            <w:tcW w:w="1982" w:type="dxa"/>
            <w:tcBorders>
              <w:top w:val="single" w:sz="12" w:space="0" w:color="auto"/>
              <w:bottom w:val="single" w:sz="12" w:space="0" w:color="auto"/>
            </w:tcBorders>
            <w:shd w:val="clear" w:color="auto" w:fill="ECE9D0"/>
            <w:vAlign w:val="center"/>
          </w:tcPr>
          <w:p w:rsidR="00046DF9" w:rsidRPr="00875552" w:rsidRDefault="00046DF9" w:rsidP="00046DF9">
            <w:pPr>
              <w:spacing w:before="60" w:after="60"/>
              <w:ind w:firstLine="0"/>
              <w:jc w:val="both"/>
              <w:rPr>
                <w:sz w:val="24"/>
              </w:rPr>
            </w:pPr>
            <w:r w:rsidRPr="00875552">
              <w:rPr>
                <w:rStyle w:val="Corpsdutexte275ptGras"/>
                <w:b w:val="0"/>
                <w:sz w:val="24"/>
                <w:lang w:val="fr-CA"/>
              </w:rPr>
              <w:t>Revenus</w:t>
            </w:r>
          </w:p>
        </w:tc>
        <w:tc>
          <w:tcPr>
            <w:tcW w:w="1983" w:type="dxa"/>
            <w:tcBorders>
              <w:top w:val="single" w:sz="12" w:space="0" w:color="auto"/>
              <w:bottom w:val="single" w:sz="12" w:space="0" w:color="auto"/>
            </w:tcBorders>
            <w:shd w:val="clear" w:color="auto" w:fill="ECE9D0"/>
            <w:vAlign w:val="center"/>
          </w:tcPr>
          <w:p w:rsidR="00046DF9" w:rsidRPr="00875552" w:rsidRDefault="00046DF9" w:rsidP="00046DF9">
            <w:pPr>
              <w:spacing w:before="60" w:after="60"/>
              <w:ind w:firstLine="0"/>
              <w:jc w:val="center"/>
              <w:rPr>
                <w:sz w:val="24"/>
              </w:rPr>
            </w:pPr>
            <w:r w:rsidRPr="00875552">
              <w:rPr>
                <w:rStyle w:val="Corpsdutexte275ptGras"/>
                <w:b w:val="0"/>
                <w:sz w:val="24"/>
                <w:lang w:val="fr-CA"/>
              </w:rPr>
              <w:t>Sans enfant (</w:t>
            </w:r>
            <w:r w:rsidRPr="00875552">
              <w:rPr>
                <w:rStyle w:val="Corpsdutexte275ptGras"/>
                <w:b w:val="0"/>
                <w:color w:val="FF0000"/>
                <w:sz w:val="24"/>
                <w:lang w:val="fr-CA"/>
              </w:rPr>
              <w:t>1)</w:t>
            </w:r>
          </w:p>
        </w:tc>
        <w:tc>
          <w:tcPr>
            <w:tcW w:w="1982" w:type="dxa"/>
            <w:tcBorders>
              <w:top w:val="single" w:sz="12" w:space="0" w:color="auto"/>
              <w:bottom w:val="single" w:sz="12" w:space="0" w:color="auto"/>
            </w:tcBorders>
            <w:shd w:val="clear" w:color="auto" w:fill="ECE9D0"/>
            <w:vAlign w:val="center"/>
          </w:tcPr>
          <w:p w:rsidR="00046DF9" w:rsidRPr="00875552" w:rsidRDefault="00046DF9" w:rsidP="00046DF9">
            <w:pPr>
              <w:spacing w:before="60" w:after="60"/>
              <w:ind w:firstLine="0"/>
              <w:jc w:val="center"/>
              <w:rPr>
                <w:sz w:val="24"/>
              </w:rPr>
            </w:pPr>
            <w:r w:rsidRPr="00875552">
              <w:rPr>
                <w:rStyle w:val="Corpsdutexte275ptGras"/>
                <w:b w:val="0"/>
                <w:sz w:val="24"/>
                <w:lang w:val="fr-CA"/>
              </w:rPr>
              <w:t>3 e</w:t>
            </w:r>
            <w:r w:rsidRPr="00875552">
              <w:rPr>
                <w:rStyle w:val="Corpsdutexte275ptGras"/>
                <w:b w:val="0"/>
                <w:sz w:val="24"/>
                <w:lang w:val="fr-CA"/>
              </w:rPr>
              <w:t>n</w:t>
            </w:r>
            <w:r w:rsidRPr="00875552">
              <w:rPr>
                <w:rStyle w:val="Corpsdutexte275ptGras"/>
                <w:b w:val="0"/>
                <w:sz w:val="24"/>
                <w:lang w:val="fr-CA"/>
              </w:rPr>
              <w:t>fants</w:t>
            </w:r>
          </w:p>
        </w:tc>
        <w:tc>
          <w:tcPr>
            <w:tcW w:w="1983" w:type="dxa"/>
            <w:tcBorders>
              <w:top w:val="single" w:sz="12" w:space="0" w:color="auto"/>
              <w:bottom w:val="single" w:sz="12" w:space="0" w:color="auto"/>
            </w:tcBorders>
            <w:shd w:val="clear" w:color="auto" w:fill="ECE9D0"/>
            <w:vAlign w:val="center"/>
          </w:tcPr>
          <w:p w:rsidR="00046DF9" w:rsidRPr="00875552" w:rsidRDefault="00046DF9" w:rsidP="00046DF9">
            <w:pPr>
              <w:spacing w:before="60" w:after="60"/>
              <w:ind w:firstLine="0"/>
              <w:jc w:val="center"/>
              <w:rPr>
                <w:sz w:val="24"/>
              </w:rPr>
            </w:pPr>
            <w:r w:rsidRPr="00875552">
              <w:rPr>
                <w:rStyle w:val="Corpsdutexte275ptGras"/>
                <w:b w:val="0"/>
                <w:sz w:val="24"/>
                <w:lang w:val="fr-CA"/>
              </w:rPr>
              <w:t>4 e</w:t>
            </w:r>
            <w:r w:rsidRPr="00875552">
              <w:rPr>
                <w:rStyle w:val="Corpsdutexte275ptGras"/>
                <w:b w:val="0"/>
                <w:sz w:val="24"/>
                <w:lang w:val="fr-CA"/>
              </w:rPr>
              <w:t>n</w:t>
            </w:r>
            <w:r w:rsidRPr="00875552">
              <w:rPr>
                <w:rStyle w:val="Corpsdutexte275ptGras"/>
                <w:b w:val="0"/>
                <w:sz w:val="24"/>
                <w:lang w:val="fr-CA"/>
              </w:rPr>
              <w:t>fants et +</w:t>
            </w:r>
          </w:p>
        </w:tc>
      </w:tr>
      <w:tr w:rsidR="00046DF9" w:rsidRPr="00875552">
        <w:tblPrEx>
          <w:tblCellMar>
            <w:top w:w="0" w:type="dxa"/>
            <w:bottom w:w="0" w:type="dxa"/>
          </w:tblCellMar>
        </w:tblPrEx>
        <w:tc>
          <w:tcPr>
            <w:tcW w:w="1982" w:type="dxa"/>
            <w:tcBorders>
              <w:top w:val="single" w:sz="12" w:space="0" w:color="auto"/>
            </w:tcBorders>
            <w:shd w:val="clear" w:color="auto" w:fill="FFFFFF"/>
            <w:vAlign w:val="bottom"/>
          </w:tcPr>
          <w:p w:rsidR="00046DF9" w:rsidRPr="00875552" w:rsidRDefault="00046DF9" w:rsidP="00046DF9">
            <w:pPr>
              <w:spacing w:before="60" w:after="60"/>
              <w:ind w:firstLine="0"/>
              <w:jc w:val="both"/>
              <w:rPr>
                <w:sz w:val="24"/>
              </w:rPr>
            </w:pPr>
            <w:r w:rsidRPr="00875552">
              <w:rPr>
                <w:sz w:val="24"/>
                <w:lang w:eastAsia="fr-FR" w:bidi="fr-FR"/>
              </w:rPr>
              <w:t>Moins de 3.000</w:t>
            </w:r>
          </w:p>
        </w:tc>
        <w:tc>
          <w:tcPr>
            <w:tcW w:w="1983" w:type="dxa"/>
            <w:tcBorders>
              <w:top w:val="single" w:sz="12" w:space="0" w:color="auto"/>
            </w:tcBorders>
            <w:shd w:val="clear" w:color="auto" w:fill="FFFFFF"/>
            <w:vAlign w:val="bottom"/>
          </w:tcPr>
          <w:p w:rsidR="00046DF9" w:rsidRPr="00875552" w:rsidRDefault="00046DF9" w:rsidP="00046DF9">
            <w:pPr>
              <w:tabs>
                <w:tab w:val="decimal" w:pos="988"/>
              </w:tabs>
              <w:spacing w:before="60" w:after="60"/>
              <w:ind w:firstLine="0"/>
              <w:jc w:val="both"/>
              <w:rPr>
                <w:sz w:val="24"/>
              </w:rPr>
            </w:pPr>
            <w:r w:rsidRPr="00875552">
              <w:rPr>
                <w:sz w:val="24"/>
                <w:lang w:eastAsia="fr-FR" w:bidi="fr-FR"/>
              </w:rPr>
              <w:t>100 (269)</w:t>
            </w:r>
          </w:p>
        </w:tc>
        <w:tc>
          <w:tcPr>
            <w:tcW w:w="1982" w:type="dxa"/>
            <w:tcBorders>
              <w:top w:val="single" w:sz="12" w:space="0" w:color="auto"/>
            </w:tcBorders>
            <w:shd w:val="clear" w:color="auto" w:fill="FFFFFF"/>
            <w:vAlign w:val="bottom"/>
          </w:tcPr>
          <w:p w:rsidR="00046DF9" w:rsidRPr="00875552" w:rsidRDefault="00046DF9" w:rsidP="00046DF9">
            <w:pPr>
              <w:tabs>
                <w:tab w:val="decimal" w:pos="988"/>
              </w:tabs>
              <w:spacing w:before="60" w:after="60"/>
              <w:ind w:firstLine="0"/>
              <w:jc w:val="both"/>
              <w:rPr>
                <w:sz w:val="24"/>
              </w:rPr>
            </w:pPr>
            <w:r w:rsidRPr="00875552">
              <w:rPr>
                <w:sz w:val="24"/>
                <w:lang w:eastAsia="fr-FR" w:bidi="fr-FR"/>
              </w:rPr>
              <w:t>107</w:t>
            </w:r>
          </w:p>
        </w:tc>
        <w:tc>
          <w:tcPr>
            <w:tcW w:w="1983" w:type="dxa"/>
            <w:tcBorders>
              <w:top w:val="single" w:sz="12" w:space="0" w:color="auto"/>
            </w:tcBorders>
            <w:shd w:val="clear" w:color="auto" w:fill="FFFFFF"/>
            <w:vAlign w:val="bottom"/>
          </w:tcPr>
          <w:p w:rsidR="00046DF9" w:rsidRPr="00875552" w:rsidRDefault="00046DF9" w:rsidP="00046DF9">
            <w:pPr>
              <w:tabs>
                <w:tab w:val="decimal" w:pos="988"/>
              </w:tabs>
              <w:spacing w:before="60" w:after="60"/>
              <w:ind w:firstLine="0"/>
              <w:jc w:val="both"/>
              <w:rPr>
                <w:sz w:val="24"/>
              </w:rPr>
            </w:pPr>
            <w:r w:rsidRPr="00875552">
              <w:rPr>
                <w:sz w:val="24"/>
                <w:lang w:eastAsia="fr-FR" w:bidi="fr-FR"/>
              </w:rPr>
              <w:t>97</w:t>
            </w:r>
          </w:p>
        </w:tc>
      </w:tr>
      <w:tr w:rsidR="00046DF9" w:rsidRPr="00875552">
        <w:tblPrEx>
          <w:tblCellMar>
            <w:top w:w="0" w:type="dxa"/>
            <w:bottom w:w="0" w:type="dxa"/>
          </w:tblCellMar>
        </w:tblPrEx>
        <w:tc>
          <w:tcPr>
            <w:tcW w:w="1982" w:type="dxa"/>
            <w:shd w:val="clear" w:color="auto" w:fill="FFFFFF"/>
            <w:vAlign w:val="bottom"/>
          </w:tcPr>
          <w:p w:rsidR="00046DF9" w:rsidRPr="00875552" w:rsidRDefault="00046DF9" w:rsidP="00046DF9">
            <w:pPr>
              <w:spacing w:before="60" w:after="60"/>
              <w:ind w:firstLine="0"/>
              <w:jc w:val="both"/>
              <w:rPr>
                <w:sz w:val="24"/>
              </w:rPr>
            </w:pPr>
            <w:r w:rsidRPr="00875552">
              <w:rPr>
                <w:sz w:val="24"/>
                <w:lang w:eastAsia="fr-FR" w:bidi="fr-FR"/>
              </w:rPr>
              <w:t>De 3.000 à 3.600</w:t>
            </w:r>
          </w:p>
        </w:tc>
        <w:tc>
          <w:tcPr>
            <w:tcW w:w="1983" w:type="dxa"/>
            <w:shd w:val="clear" w:color="auto" w:fill="FFFFFF"/>
            <w:vAlign w:val="bottom"/>
          </w:tcPr>
          <w:p w:rsidR="00046DF9" w:rsidRPr="00875552" w:rsidRDefault="00046DF9" w:rsidP="00046DF9">
            <w:pPr>
              <w:tabs>
                <w:tab w:val="decimal" w:pos="988"/>
              </w:tabs>
              <w:spacing w:before="60" w:after="60"/>
              <w:ind w:firstLine="0"/>
              <w:jc w:val="both"/>
              <w:rPr>
                <w:sz w:val="24"/>
              </w:rPr>
            </w:pPr>
            <w:r w:rsidRPr="00875552">
              <w:rPr>
                <w:sz w:val="24"/>
                <w:lang w:eastAsia="fr-FR" w:bidi="fr-FR"/>
              </w:rPr>
              <w:t>100 (340)</w:t>
            </w:r>
          </w:p>
        </w:tc>
        <w:tc>
          <w:tcPr>
            <w:tcW w:w="1982" w:type="dxa"/>
            <w:shd w:val="clear" w:color="auto" w:fill="FFFFFF"/>
            <w:vAlign w:val="bottom"/>
          </w:tcPr>
          <w:p w:rsidR="00046DF9" w:rsidRPr="00875552" w:rsidRDefault="00046DF9" w:rsidP="00046DF9">
            <w:pPr>
              <w:tabs>
                <w:tab w:val="decimal" w:pos="988"/>
              </w:tabs>
              <w:spacing w:before="60" w:after="60"/>
              <w:ind w:firstLine="0"/>
              <w:jc w:val="both"/>
              <w:rPr>
                <w:sz w:val="24"/>
              </w:rPr>
            </w:pPr>
            <w:r w:rsidRPr="00875552">
              <w:rPr>
                <w:sz w:val="24"/>
                <w:lang w:eastAsia="fr-FR" w:bidi="fr-FR"/>
              </w:rPr>
              <w:t>105</w:t>
            </w:r>
          </w:p>
        </w:tc>
        <w:tc>
          <w:tcPr>
            <w:tcW w:w="1983" w:type="dxa"/>
            <w:shd w:val="clear" w:color="auto" w:fill="FFFFFF"/>
            <w:vAlign w:val="bottom"/>
          </w:tcPr>
          <w:p w:rsidR="00046DF9" w:rsidRPr="00875552" w:rsidRDefault="00046DF9" w:rsidP="00046DF9">
            <w:pPr>
              <w:tabs>
                <w:tab w:val="decimal" w:pos="988"/>
              </w:tabs>
              <w:spacing w:before="60" w:after="60"/>
              <w:ind w:firstLine="0"/>
              <w:jc w:val="both"/>
              <w:rPr>
                <w:sz w:val="24"/>
              </w:rPr>
            </w:pPr>
            <w:r w:rsidRPr="00875552">
              <w:rPr>
                <w:sz w:val="24"/>
                <w:lang w:eastAsia="fr-FR" w:bidi="fr-FR"/>
              </w:rPr>
              <w:t>92</w:t>
            </w:r>
          </w:p>
        </w:tc>
      </w:tr>
      <w:tr w:rsidR="00046DF9" w:rsidRPr="00875552">
        <w:tblPrEx>
          <w:tblCellMar>
            <w:top w:w="0" w:type="dxa"/>
            <w:bottom w:w="0" w:type="dxa"/>
          </w:tblCellMar>
        </w:tblPrEx>
        <w:tc>
          <w:tcPr>
            <w:tcW w:w="1982" w:type="dxa"/>
            <w:tcBorders>
              <w:bottom w:val="single" w:sz="12" w:space="0" w:color="auto"/>
            </w:tcBorders>
            <w:shd w:val="clear" w:color="auto" w:fill="FFFFFF"/>
          </w:tcPr>
          <w:p w:rsidR="00046DF9" w:rsidRPr="00875552" w:rsidRDefault="00046DF9" w:rsidP="00046DF9">
            <w:pPr>
              <w:spacing w:before="60" w:after="60"/>
              <w:ind w:firstLine="0"/>
              <w:jc w:val="both"/>
              <w:rPr>
                <w:sz w:val="24"/>
              </w:rPr>
            </w:pPr>
            <w:r w:rsidRPr="00875552">
              <w:rPr>
                <w:sz w:val="24"/>
                <w:lang w:eastAsia="fr-FR" w:bidi="fr-FR"/>
              </w:rPr>
              <w:t xml:space="preserve">3.600 </w:t>
            </w:r>
            <w:r w:rsidRPr="00875552">
              <w:rPr>
                <w:rStyle w:val="Corpsdutexte275ptGras"/>
                <w:b w:val="0"/>
                <w:sz w:val="24"/>
                <w:lang w:val="fr-CA"/>
              </w:rPr>
              <w:t xml:space="preserve">et </w:t>
            </w:r>
            <w:r w:rsidRPr="00875552">
              <w:rPr>
                <w:sz w:val="24"/>
                <w:lang w:eastAsia="fr-FR" w:bidi="fr-FR"/>
              </w:rPr>
              <w:t>plus</w:t>
            </w:r>
          </w:p>
        </w:tc>
        <w:tc>
          <w:tcPr>
            <w:tcW w:w="1983" w:type="dxa"/>
            <w:tcBorders>
              <w:bottom w:val="single" w:sz="12" w:space="0" w:color="auto"/>
            </w:tcBorders>
            <w:shd w:val="clear" w:color="auto" w:fill="FFFFFF"/>
          </w:tcPr>
          <w:p w:rsidR="00046DF9" w:rsidRPr="00875552" w:rsidRDefault="00046DF9" w:rsidP="00046DF9">
            <w:pPr>
              <w:tabs>
                <w:tab w:val="decimal" w:pos="988"/>
              </w:tabs>
              <w:spacing w:before="60" w:after="60"/>
              <w:ind w:firstLine="0"/>
              <w:jc w:val="both"/>
              <w:rPr>
                <w:sz w:val="24"/>
              </w:rPr>
            </w:pPr>
            <w:r w:rsidRPr="00875552">
              <w:rPr>
                <w:sz w:val="24"/>
                <w:lang w:eastAsia="fr-FR" w:bidi="fr-FR"/>
              </w:rPr>
              <w:t>100 (354)</w:t>
            </w:r>
          </w:p>
        </w:tc>
        <w:tc>
          <w:tcPr>
            <w:tcW w:w="1982" w:type="dxa"/>
            <w:tcBorders>
              <w:bottom w:val="single" w:sz="12" w:space="0" w:color="auto"/>
            </w:tcBorders>
            <w:shd w:val="clear" w:color="auto" w:fill="FFFFFF"/>
          </w:tcPr>
          <w:p w:rsidR="00046DF9" w:rsidRPr="00875552" w:rsidRDefault="00046DF9" w:rsidP="00046DF9">
            <w:pPr>
              <w:tabs>
                <w:tab w:val="decimal" w:pos="988"/>
              </w:tabs>
              <w:spacing w:before="60" w:after="60"/>
              <w:ind w:firstLine="0"/>
              <w:jc w:val="both"/>
              <w:rPr>
                <w:sz w:val="24"/>
              </w:rPr>
            </w:pPr>
            <w:r w:rsidRPr="00875552">
              <w:rPr>
                <w:sz w:val="24"/>
                <w:lang w:eastAsia="fr-FR" w:bidi="fr-FR"/>
              </w:rPr>
              <w:t>115,5</w:t>
            </w:r>
          </w:p>
        </w:tc>
        <w:tc>
          <w:tcPr>
            <w:tcW w:w="1983" w:type="dxa"/>
            <w:tcBorders>
              <w:bottom w:val="single" w:sz="12" w:space="0" w:color="auto"/>
            </w:tcBorders>
            <w:shd w:val="clear" w:color="auto" w:fill="FFFFFF"/>
          </w:tcPr>
          <w:p w:rsidR="00046DF9" w:rsidRPr="00875552" w:rsidRDefault="00046DF9" w:rsidP="00046DF9">
            <w:pPr>
              <w:tabs>
                <w:tab w:val="decimal" w:pos="988"/>
              </w:tabs>
              <w:spacing w:before="60" w:after="60"/>
              <w:ind w:firstLine="0"/>
              <w:jc w:val="both"/>
              <w:rPr>
                <w:sz w:val="24"/>
              </w:rPr>
            </w:pPr>
            <w:r w:rsidRPr="00875552">
              <w:rPr>
                <w:sz w:val="24"/>
                <w:lang w:eastAsia="fr-FR" w:bidi="fr-FR"/>
              </w:rPr>
              <w:t>124</w:t>
            </w:r>
          </w:p>
        </w:tc>
      </w:tr>
    </w:tbl>
    <w:p w:rsidR="00046DF9" w:rsidRPr="00875552" w:rsidRDefault="00046DF9" w:rsidP="00046DF9">
      <w:pPr>
        <w:spacing w:before="120" w:after="120"/>
        <w:jc w:val="both"/>
        <w:rPr>
          <w:sz w:val="24"/>
          <w:szCs w:val="2"/>
        </w:rPr>
      </w:pPr>
      <w:r w:rsidRPr="00875552">
        <w:rPr>
          <w:sz w:val="24"/>
          <w:szCs w:val="2"/>
        </w:rPr>
        <w:t>1. Les nombres entre parenthèses représentent le montant de la dépense en Reichsmarks.</w:t>
      </w:r>
    </w:p>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On voit que le loyer (en montant absolu) a au</w:t>
      </w:r>
      <w:r w:rsidRPr="00875552">
        <w:rPr>
          <w:lang w:eastAsia="fr-FR" w:bidi="fr-FR"/>
        </w:rPr>
        <w:t>g</w:t>
      </w:r>
      <w:r w:rsidRPr="00875552">
        <w:rPr>
          <w:lang w:eastAsia="fr-FR" w:bidi="fr-FR"/>
        </w:rPr>
        <w:t>menté, jusqu’aux ménages de 3 enfants inclusivement, et qu’il a diminué, dans les m</w:t>
      </w:r>
      <w:r w:rsidRPr="00875552">
        <w:rPr>
          <w:lang w:eastAsia="fr-FR" w:bidi="fr-FR"/>
        </w:rPr>
        <w:t>é</w:t>
      </w:r>
      <w:r w:rsidRPr="00875552">
        <w:rPr>
          <w:lang w:eastAsia="fr-FR" w:bidi="fr-FR"/>
        </w:rPr>
        <w:t>nages de 4 e</w:t>
      </w:r>
      <w:r w:rsidRPr="00875552">
        <w:rPr>
          <w:lang w:eastAsia="fr-FR" w:bidi="fr-FR"/>
        </w:rPr>
        <w:t>n</w:t>
      </w:r>
      <w:r w:rsidRPr="00875552">
        <w:rPr>
          <w:lang w:eastAsia="fr-FR" w:bidi="fr-FR"/>
        </w:rPr>
        <w:t>fants et plus, — sauf dans la catégorie des revenus les plus élevés, où il a continué à monter.</w:t>
      </w:r>
    </w:p>
    <w:p w:rsidR="00046DF9" w:rsidRPr="00875552" w:rsidRDefault="00046DF9" w:rsidP="00046DF9">
      <w:pPr>
        <w:spacing w:before="120" w:after="120"/>
        <w:jc w:val="both"/>
      </w:pPr>
      <w:r w:rsidRPr="00875552">
        <w:rPr>
          <w:lang w:eastAsia="fr-FR" w:bidi="fr-FR"/>
        </w:rPr>
        <w:t>En résumé, le loyer est si réduit, dans les ménages ouvriers sans enfant, les pièces doivent être si peu nombreuses et si petites, qu’il faut bien en payer un plus élevé, dès qu’on a deux ou trois enfants. Quand les enfants sont plus nombreux, si le revenu n’augmente pas, comme il faut nourrir un plus grand nombre de membres, et que la dépense pour les aliments a été déjà très réduite, il faut bien compr</w:t>
      </w:r>
      <w:r w:rsidRPr="00875552">
        <w:rPr>
          <w:lang w:eastAsia="fr-FR" w:bidi="fr-FR"/>
        </w:rPr>
        <w:t>i</w:t>
      </w:r>
      <w:r w:rsidRPr="00875552">
        <w:rPr>
          <w:lang w:eastAsia="fr-FR" w:bidi="fr-FR"/>
        </w:rPr>
        <w:t>mer le loyer, le ramener au niveau où il était quand on n’avait pas d’enfant, et même au-dessous. — Ainsi, bien que, avec le nombre des enfants, la dépense pour les vêtements paraisse se réduire plus que le loyer, en réalité, comme on part d’un loyer très inférieur (sans enfant), c’est le prix du logement qu’il est le plus di</w:t>
      </w:r>
      <w:r w:rsidRPr="00875552">
        <w:rPr>
          <w:lang w:eastAsia="fr-FR" w:bidi="fr-FR"/>
        </w:rPr>
        <w:t>f</w:t>
      </w:r>
      <w:r w:rsidRPr="00875552">
        <w:rPr>
          <w:lang w:eastAsia="fr-FR" w:bidi="fr-FR"/>
        </w:rPr>
        <w:t>ficile de réduire, si bien que, si peu qu’il diminue, c’est le signe d’un sérieux sacrifice.</w:t>
      </w:r>
    </w:p>
    <w:p w:rsidR="00046DF9" w:rsidRPr="00875552" w:rsidRDefault="00046DF9" w:rsidP="00046DF9">
      <w:pPr>
        <w:spacing w:before="120" w:after="120"/>
        <w:jc w:val="both"/>
        <w:rPr>
          <w:lang w:eastAsia="fr-FR" w:bidi="fr-FR"/>
        </w:rPr>
      </w:pPr>
      <w:r w:rsidRPr="00875552">
        <w:rPr>
          <w:lang w:eastAsia="fr-FR" w:bidi="fr-FR"/>
        </w:rPr>
        <w:t xml:space="preserve">Cette remarque pourrait s’étendre à la dépense pour le </w:t>
      </w:r>
      <w:r w:rsidRPr="008D68CB">
        <w:rPr>
          <w:i/>
          <w:iCs/>
        </w:rPr>
        <w:t>mobilier</w:t>
      </w:r>
      <w:r w:rsidRPr="00875552">
        <w:t xml:space="preserve"> </w:t>
      </w:r>
      <w:r w:rsidRPr="00875552">
        <w:rPr>
          <w:smallCaps/>
        </w:rPr>
        <w:t xml:space="preserve">[54] </w:t>
      </w:r>
      <w:r w:rsidRPr="00875552">
        <w:rPr>
          <w:lang w:eastAsia="fr-FR" w:bidi="fr-FR"/>
        </w:rPr>
        <w:t>et l’</w:t>
      </w:r>
      <w:r w:rsidRPr="00875552">
        <w:rPr>
          <w:i/>
          <w:iCs/>
        </w:rPr>
        <w:t>entretien du logement.</w:t>
      </w:r>
      <w:r w:rsidRPr="00875552">
        <w:rPr>
          <w:lang w:eastAsia="fr-FR" w:bidi="fr-FR"/>
        </w:rPr>
        <w:t xml:space="preserve"> Elle est extrêmement réduite par ra</w:t>
      </w:r>
      <w:r w:rsidRPr="00875552">
        <w:rPr>
          <w:lang w:eastAsia="fr-FR" w:bidi="fr-FR"/>
        </w:rPr>
        <w:t>p</w:t>
      </w:r>
      <w:r w:rsidRPr="00875552">
        <w:rPr>
          <w:lang w:eastAsia="fr-FR" w:bidi="fr-FR"/>
        </w:rPr>
        <w:t>port à ce qu’elle est chez les employés, à peine la moitié de celle-ci. Cepe</w:t>
      </w:r>
      <w:r w:rsidRPr="00875552">
        <w:rPr>
          <w:lang w:eastAsia="fr-FR" w:bidi="fr-FR"/>
        </w:rPr>
        <w:t>n</w:t>
      </w:r>
      <w:r w:rsidRPr="00875552">
        <w:rPr>
          <w:lang w:eastAsia="fr-FR" w:bidi="fr-FR"/>
        </w:rPr>
        <w:t>dant, de toutes, c’est elle qu’on réduit le plus : de près de 58 pour 100 quand il y a 3 enfants. C’est sans doute un « minimum » a</w:t>
      </w:r>
      <w:r w:rsidRPr="00875552">
        <w:rPr>
          <w:lang w:eastAsia="fr-FR" w:bidi="fr-FR"/>
        </w:rPr>
        <w:t>b</w:t>
      </w:r>
      <w:r w:rsidRPr="00875552">
        <w:rPr>
          <w:lang w:eastAsia="fr-FR" w:bidi="fr-FR"/>
        </w:rPr>
        <w:t>solu, car on retrouve à peu près le même montant consacré à cette d</w:t>
      </w:r>
      <w:r w:rsidRPr="00875552">
        <w:rPr>
          <w:lang w:eastAsia="fr-FR" w:bidi="fr-FR"/>
        </w:rPr>
        <w:t>é</w:t>
      </w:r>
      <w:r w:rsidRPr="00875552">
        <w:rPr>
          <w:lang w:eastAsia="fr-FR" w:bidi="fr-FR"/>
        </w:rPr>
        <w:t>pense quand il y a 4 enfants et plus. Bien qu’employés et fonctionna</w:t>
      </w:r>
      <w:r w:rsidRPr="00875552">
        <w:rPr>
          <w:lang w:eastAsia="fr-FR" w:bidi="fr-FR"/>
        </w:rPr>
        <w:t>i</w:t>
      </w:r>
      <w:r w:rsidRPr="00875552">
        <w:rPr>
          <w:lang w:eastAsia="fr-FR" w:bidi="fr-FR"/>
        </w:rPr>
        <w:t>res aient plus de marge, ils la réduisent moins dans les mêmes cond</w:t>
      </w:r>
      <w:r w:rsidRPr="00875552">
        <w:rPr>
          <w:lang w:eastAsia="fr-FR" w:bidi="fr-FR"/>
        </w:rPr>
        <w:t>i</w:t>
      </w:r>
      <w:r w:rsidRPr="00875552">
        <w:rPr>
          <w:lang w:eastAsia="fr-FR" w:bidi="fr-FR"/>
        </w:rPr>
        <w:t>tions : mais c’est sur elle cependant qu’ils exercent, eux aussi, la plus forte pression.</w:t>
      </w:r>
    </w:p>
    <w:p w:rsidR="00046DF9" w:rsidRPr="00875552" w:rsidRDefault="00046DF9" w:rsidP="00046DF9">
      <w:pPr>
        <w:spacing w:before="120" w:after="120"/>
        <w:jc w:val="both"/>
        <w:rPr>
          <w:lang w:eastAsia="fr-FR" w:bidi="fr-FR"/>
        </w:rPr>
      </w:pPr>
      <w:r w:rsidRPr="00875552">
        <w:rPr>
          <w:lang w:eastAsia="fr-FR" w:bidi="fr-FR"/>
        </w:rPr>
        <w:t>Il n’en est pas tout à fait de même des « </w:t>
      </w:r>
      <w:r w:rsidRPr="00875552">
        <w:rPr>
          <w:i/>
          <w:iCs/>
        </w:rPr>
        <w:t>autres dépenses</w:t>
      </w:r>
      <w:r w:rsidRPr="00875552">
        <w:rPr>
          <w:lang w:eastAsia="fr-FR" w:bidi="fr-FR"/>
        </w:rPr>
        <w:t> » : ici, à mesure qu’augmente le nombre des enfants, la diminution est nett</w:t>
      </w:r>
      <w:r w:rsidRPr="00875552">
        <w:rPr>
          <w:lang w:eastAsia="fr-FR" w:bidi="fr-FR"/>
        </w:rPr>
        <w:t>e</w:t>
      </w:r>
      <w:r w:rsidRPr="00875552">
        <w:rPr>
          <w:lang w:eastAsia="fr-FR" w:bidi="fr-FR"/>
        </w:rPr>
        <w:t>ment plus forte chez les fonctionnaires, et un peu plus forte chez les e</w:t>
      </w:r>
      <w:r w:rsidRPr="00875552">
        <w:rPr>
          <w:lang w:eastAsia="fr-FR" w:bidi="fr-FR"/>
        </w:rPr>
        <w:t>m</w:t>
      </w:r>
      <w:r w:rsidRPr="00875552">
        <w:rPr>
          <w:lang w:eastAsia="fr-FR" w:bidi="fr-FR"/>
        </w:rPr>
        <w:t>ployés, que chez les ouvriers, si nous nous arrêtons, chez ceux-ci, à trois enfants : mais, de trois à quatre enfants et plus, les ouvriers dim</w:t>
      </w:r>
      <w:r w:rsidRPr="00875552">
        <w:rPr>
          <w:lang w:eastAsia="fr-FR" w:bidi="fr-FR"/>
        </w:rPr>
        <w:t>i</w:t>
      </w:r>
      <w:r w:rsidRPr="00875552">
        <w:rPr>
          <w:lang w:eastAsia="fr-FR" w:bidi="fr-FR"/>
        </w:rPr>
        <w:t>nuent beaucoup ces « dépenses diverses », sans doute plus, par rapport aux ménages sans enfant, que les familles de même composition dans les groupes d’employés et de fon</w:t>
      </w:r>
      <w:r w:rsidRPr="00875552">
        <w:rPr>
          <w:lang w:eastAsia="fr-FR" w:bidi="fr-FR"/>
        </w:rPr>
        <w:t>c</w:t>
      </w:r>
      <w:r w:rsidRPr="00875552">
        <w:rPr>
          <w:lang w:eastAsia="fr-FR" w:bidi="fr-FR"/>
        </w:rPr>
        <w:t>tionnaires. En tout cas ici, comme dans le cas du loyer, le passage de 3 à 4 enfants représente bien, dans les groupes ouvriers, une phase critique.</w:t>
      </w:r>
    </w:p>
    <w:p w:rsidR="00046DF9" w:rsidRPr="00875552" w:rsidRDefault="00046DF9" w:rsidP="00046DF9">
      <w:pPr>
        <w:spacing w:before="120" w:after="120"/>
        <w:jc w:val="both"/>
      </w:pPr>
      <w:r w:rsidRPr="00875552">
        <w:rPr>
          <w:lang w:eastAsia="fr-FR" w:bidi="fr-FR"/>
        </w:rPr>
        <w:t>On peut étudier comment évoluent les divers él</w:t>
      </w:r>
      <w:r w:rsidRPr="00875552">
        <w:rPr>
          <w:lang w:eastAsia="fr-FR" w:bidi="fr-FR"/>
        </w:rPr>
        <w:t>é</w:t>
      </w:r>
      <w:r w:rsidRPr="00875552">
        <w:rPr>
          <w:lang w:eastAsia="fr-FR" w:bidi="fr-FR"/>
        </w:rPr>
        <w:t>ments compris sous la rubrique « autres dépenses », à mesure qu’augmente le</w:t>
      </w:r>
    </w:p>
    <w:p w:rsidR="00046DF9" w:rsidRPr="00875552" w:rsidRDefault="00046DF9" w:rsidP="00046DF9">
      <w:pPr>
        <w:spacing w:before="120" w:after="120"/>
        <w:jc w:val="both"/>
        <w:rPr>
          <w:rStyle w:val="Corpsdutexte23Petitesmajuscules"/>
          <w:sz w:val="28"/>
          <w:lang w:val="fr-CA"/>
        </w:rPr>
      </w:pPr>
      <w:r>
        <w:rPr>
          <w:rStyle w:val="Corpsdutexte23Petitesmajuscules"/>
          <w:sz w:val="28"/>
          <w:lang w:val="fr-CA"/>
        </w:rPr>
        <w:br w:type="page"/>
      </w:r>
    </w:p>
    <w:p w:rsidR="00046DF9" w:rsidRPr="00875552" w:rsidRDefault="00046DF9" w:rsidP="00046DF9">
      <w:pPr>
        <w:spacing w:before="120" w:after="120"/>
        <w:ind w:firstLine="0"/>
        <w:jc w:val="center"/>
        <w:rPr>
          <w:sz w:val="24"/>
          <w:lang w:eastAsia="fr-FR" w:bidi="fr-FR"/>
        </w:rPr>
      </w:pPr>
      <w:bookmarkStart w:id="15" w:name="evolution_besoins_diagramme_3"/>
      <w:r w:rsidRPr="008D68CB">
        <w:rPr>
          <w:smallCaps/>
        </w:rPr>
        <w:t>Diagramme III</w:t>
      </w:r>
    </w:p>
    <w:bookmarkEnd w:id="15"/>
    <w:p w:rsidR="00046DF9" w:rsidRPr="00875552" w:rsidRDefault="00046DF9" w:rsidP="00046DF9">
      <w:pPr>
        <w:spacing w:before="120" w:after="120"/>
        <w:ind w:firstLine="0"/>
        <w:jc w:val="center"/>
        <w:rPr>
          <w:sz w:val="24"/>
        </w:rPr>
      </w:pPr>
      <w:r w:rsidRPr="00875552">
        <w:rPr>
          <w:sz w:val="24"/>
          <w:lang w:eastAsia="fr-FR" w:bidi="fr-FR"/>
        </w:rPr>
        <w:t>Variation des dépenses par ménage suivant le nombre des enfants.</w:t>
      </w:r>
      <w:r w:rsidRPr="00875552">
        <w:rPr>
          <w:sz w:val="24"/>
          <w:lang w:eastAsia="fr-FR" w:bidi="fr-FR"/>
        </w:rPr>
        <w:br/>
        <w:t>(Ménages d’un revenu compris entre 3.000 et 3.600 R. M.).</w:t>
      </w:r>
      <w:r w:rsidRPr="00875552">
        <w:rPr>
          <w:sz w:val="24"/>
          <w:lang w:eastAsia="fr-FR" w:bidi="fr-FR"/>
        </w:rPr>
        <w:br/>
        <w:t>Dépense des ménages sans enfant = 100.</w:t>
      </w: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Default="00090449" w:rsidP="00046DF9">
      <w:pPr>
        <w:pStyle w:val="fig"/>
      </w:pPr>
      <w:r>
        <w:rPr>
          <w:noProof/>
        </w:rPr>
        <w:drawing>
          <wp:inline distT="0" distB="0" distL="0" distR="0">
            <wp:extent cx="5099050" cy="3098165"/>
            <wp:effectExtent l="0" t="0" r="0" b="0"/>
            <wp:docPr id="8" name="Image 8" descr="fig_p_054_st_33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fig_p_054_st_33_low"/>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99050" cy="3098165"/>
                    </a:xfrm>
                    <a:prstGeom prst="rect">
                      <a:avLst/>
                    </a:prstGeom>
                    <a:noFill/>
                    <a:ln>
                      <a:noFill/>
                    </a:ln>
                  </pic:spPr>
                </pic:pic>
              </a:graphicData>
            </a:graphic>
          </wp:inline>
        </w:drawing>
      </w:r>
    </w:p>
    <w:p w:rsidR="00046DF9" w:rsidRDefault="00046DF9" w:rsidP="00046DF9">
      <w:pPr>
        <w:spacing w:before="120" w:after="120"/>
        <w:jc w:val="both"/>
        <w:rPr>
          <w:szCs w:val="2"/>
        </w:rPr>
      </w:pPr>
    </w:p>
    <w:p w:rsidR="00046DF9" w:rsidRPr="00875552" w:rsidRDefault="00046DF9" w:rsidP="00046DF9">
      <w:pPr>
        <w:spacing w:before="120" w:after="120"/>
        <w:ind w:firstLine="0"/>
        <w:jc w:val="both"/>
      </w:pPr>
      <w:r>
        <w:rPr>
          <w:lang w:eastAsia="fr-FR" w:bidi="fr-FR"/>
        </w:rPr>
        <w:t>[55]</w:t>
      </w:r>
    </w:p>
    <w:p w:rsidR="00046DF9" w:rsidRPr="00875552" w:rsidRDefault="00046DF9" w:rsidP="00046DF9">
      <w:pPr>
        <w:spacing w:before="120" w:after="120"/>
        <w:ind w:firstLine="0"/>
        <w:jc w:val="both"/>
      </w:pPr>
      <w:r w:rsidRPr="00875552">
        <w:rPr>
          <w:lang w:eastAsia="fr-FR" w:bidi="fr-FR"/>
        </w:rPr>
        <w:t>nombre des enfants. Reportons-nous à un petit diagramme que nous reproduisons d’après l’enquête allemande (p. 73), où l’on a fig</w:t>
      </w:r>
      <w:r w:rsidRPr="00875552">
        <w:rPr>
          <w:lang w:eastAsia="fr-FR" w:bidi="fr-FR"/>
        </w:rPr>
        <w:t>u</w:t>
      </w:r>
      <w:r w:rsidRPr="00875552">
        <w:rPr>
          <w:lang w:eastAsia="fr-FR" w:bidi="fr-FR"/>
        </w:rPr>
        <w:t>ré (avec le loyer) le montant des dépenses pour la culture, les plaisirs et distractions, les assurances, les impôts, l’épargne, par ménage, dans des familles de grandeur différente, mais de même revenu (de 3.000 à 3.600 Reic</w:t>
      </w:r>
      <w:r w:rsidRPr="00875552">
        <w:rPr>
          <w:lang w:eastAsia="fr-FR" w:bidi="fr-FR"/>
        </w:rPr>
        <w:t>h</w:t>
      </w:r>
      <w:r w:rsidRPr="00875552">
        <w:rPr>
          <w:lang w:eastAsia="fr-FR" w:bidi="fr-FR"/>
        </w:rPr>
        <w:t>smarks). Quant aux dépenses de culture ou d’éducation, elles augmentent nettement avec le pr</w:t>
      </w:r>
      <w:r w:rsidRPr="00875552">
        <w:rPr>
          <w:lang w:eastAsia="fr-FR" w:bidi="fr-FR"/>
        </w:rPr>
        <w:t>e</w:t>
      </w:r>
      <w:r w:rsidRPr="00875552">
        <w:rPr>
          <w:lang w:eastAsia="fr-FR" w:bidi="fr-FR"/>
        </w:rPr>
        <w:t>mier enfant, encore (mais un peu moins) avec le deuxième ; elles diminuent nettement avec le troisi</w:t>
      </w:r>
      <w:r w:rsidRPr="00875552">
        <w:rPr>
          <w:lang w:eastAsia="fr-FR" w:bidi="fr-FR"/>
        </w:rPr>
        <w:t>è</w:t>
      </w:r>
      <w:r w:rsidRPr="00875552">
        <w:rPr>
          <w:lang w:eastAsia="fr-FR" w:bidi="fr-FR"/>
        </w:rPr>
        <w:t>me (et sont plus proches alors de ce qu’on dépense à cet effet quand on n’a pas d’enfant que lorsqu’on en a un) ; elles augmentent très faiblement (mais sans a</w:t>
      </w:r>
      <w:r w:rsidRPr="00875552">
        <w:rPr>
          <w:lang w:eastAsia="fr-FR" w:bidi="fr-FR"/>
        </w:rPr>
        <w:t>t</w:t>
      </w:r>
      <w:r w:rsidRPr="00875552">
        <w:rPr>
          <w:lang w:eastAsia="fr-FR" w:bidi="fr-FR"/>
        </w:rPr>
        <w:t>teindre ce qu’elles sont quand il y a un enfant) lorsqu’il y en a de 4 à 6. C’est un peu ce que nous con</w:t>
      </w:r>
      <w:r w:rsidRPr="00875552">
        <w:rPr>
          <w:lang w:eastAsia="fr-FR" w:bidi="fr-FR"/>
        </w:rPr>
        <w:t>s</w:t>
      </w:r>
      <w:r w:rsidRPr="00875552">
        <w:rPr>
          <w:lang w:eastAsia="fr-FR" w:bidi="fr-FR"/>
        </w:rPr>
        <w:t>tations pour le loyer, avec cette différence que la phase critique commenc</w:t>
      </w:r>
      <w:r w:rsidRPr="00875552">
        <w:rPr>
          <w:lang w:eastAsia="fr-FR" w:bidi="fr-FR"/>
        </w:rPr>
        <w:t>e</w:t>
      </w:r>
      <w:r w:rsidRPr="00875552">
        <w:rPr>
          <w:lang w:eastAsia="fr-FR" w:bidi="fr-FR"/>
        </w:rPr>
        <w:t>rait dès le troisième enfant.</w:t>
      </w:r>
    </w:p>
    <w:p w:rsidR="00046DF9" w:rsidRPr="00875552" w:rsidRDefault="00046DF9" w:rsidP="00046DF9">
      <w:pPr>
        <w:spacing w:before="120" w:after="120"/>
        <w:jc w:val="both"/>
      </w:pPr>
      <w:r w:rsidRPr="00875552">
        <w:rPr>
          <w:lang w:eastAsia="fr-FR" w:bidi="fr-FR"/>
        </w:rPr>
        <w:t>Pour les assurances, la dépense ne change prat</w:t>
      </w:r>
      <w:r w:rsidRPr="00875552">
        <w:rPr>
          <w:lang w:eastAsia="fr-FR" w:bidi="fr-FR"/>
        </w:rPr>
        <w:t>i</w:t>
      </w:r>
      <w:r w:rsidRPr="00875552">
        <w:rPr>
          <w:lang w:eastAsia="fr-FR" w:bidi="fr-FR"/>
        </w:rPr>
        <w:t>quement pas, par ménage, quel que soit le nombre des enfants. Mais, pour les impôts, elle diminue à partir d’un enfant, plus vite encore à partir de 2 et de 3 : avec 4 à 6 enfants elle est réduite des neuf dixi</w:t>
      </w:r>
      <w:r w:rsidRPr="00875552">
        <w:rPr>
          <w:lang w:eastAsia="fr-FR" w:bidi="fr-FR"/>
        </w:rPr>
        <w:t>è</w:t>
      </w:r>
      <w:r w:rsidRPr="00875552">
        <w:rPr>
          <w:lang w:eastAsia="fr-FR" w:bidi="fr-FR"/>
        </w:rPr>
        <w:t>mes, par rapport à ce qu’elle était au début. Ce n’est qu’à partir de 3 enfants que la rédu</w:t>
      </w:r>
      <w:r w:rsidRPr="00875552">
        <w:rPr>
          <w:lang w:eastAsia="fr-FR" w:bidi="fr-FR"/>
        </w:rPr>
        <w:t>c</w:t>
      </w:r>
      <w:r w:rsidRPr="00875552">
        <w:rPr>
          <w:lang w:eastAsia="fr-FR" w:bidi="fr-FR"/>
        </w:rPr>
        <w:t>tion est sensible.</w:t>
      </w:r>
    </w:p>
    <w:p w:rsidR="00046DF9" w:rsidRPr="00875552" w:rsidRDefault="00046DF9" w:rsidP="00046DF9">
      <w:pPr>
        <w:spacing w:before="120" w:after="120"/>
        <w:jc w:val="both"/>
      </w:pPr>
      <w:r w:rsidRPr="00875552">
        <w:rPr>
          <w:lang w:eastAsia="fr-FR" w:bidi="fr-FR"/>
        </w:rPr>
        <w:t>La dépense pour les distractions, au contraire, d</w:t>
      </w:r>
      <w:r w:rsidRPr="00875552">
        <w:rPr>
          <w:lang w:eastAsia="fr-FR" w:bidi="fr-FR"/>
        </w:rPr>
        <w:t>i</w:t>
      </w:r>
      <w:r w:rsidRPr="00875552">
        <w:rPr>
          <w:lang w:eastAsia="fr-FR" w:bidi="fr-FR"/>
        </w:rPr>
        <w:t>minue de plus du tiers dès qu’on a un enfant : elle continue à diminuer, mais suivant une progression moindre, de 1 à 2 enfants, moins encore de 2 à 3, moins, enfin, de 3 à 4-6 : c’est le type d’une rédu</w:t>
      </w:r>
      <w:r w:rsidRPr="00875552">
        <w:rPr>
          <w:lang w:eastAsia="fr-FR" w:bidi="fr-FR"/>
        </w:rPr>
        <w:t>c</w:t>
      </w:r>
      <w:r w:rsidRPr="00875552">
        <w:rPr>
          <w:lang w:eastAsia="fr-FR" w:bidi="fr-FR"/>
        </w:rPr>
        <w:t>tion non progressive et même régressive (à l’inverse de ce que nous observions pour les i</w:t>
      </w:r>
      <w:r w:rsidRPr="00875552">
        <w:rPr>
          <w:lang w:eastAsia="fr-FR" w:bidi="fr-FR"/>
        </w:rPr>
        <w:t>m</w:t>
      </w:r>
      <w:r w:rsidRPr="00875552">
        <w:rPr>
          <w:lang w:eastAsia="fr-FR" w:bidi="fr-FR"/>
        </w:rPr>
        <w:t>pôts). Il en est de même, et plus nettement encore, de l’épargne (qui diminue de moitié dès qu’il y a un enfant et beaucoup moins ensuite), avec cette exception que, de 3 enfants à 4-6, la diminution est, de nouveau, de près de mo</w:t>
      </w:r>
      <w:r w:rsidRPr="00875552">
        <w:rPr>
          <w:lang w:eastAsia="fr-FR" w:bidi="fr-FR"/>
        </w:rPr>
        <w:t>i</w:t>
      </w:r>
      <w:r w:rsidRPr="00875552">
        <w:rPr>
          <w:lang w:eastAsia="fr-FR" w:bidi="fr-FR"/>
        </w:rPr>
        <w:t>tié.</w:t>
      </w:r>
    </w:p>
    <w:p w:rsidR="00046DF9" w:rsidRPr="00875552" w:rsidRDefault="00046DF9" w:rsidP="00046DF9">
      <w:pPr>
        <w:spacing w:before="120" w:after="120"/>
        <w:jc w:val="both"/>
      </w:pPr>
      <w:r w:rsidRPr="00875552">
        <w:rPr>
          <w:lang w:eastAsia="fr-FR" w:bidi="fr-FR"/>
        </w:rPr>
        <w:t>Ajoutons que, lorsqu’on passe des ménages o</w:t>
      </w:r>
      <w:r w:rsidRPr="00875552">
        <w:rPr>
          <w:lang w:eastAsia="fr-FR" w:bidi="fr-FR"/>
        </w:rPr>
        <w:t>u</w:t>
      </w:r>
      <w:r w:rsidRPr="00875552">
        <w:rPr>
          <w:lang w:eastAsia="fr-FR" w:bidi="fr-FR"/>
        </w:rPr>
        <w:t>vriers sans enfants à ceux qui en ont 4 ou plus, la d</w:t>
      </w:r>
      <w:r w:rsidRPr="00875552">
        <w:rPr>
          <w:lang w:eastAsia="fr-FR" w:bidi="fr-FR"/>
        </w:rPr>
        <w:t>é</w:t>
      </w:r>
      <w:r w:rsidRPr="00875552">
        <w:rPr>
          <w:lang w:eastAsia="fr-FR" w:bidi="fr-FR"/>
        </w:rPr>
        <w:t>pense pour cotisations aux sociétés, syndicats, etc., diminue assez peu, de 30 pour 100 quand le revenu est inférieur à 3.000 marks, de 7 et de 4 pour 100 seulement dans les c</w:t>
      </w:r>
      <w:r w:rsidRPr="00875552">
        <w:rPr>
          <w:lang w:eastAsia="fr-FR" w:bidi="fr-FR"/>
        </w:rPr>
        <w:t>a</w:t>
      </w:r>
      <w:r w:rsidRPr="00875552">
        <w:rPr>
          <w:lang w:eastAsia="fr-FR" w:bidi="fr-FR"/>
        </w:rPr>
        <w:t>tégories de revenus plus élevés. En revanche, les secours et dons sont fortement réduits, et d’autant plus que les revenus sont plus élevés, sans doute parce qu’au point de départ, dans les ménages sans enfants, ils augmentent aussi avec le revenu.</w:t>
      </w:r>
    </w:p>
    <w:p w:rsidR="00046DF9" w:rsidRPr="00875552" w:rsidRDefault="00046DF9" w:rsidP="00046DF9">
      <w:pPr>
        <w:spacing w:before="120" w:after="120"/>
        <w:jc w:val="both"/>
        <w:rPr>
          <w:lang w:eastAsia="fr-FR" w:bidi="fr-FR"/>
        </w:rPr>
      </w:pPr>
      <w:r w:rsidRPr="00875552">
        <w:rPr>
          <w:lang w:eastAsia="fr-FR" w:bidi="fr-FR"/>
        </w:rPr>
        <w:t>Tous ces calculs (quant aux « autres dépenses ») portent sur la r</w:t>
      </w:r>
      <w:r w:rsidRPr="00875552">
        <w:rPr>
          <w:lang w:eastAsia="fr-FR" w:bidi="fr-FR"/>
        </w:rPr>
        <w:t>é</w:t>
      </w:r>
      <w:r w:rsidRPr="00875552">
        <w:rPr>
          <w:lang w:eastAsia="fr-FR" w:bidi="fr-FR"/>
        </w:rPr>
        <w:t xml:space="preserve">duction </w:t>
      </w:r>
      <w:r w:rsidRPr="00875552">
        <w:rPr>
          <w:i/>
          <w:iCs/>
        </w:rPr>
        <w:t>par ménage.</w:t>
      </w:r>
      <w:r w:rsidRPr="00875552">
        <w:rPr>
          <w:lang w:eastAsia="fr-FR" w:bidi="fr-FR"/>
        </w:rPr>
        <w:t xml:space="preserve"> Elle apparaîtrait beaucoup plus forte, naturell</w:t>
      </w:r>
      <w:r w:rsidRPr="00875552">
        <w:rPr>
          <w:lang w:eastAsia="fr-FR" w:bidi="fr-FR"/>
        </w:rPr>
        <w:t>e</w:t>
      </w:r>
      <w:r w:rsidRPr="00875552">
        <w:rPr>
          <w:lang w:eastAsia="fr-FR" w:bidi="fr-FR"/>
        </w:rPr>
        <w:t>ment, si on la calculait par personne-unité.</w:t>
      </w:r>
    </w:p>
    <w:p w:rsidR="00046DF9" w:rsidRPr="00875552" w:rsidRDefault="00046DF9" w:rsidP="00046DF9">
      <w:pPr>
        <w:pStyle w:val="p"/>
      </w:pPr>
      <w:r w:rsidRPr="00875552">
        <w:br w:type="page"/>
        <w:t>[56]</w:t>
      </w:r>
    </w:p>
    <w:p w:rsidR="00046DF9" w:rsidRPr="00875552" w:rsidRDefault="00046DF9" w:rsidP="00046DF9">
      <w:pPr>
        <w:spacing w:before="120" w:after="120"/>
        <w:jc w:val="both"/>
      </w:pPr>
    </w:p>
    <w:p w:rsidR="00046DF9" w:rsidRPr="00875552" w:rsidRDefault="00046DF9" w:rsidP="00046DF9">
      <w:pPr>
        <w:pStyle w:val="planche"/>
      </w:pPr>
      <w:bookmarkStart w:id="16" w:name="evolution_besoins_chap_II_7"/>
      <w:r w:rsidRPr="00875552">
        <w:rPr>
          <w:lang w:eastAsia="fr-FR" w:bidi="fr-FR"/>
        </w:rPr>
        <w:t>7. — Premiers résultats généraux.</w:t>
      </w:r>
      <w:r w:rsidRPr="00875552">
        <w:rPr>
          <w:lang w:eastAsia="fr-FR" w:bidi="fr-FR"/>
        </w:rPr>
        <w:br/>
        <w:t>Les tendances consomm</w:t>
      </w:r>
      <w:r w:rsidRPr="00875552">
        <w:rPr>
          <w:lang w:eastAsia="fr-FR" w:bidi="fr-FR"/>
        </w:rPr>
        <w:t>a</w:t>
      </w:r>
      <w:r w:rsidRPr="00875552">
        <w:rPr>
          <w:lang w:eastAsia="fr-FR" w:bidi="fr-FR"/>
        </w:rPr>
        <w:t>trices des ouvriers.</w:t>
      </w:r>
      <w:r w:rsidRPr="00875552">
        <w:rPr>
          <w:lang w:eastAsia="fr-FR" w:bidi="fr-FR"/>
        </w:rPr>
        <w:br/>
        <w:t>Les b</w:t>
      </w:r>
      <w:r w:rsidRPr="00875552">
        <w:rPr>
          <w:lang w:eastAsia="fr-FR" w:bidi="fr-FR"/>
        </w:rPr>
        <w:t>e</w:t>
      </w:r>
      <w:r w:rsidRPr="00875552">
        <w:rPr>
          <w:lang w:eastAsia="fr-FR" w:bidi="fr-FR"/>
        </w:rPr>
        <w:t>soins économiques :</w:t>
      </w:r>
      <w:r w:rsidRPr="00875552">
        <w:rPr>
          <w:lang w:eastAsia="fr-FR" w:bidi="fr-FR"/>
        </w:rPr>
        <w:br/>
        <w:t>restrictions et extensions poss</w:t>
      </w:r>
      <w:r w:rsidRPr="00875552">
        <w:rPr>
          <w:lang w:eastAsia="fr-FR" w:bidi="fr-FR"/>
        </w:rPr>
        <w:t>i</w:t>
      </w:r>
      <w:r w:rsidRPr="00875552">
        <w:rPr>
          <w:lang w:eastAsia="fr-FR" w:bidi="fr-FR"/>
        </w:rPr>
        <w:t>bles.</w:t>
      </w:r>
    </w:p>
    <w:bookmarkEnd w:id="16"/>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En résumé, cette étude, qui a porté sur la consistance et les él</w:t>
      </w:r>
      <w:r w:rsidRPr="00875552">
        <w:rPr>
          <w:lang w:eastAsia="fr-FR" w:bidi="fr-FR"/>
        </w:rPr>
        <w:t>é</w:t>
      </w:r>
      <w:r w:rsidRPr="00875552">
        <w:rPr>
          <w:lang w:eastAsia="fr-FR" w:bidi="fr-FR"/>
        </w:rPr>
        <w:t>ments de chacune des grandes catég</w:t>
      </w:r>
      <w:r w:rsidRPr="00875552">
        <w:rPr>
          <w:lang w:eastAsia="fr-FR" w:bidi="fr-FR"/>
        </w:rPr>
        <w:t>o</w:t>
      </w:r>
      <w:r w:rsidRPr="00875552">
        <w:rPr>
          <w:lang w:eastAsia="fr-FR" w:bidi="fr-FR"/>
        </w:rPr>
        <w:t>ries de dépenses, n’est pas sans nous apporter que</w:t>
      </w:r>
      <w:r w:rsidRPr="00875552">
        <w:rPr>
          <w:lang w:eastAsia="fr-FR" w:bidi="fr-FR"/>
        </w:rPr>
        <w:t>l</w:t>
      </w:r>
      <w:r w:rsidRPr="00875552">
        <w:rPr>
          <w:lang w:eastAsia="fr-FR" w:bidi="fr-FR"/>
        </w:rPr>
        <w:t>ques indications complémentaires nouvelles sur les caractéristiques des deux classes observées. Entre l’une et l’autre, nous avons relevé des différences quant à l’alimentation, quant aux espèces d’aliments, les plus recherchés et ceux aussi qui coûtent le plus cher se rencontrant plus souvent chez les employés, tandis que les ouvriers leur substituent des denrées moins appréciées. Différences aussi quant à l’habillement : la différenciation est plus grande à cet égard chez les employés que chez les ouvriers : la dépense se répartit plus inégalement chez les premiers que chez les seconds, entre les e</w:t>
      </w:r>
      <w:r w:rsidRPr="00875552">
        <w:rPr>
          <w:lang w:eastAsia="fr-FR" w:bidi="fr-FR"/>
        </w:rPr>
        <w:t>n</w:t>
      </w:r>
      <w:r w:rsidRPr="00875552">
        <w:rPr>
          <w:lang w:eastAsia="fr-FR" w:bidi="fr-FR"/>
        </w:rPr>
        <w:t>fants et les parents, entre le père et la mère ; elle n’est pas la même non plus dans les deux classes, pour les diverses parties de l’habillement : vêtements, linge, chaussures. Différence encore quant au logement : non se</w:t>
      </w:r>
      <w:r w:rsidRPr="00875552">
        <w:rPr>
          <w:lang w:eastAsia="fr-FR" w:bidi="fr-FR"/>
        </w:rPr>
        <w:t>u</w:t>
      </w:r>
      <w:r w:rsidRPr="00875552">
        <w:rPr>
          <w:lang w:eastAsia="fr-FR" w:bidi="fr-FR"/>
        </w:rPr>
        <w:t>lement le loyer, mais encore les dimensions, le cub</w:t>
      </w:r>
      <w:r w:rsidRPr="00875552">
        <w:rPr>
          <w:lang w:eastAsia="fr-FR" w:bidi="fr-FR"/>
        </w:rPr>
        <w:t>a</w:t>
      </w:r>
      <w:r w:rsidRPr="00875552">
        <w:rPr>
          <w:lang w:eastAsia="fr-FR" w:bidi="fr-FR"/>
        </w:rPr>
        <w:t>ge d’air, le confort, varient quand on passe d’un groupe à l’autre. Différences enfin, moins tranchées, mais caractéristiques aussi, quant à l’emploi des « autres dépenses », à la part faite aux distractions, à l’école, aux soins du corps, aux voyages, etc. Ainsi, les résultats au</w:t>
      </w:r>
      <w:r w:rsidRPr="00875552">
        <w:rPr>
          <w:lang w:eastAsia="fr-FR" w:bidi="fr-FR"/>
        </w:rPr>
        <w:t>x</w:t>
      </w:r>
      <w:r w:rsidRPr="00875552">
        <w:rPr>
          <w:lang w:eastAsia="fr-FR" w:bidi="fr-FR"/>
        </w:rPr>
        <w:t>quels nous arrivions, comparant, dans les ménages d’ouvriers et d’employés, les grandes catégories de dépense, se trouvent confirmés et re</w:t>
      </w:r>
      <w:r w:rsidRPr="00875552">
        <w:rPr>
          <w:lang w:eastAsia="fr-FR" w:bidi="fr-FR"/>
        </w:rPr>
        <w:t>n</w:t>
      </w:r>
      <w:r w:rsidRPr="00875552">
        <w:rPr>
          <w:lang w:eastAsia="fr-FR" w:bidi="fr-FR"/>
        </w:rPr>
        <w:t>forcés, par l’examen des objets auxquels elles s’appliquent.</w:t>
      </w:r>
    </w:p>
    <w:p w:rsidR="00046DF9" w:rsidRPr="00875552" w:rsidRDefault="00046DF9" w:rsidP="00046DF9">
      <w:pPr>
        <w:spacing w:before="120" w:after="120"/>
        <w:jc w:val="both"/>
      </w:pPr>
      <w:r w:rsidRPr="00875552">
        <w:rPr>
          <w:lang w:eastAsia="fr-FR" w:bidi="fr-FR"/>
        </w:rPr>
        <w:t>Il importait de reconnaître que la classe ouvrière, par ses habitudes consommatrices, se distingue de toutes les autres. Ce n’est pas seul</w:t>
      </w:r>
      <w:r w:rsidRPr="00875552">
        <w:rPr>
          <w:lang w:eastAsia="fr-FR" w:bidi="fr-FR"/>
        </w:rPr>
        <w:t>e</w:t>
      </w:r>
      <w:r w:rsidRPr="00875552">
        <w:rPr>
          <w:lang w:eastAsia="fr-FR" w:bidi="fr-FR"/>
        </w:rPr>
        <w:t>ment parce que les ménages, en moyenne, ont des revenus moins él</w:t>
      </w:r>
      <w:r w:rsidRPr="00875552">
        <w:rPr>
          <w:lang w:eastAsia="fr-FR" w:bidi="fr-FR"/>
        </w:rPr>
        <w:t>e</w:t>
      </w:r>
      <w:r w:rsidRPr="00875552">
        <w:rPr>
          <w:lang w:eastAsia="fr-FR" w:bidi="fr-FR"/>
        </w:rPr>
        <w:t>vés que les familles d’employés ou de fonctionnaires, qu’ils réparti</w:t>
      </w:r>
      <w:r w:rsidRPr="00875552">
        <w:rPr>
          <w:lang w:eastAsia="fr-FR" w:bidi="fr-FR"/>
        </w:rPr>
        <w:t>s</w:t>
      </w:r>
      <w:r w:rsidRPr="00875552">
        <w:rPr>
          <w:lang w:eastAsia="fr-FR" w:bidi="fr-FR"/>
        </w:rPr>
        <w:t>sent autrement leurs dépenses. Puisque ces différences se manifestent, ou subsistent, alors même que l’on compare les membres des deux cla</w:t>
      </w:r>
      <w:r w:rsidRPr="00875552">
        <w:rPr>
          <w:lang w:eastAsia="fr-FR" w:bidi="fr-FR"/>
        </w:rPr>
        <w:t>s</w:t>
      </w:r>
      <w:r w:rsidRPr="00875552">
        <w:rPr>
          <w:lang w:eastAsia="fr-FR" w:bidi="fr-FR"/>
        </w:rPr>
        <w:t>ses dont les revenus sont semblables, c’est qu’elles tiennent à la nature même de la profession ouvrière, à la fonction que cette catég</w:t>
      </w:r>
      <w:r w:rsidRPr="00875552">
        <w:rPr>
          <w:lang w:eastAsia="fr-FR" w:bidi="fr-FR"/>
        </w:rPr>
        <w:t>o</w:t>
      </w:r>
      <w:r w:rsidRPr="00875552">
        <w:rPr>
          <w:lang w:eastAsia="fr-FR" w:bidi="fr-FR"/>
        </w:rPr>
        <w:t>rie d’hommes remplit dans la société, et, sans doute aussi, à ce que, écha</w:t>
      </w:r>
      <w:r w:rsidRPr="00875552">
        <w:rPr>
          <w:lang w:eastAsia="fr-FR" w:bidi="fr-FR"/>
        </w:rPr>
        <w:t>p</w:t>
      </w:r>
      <w:r w:rsidRPr="00875552">
        <w:rPr>
          <w:lang w:eastAsia="fr-FR" w:bidi="fr-FR"/>
        </w:rPr>
        <w:t>pant en partie à l’influence des autres milieux, ils n’attachent pas la même importance qu’eux aux mêmes objets, et ne ressentent pas exactement les m</w:t>
      </w:r>
      <w:r w:rsidRPr="00875552">
        <w:rPr>
          <w:lang w:eastAsia="fr-FR" w:bidi="fr-FR"/>
        </w:rPr>
        <w:t>ê</w:t>
      </w:r>
      <w:r w:rsidRPr="00875552">
        <w:rPr>
          <w:lang w:eastAsia="fr-FR" w:bidi="fr-FR"/>
        </w:rPr>
        <w:t>mes besoins. En particulier, si les ouvriers consacrent une part nettement moindre de leur dépense totale au loyer que les employés, à égalité de revenus, n’est-ce point parce que, tandis que, dans nos</w:t>
      </w:r>
      <w:r>
        <w:rPr>
          <w:lang w:eastAsia="fr-FR" w:bidi="fr-FR"/>
        </w:rPr>
        <w:t xml:space="preserve"> </w:t>
      </w:r>
      <w:r w:rsidRPr="00875552">
        <w:rPr>
          <w:lang w:eastAsia="fr-FR" w:bidi="fr-FR"/>
        </w:rPr>
        <w:t>[57]</w:t>
      </w:r>
      <w:r>
        <w:rPr>
          <w:lang w:eastAsia="fr-FR" w:bidi="fr-FR"/>
        </w:rPr>
        <w:t xml:space="preserve"> </w:t>
      </w:r>
      <w:r w:rsidRPr="00875552">
        <w:rPr>
          <w:lang w:eastAsia="fr-FR" w:bidi="fr-FR"/>
        </w:rPr>
        <w:t>grandes cités modernes, les coutumes s’uniformisent dans toutes les classes quant à la nourriture et au vêt</w:t>
      </w:r>
      <w:r w:rsidRPr="00875552">
        <w:rPr>
          <w:lang w:eastAsia="fr-FR" w:bidi="fr-FR"/>
        </w:rPr>
        <w:t>e</w:t>
      </w:r>
      <w:r w:rsidRPr="00875552">
        <w:rPr>
          <w:lang w:eastAsia="fr-FR" w:bidi="fr-FR"/>
        </w:rPr>
        <w:t>ment, qui se présentent à tous les passants dans les mêmes boutiques et les mêmes mag</w:t>
      </w:r>
      <w:r w:rsidRPr="00875552">
        <w:rPr>
          <w:lang w:eastAsia="fr-FR" w:bidi="fr-FR"/>
        </w:rPr>
        <w:t>a</w:t>
      </w:r>
      <w:r w:rsidRPr="00875552">
        <w:rPr>
          <w:lang w:eastAsia="fr-FR" w:bidi="fr-FR"/>
        </w:rPr>
        <w:t>sins, au contraire il est rare qu’un ouvrier aille dans un logement d’employé, un employé dans un log</w:t>
      </w:r>
      <w:r w:rsidRPr="00875552">
        <w:rPr>
          <w:lang w:eastAsia="fr-FR" w:bidi="fr-FR"/>
        </w:rPr>
        <w:t>e</w:t>
      </w:r>
      <w:r w:rsidRPr="00875552">
        <w:rPr>
          <w:lang w:eastAsia="fr-FR" w:bidi="fr-FR"/>
        </w:rPr>
        <w:t>ment d’ouvrier ? D’autre part, s’il y a dans les deux classes un niveau de vie moyen dont tendent à se rapprocher, parce qu’ils s’influencent les uns les a</w:t>
      </w:r>
      <w:r w:rsidRPr="00875552">
        <w:rPr>
          <w:lang w:eastAsia="fr-FR" w:bidi="fr-FR"/>
        </w:rPr>
        <w:t>u</w:t>
      </w:r>
      <w:r w:rsidRPr="00875552">
        <w:rPr>
          <w:lang w:eastAsia="fr-FR" w:bidi="fr-FR"/>
        </w:rPr>
        <w:t>tres, tous les membres de ch</w:t>
      </w:r>
      <w:r w:rsidRPr="00875552">
        <w:rPr>
          <w:lang w:eastAsia="fr-FR" w:bidi="fr-FR"/>
        </w:rPr>
        <w:t>a</w:t>
      </w:r>
      <w:r w:rsidRPr="00875552">
        <w:rPr>
          <w:lang w:eastAsia="fr-FR" w:bidi="fr-FR"/>
        </w:rPr>
        <w:t>cun de ces groupes, ne s’établira-t-il pas plus bas dans la classe o</w:t>
      </w:r>
      <w:r w:rsidRPr="00875552">
        <w:rPr>
          <w:lang w:eastAsia="fr-FR" w:bidi="fr-FR"/>
        </w:rPr>
        <w:t>u</w:t>
      </w:r>
      <w:r w:rsidRPr="00875552">
        <w:rPr>
          <w:lang w:eastAsia="fr-FR" w:bidi="fr-FR"/>
        </w:rPr>
        <w:t>vrière, qui dispose, en moyenne, de revenus moins élevés ?</w:t>
      </w:r>
    </w:p>
    <w:p w:rsidR="00046DF9" w:rsidRPr="00875552" w:rsidRDefault="00046DF9" w:rsidP="00046DF9">
      <w:pPr>
        <w:spacing w:before="120" w:after="120"/>
        <w:jc w:val="both"/>
      </w:pPr>
      <w:r w:rsidRPr="00875552">
        <w:rPr>
          <w:lang w:eastAsia="fr-FR" w:bidi="fr-FR"/>
        </w:rPr>
        <w:t>Toutefois, n’oublions pas que les proportions que nous avons r</w:t>
      </w:r>
      <w:r w:rsidRPr="00875552">
        <w:rPr>
          <w:lang w:eastAsia="fr-FR" w:bidi="fr-FR"/>
        </w:rPr>
        <w:t>e</w:t>
      </w:r>
      <w:r w:rsidRPr="00875552">
        <w:rPr>
          <w:lang w:eastAsia="fr-FR" w:bidi="fr-FR"/>
        </w:rPr>
        <w:t>produites sont elles-mêmes des moye</w:t>
      </w:r>
      <w:r w:rsidRPr="00875552">
        <w:rPr>
          <w:lang w:eastAsia="fr-FR" w:bidi="fr-FR"/>
        </w:rPr>
        <w:t>n</w:t>
      </w:r>
      <w:r w:rsidRPr="00875552">
        <w:rPr>
          <w:lang w:eastAsia="fr-FR" w:bidi="fr-FR"/>
        </w:rPr>
        <w:t>nes, et que, si l’on descendait dans le détail de ces catégories humaines, on découvrirait sans doute une complexité bien plus grande qu’il ne paraît résulter des lois si</w:t>
      </w:r>
      <w:r w:rsidRPr="00875552">
        <w:rPr>
          <w:lang w:eastAsia="fr-FR" w:bidi="fr-FR"/>
        </w:rPr>
        <w:t>m</w:t>
      </w:r>
      <w:r w:rsidRPr="00875552">
        <w:rPr>
          <w:lang w:eastAsia="fr-FR" w:bidi="fr-FR"/>
        </w:rPr>
        <w:t>ples que nous avons formulées. Qu’on nous permette de rappeler qu’opérant sur les données, reproduites ménage par ménage, dans l’enquête de 1907, et rapprochant les familles en tenant compte de la façon semblable dont certaines d’entre elles répartissaient leurs d</w:t>
      </w:r>
      <w:r w:rsidRPr="00875552">
        <w:rPr>
          <w:lang w:eastAsia="fr-FR" w:bidi="fr-FR"/>
        </w:rPr>
        <w:t>é</w:t>
      </w:r>
      <w:r w:rsidRPr="00875552">
        <w:rPr>
          <w:lang w:eastAsia="fr-FR" w:bidi="fr-FR"/>
        </w:rPr>
        <w:t>penses, nous avons trouvé que, dans des groupes importants d’ouvriers ainsi constitués, et qui ne se distinguaient d’ailleurs sens</w:t>
      </w:r>
      <w:r w:rsidRPr="00875552">
        <w:rPr>
          <w:lang w:eastAsia="fr-FR" w:bidi="fr-FR"/>
        </w:rPr>
        <w:t>i</w:t>
      </w:r>
      <w:r w:rsidRPr="00875552">
        <w:rPr>
          <w:lang w:eastAsia="fr-FR" w:bidi="fr-FR"/>
        </w:rPr>
        <w:t>blement des autres ni par leur revenu ni par le nombre de leurs e</w:t>
      </w:r>
      <w:r w:rsidRPr="00875552">
        <w:rPr>
          <w:lang w:eastAsia="fr-FR" w:bidi="fr-FR"/>
        </w:rPr>
        <w:t>n</w:t>
      </w:r>
      <w:r w:rsidRPr="00875552">
        <w:rPr>
          <w:lang w:eastAsia="fr-FR" w:bidi="fr-FR"/>
        </w:rPr>
        <w:t>fants, la dépense loyer apparaissait nettement plus élevée, et au moins égale à ce qu’elle était dans des ménages non ouvriers</w:t>
      </w:r>
      <w:r>
        <w:rPr>
          <w:lang w:eastAsia="fr-FR" w:bidi="fr-FR"/>
        </w:rPr>
        <w:t> </w:t>
      </w:r>
      <w:r>
        <w:rPr>
          <w:rStyle w:val="Appelnotedebasdep"/>
          <w:lang w:eastAsia="fr-FR" w:bidi="fr-FR"/>
        </w:rPr>
        <w:footnoteReference w:id="53"/>
      </w:r>
      <w:r w:rsidRPr="00875552">
        <w:rPr>
          <w:lang w:eastAsia="fr-FR" w:bidi="fr-FR"/>
        </w:rPr>
        <w:t>. Il y a donc certainement des exceptions, beaucoup d’exceptions à la règle, à ce</w:t>
      </w:r>
      <w:r w:rsidRPr="00875552">
        <w:rPr>
          <w:lang w:eastAsia="fr-FR" w:bidi="fr-FR"/>
        </w:rPr>
        <w:t>l</w:t>
      </w:r>
      <w:r w:rsidRPr="00875552">
        <w:rPr>
          <w:lang w:eastAsia="fr-FR" w:bidi="fr-FR"/>
        </w:rPr>
        <w:t>le-ci, et aux autres encore. C’est que les ménages o</w:t>
      </w:r>
      <w:r w:rsidRPr="00875552">
        <w:rPr>
          <w:lang w:eastAsia="fr-FR" w:bidi="fr-FR"/>
        </w:rPr>
        <w:t>u</w:t>
      </w:r>
      <w:r w:rsidRPr="00875552">
        <w:rPr>
          <w:lang w:eastAsia="fr-FR" w:bidi="fr-FR"/>
        </w:rPr>
        <w:t>vriers n’ont pas tous la même origine et la même histoire. Ils se rattachent à des m</w:t>
      </w:r>
      <w:r w:rsidRPr="00875552">
        <w:rPr>
          <w:lang w:eastAsia="fr-FR" w:bidi="fr-FR"/>
        </w:rPr>
        <w:t>i</w:t>
      </w:r>
      <w:r w:rsidRPr="00875552">
        <w:rPr>
          <w:lang w:eastAsia="fr-FR" w:bidi="fr-FR"/>
        </w:rPr>
        <w:t>lieux différents, qui n’ont pas tous subi dans le passé les mêmes re</w:t>
      </w:r>
      <w:r w:rsidRPr="00875552">
        <w:rPr>
          <w:lang w:eastAsia="fr-FR" w:bidi="fr-FR"/>
        </w:rPr>
        <w:t>s</w:t>
      </w:r>
      <w:r w:rsidRPr="00875552">
        <w:rPr>
          <w:lang w:eastAsia="fr-FR" w:bidi="fr-FR"/>
        </w:rPr>
        <w:t>trictions, ou connu la même aisance relative. Si nous pouvions is</w:t>
      </w:r>
      <w:r w:rsidRPr="00875552">
        <w:rPr>
          <w:lang w:eastAsia="fr-FR" w:bidi="fr-FR"/>
        </w:rPr>
        <w:t>o</w:t>
      </w:r>
      <w:r w:rsidRPr="00875552">
        <w:rPr>
          <w:lang w:eastAsia="fr-FR" w:bidi="fr-FR"/>
        </w:rPr>
        <w:t>ler ces groupes, les suivre dans leur évolution, certainement nous appre</w:t>
      </w:r>
      <w:r w:rsidRPr="00875552">
        <w:rPr>
          <w:lang w:eastAsia="fr-FR" w:bidi="fr-FR"/>
        </w:rPr>
        <w:t>n</w:t>
      </w:r>
      <w:r w:rsidRPr="00875552">
        <w:rPr>
          <w:lang w:eastAsia="fr-FR" w:bidi="fr-FR"/>
        </w:rPr>
        <w:t>drions beaucoup.</w:t>
      </w:r>
    </w:p>
    <w:p w:rsidR="00046DF9" w:rsidRPr="00875552" w:rsidRDefault="00046DF9" w:rsidP="00046DF9">
      <w:pPr>
        <w:spacing w:before="120" w:after="120"/>
        <w:jc w:val="both"/>
        <w:rPr>
          <w:lang w:eastAsia="fr-FR" w:bidi="fr-FR"/>
        </w:rPr>
      </w:pPr>
      <w:r w:rsidRPr="00875552">
        <w:rPr>
          <w:lang w:eastAsia="fr-FR" w:bidi="fr-FR"/>
        </w:rPr>
        <w:t>Mais nous devons retenir un autre résultat de l’enquête que nous avons étudiée, et qui a une portée plus générale encore. C’est que, dans une même cla</w:t>
      </w:r>
      <w:r w:rsidRPr="00875552">
        <w:rPr>
          <w:lang w:eastAsia="fr-FR" w:bidi="fr-FR"/>
        </w:rPr>
        <w:t>s</w:t>
      </w:r>
      <w:r w:rsidRPr="00875552">
        <w:rPr>
          <w:lang w:eastAsia="fr-FR" w:bidi="fr-FR"/>
        </w:rPr>
        <w:t>se, non seulement lorsqu’on descend dans l’échelle des revenus, mais surtout lorsque, à égalité de rev</w:t>
      </w:r>
      <w:r w:rsidRPr="00875552">
        <w:rPr>
          <w:lang w:eastAsia="fr-FR" w:bidi="fr-FR"/>
        </w:rPr>
        <w:t>e</w:t>
      </w:r>
      <w:r w:rsidRPr="00875552">
        <w:rPr>
          <w:lang w:eastAsia="fr-FR" w:bidi="fr-FR"/>
        </w:rPr>
        <w:t>nus, on passe à des ménages qui comprennent un plus grand nombre d’enfants, la répartition des dépenses se modifie, et certaines d’entre elles sont soumises à une compression extrêmement forte. Sans doute, le fait en lui-même n’a rien de surprenant, et pouvait aisément être prévu. Mais c’est le degré de ces rédu</w:t>
      </w:r>
      <w:r w:rsidRPr="00875552">
        <w:rPr>
          <w:lang w:eastAsia="fr-FR" w:bidi="fr-FR"/>
        </w:rPr>
        <w:t>c</w:t>
      </w:r>
      <w:r w:rsidRPr="00875552">
        <w:rPr>
          <w:lang w:eastAsia="fr-FR" w:bidi="fr-FR"/>
        </w:rPr>
        <w:t>tions,</w:t>
      </w:r>
      <w:r w:rsidRPr="00875552">
        <w:t xml:space="preserve"> </w:t>
      </w:r>
      <w:r w:rsidRPr="00875552">
        <w:rPr>
          <w:smallCaps/>
        </w:rPr>
        <w:t xml:space="preserve">[58] </w:t>
      </w:r>
      <w:r w:rsidRPr="00875552">
        <w:rPr>
          <w:lang w:eastAsia="fr-FR" w:bidi="fr-FR"/>
        </w:rPr>
        <w:t>non seulement par ménage, mais surtout par personne ou par perso</w:t>
      </w:r>
      <w:r w:rsidRPr="00875552">
        <w:rPr>
          <w:lang w:eastAsia="fr-FR" w:bidi="fr-FR"/>
        </w:rPr>
        <w:t>n</w:t>
      </w:r>
      <w:r w:rsidRPr="00875552">
        <w:rPr>
          <w:lang w:eastAsia="fr-FR" w:bidi="fr-FR"/>
        </w:rPr>
        <w:t>ne-unité, qui n’est pas sans étonner. Que, lorsqu’on passe des ménages ouvriers sans e</w:t>
      </w:r>
      <w:r w:rsidRPr="00875552">
        <w:rPr>
          <w:lang w:eastAsia="fr-FR" w:bidi="fr-FR"/>
        </w:rPr>
        <w:t>n</w:t>
      </w:r>
      <w:r w:rsidRPr="00875552">
        <w:rPr>
          <w:lang w:eastAsia="fr-FR" w:bidi="fr-FR"/>
        </w:rPr>
        <w:t>fants aux ménages avec 4 enfants, la dépense pour la nourriture en montant absolu par personne-unité diminue en moyenne de 41 pour 100, et la dépense pour l’habillement de plus de 37 pour 100, et qu’on note des réductions non moins grandes quand on descend dans le d</w:t>
      </w:r>
      <w:r w:rsidRPr="00875552">
        <w:rPr>
          <w:lang w:eastAsia="fr-FR" w:bidi="fr-FR"/>
        </w:rPr>
        <w:t>é</w:t>
      </w:r>
      <w:r w:rsidRPr="00875552">
        <w:rPr>
          <w:lang w:eastAsia="fr-FR" w:bidi="fr-FR"/>
        </w:rPr>
        <w:t>tail de l’alimentation et du vêtement, qu’enfin les « autres dépenses » soient abaissées de 55 pour 100, cela nous r</w:t>
      </w:r>
      <w:r w:rsidRPr="00875552">
        <w:rPr>
          <w:lang w:eastAsia="fr-FR" w:bidi="fr-FR"/>
        </w:rPr>
        <w:t>é</w:t>
      </w:r>
      <w:r w:rsidRPr="00875552">
        <w:rPr>
          <w:lang w:eastAsia="fr-FR" w:bidi="fr-FR"/>
        </w:rPr>
        <w:t>vèle que ces besoins sont singulièrement élastiques et compressibles. Si la dépense pour le l</w:t>
      </w:r>
      <w:r w:rsidRPr="00875552">
        <w:rPr>
          <w:lang w:eastAsia="fr-FR" w:bidi="fr-FR"/>
        </w:rPr>
        <w:t>o</w:t>
      </w:r>
      <w:r w:rsidRPr="00875552">
        <w:rPr>
          <w:lang w:eastAsia="fr-FR" w:bidi="fr-FR"/>
        </w:rPr>
        <w:t>gement diminue d’abord (jusqu’à 3 enfants inclus) dans une moindre proportion, et, à partir de 4 enfants, dans le même rapport que la nou</w:t>
      </w:r>
      <w:r w:rsidRPr="00875552">
        <w:rPr>
          <w:lang w:eastAsia="fr-FR" w:bidi="fr-FR"/>
        </w:rPr>
        <w:t>r</w:t>
      </w:r>
      <w:r w:rsidRPr="00875552">
        <w:rPr>
          <w:lang w:eastAsia="fr-FR" w:bidi="fr-FR"/>
        </w:rPr>
        <w:t>riture, c’est qu’elle peut paraître d’abord incompressible, et qu’elle s’abaisse cependant encore quand la néce</w:t>
      </w:r>
      <w:r w:rsidRPr="00875552">
        <w:rPr>
          <w:lang w:eastAsia="fr-FR" w:bidi="fr-FR"/>
        </w:rPr>
        <w:t>s</w:t>
      </w:r>
      <w:r w:rsidRPr="00875552">
        <w:rPr>
          <w:lang w:eastAsia="fr-FR" w:bidi="fr-FR"/>
        </w:rPr>
        <w:t>sité y contraint. Mais ces réductions, qu’impose l’accroissement de la famille, puisqu’elles sont poss</w:t>
      </w:r>
      <w:r w:rsidRPr="00875552">
        <w:rPr>
          <w:lang w:eastAsia="fr-FR" w:bidi="fr-FR"/>
        </w:rPr>
        <w:t>i</w:t>
      </w:r>
      <w:r w:rsidRPr="00875552">
        <w:rPr>
          <w:lang w:eastAsia="fr-FR" w:bidi="fr-FR"/>
        </w:rPr>
        <w:t>bles, ne résulteraient-elles pas aussi de l’élévation des prix, ou de l’abaissement des salaires ? Ces dépenses, très compressibles, ne sont-elles pas aussi très exte</w:t>
      </w:r>
      <w:r w:rsidRPr="00875552">
        <w:rPr>
          <w:lang w:eastAsia="fr-FR" w:bidi="fr-FR"/>
        </w:rPr>
        <w:t>n</w:t>
      </w:r>
      <w:r w:rsidRPr="00875552">
        <w:rPr>
          <w:lang w:eastAsia="fr-FR" w:bidi="fr-FR"/>
        </w:rPr>
        <w:t>sibles, et quelle serait l’influence à cet égard d’un abaissement des prix, d’une augmentation des rev</w:t>
      </w:r>
      <w:r w:rsidRPr="00875552">
        <w:rPr>
          <w:lang w:eastAsia="fr-FR" w:bidi="fr-FR"/>
        </w:rPr>
        <w:t>e</w:t>
      </w:r>
      <w:r w:rsidRPr="00875552">
        <w:rPr>
          <w:lang w:eastAsia="fr-FR" w:bidi="fr-FR"/>
        </w:rPr>
        <w:t>nus ? Quelle serait la variation du loyer dans de telles circonstances ? À ces que</w:t>
      </w:r>
      <w:r w:rsidRPr="00875552">
        <w:rPr>
          <w:lang w:eastAsia="fr-FR" w:bidi="fr-FR"/>
        </w:rPr>
        <w:t>s</w:t>
      </w:r>
      <w:r w:rsidRPr="00875552">
        <w:rPr>
          <w:lang w:eastAsia="fr-FR" w:bidi="fr-FR"/>
        </w:rPr>
        <w:t>tions, nous ne pouvons répondre, tant que nous nous en tenons au t</w:t>
      </w:r>
      <w:r w:rsidRPr="00875552">
        <w:rPr>
          <w:lang w:eastAsia="fr-FR" w:bidi="fr-FR"/>
        </w:rPr>
        <w:t>a</w:t>
      </w:r>
      <w:r w:rsidRPr="00875552">
        <w:rPr>
          <w:lang w:eastAsia="fr-FR" w:bidi="fr-FR"/>
        </w:rPr>
        <w:t>bleau des dépenses en une année.</w:t>
      </w:r>
    </w:p>
    <w:p w:rsidR="00046DF9" w:rsidRPr="00875552" w:rsidRDefault="00046DF9" w:rsidP="00046DF9">
      <w:pPr>
        <w:pStyle w:val="p"/>
      </w:pPr>
      <w:r w:rsidRPr="00875552">
        <w:br w:type="page"/>
        <w:t>[59]</w:t>
      </w: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spacing w:after="120"/>
        <w:ind w:firstLine="0"/>
        <w:jc w:val="center"/>
        <w:rPr>
          <w:b/>
          <w:sz w:val="24"/>
        </w:rPr>
      </w:pPr>
      <w:bookmarkStart w:id="17" w:name="evolution_besoins_chap_III"/>
      <w:r w:rsidRPr="00875552">
        <w:rPr>
          <w:b/>
          <w:sz w:val="24"/>
        </w:rPr>
        <w:t>L’évolution des besoins</w:t>
      </w:r>
      <w:r w:rsidRPr="00875552">
        <w:rPr>
          <w:b/>
          <w:sz w:val="24"/>
        </w:rPr>
        <w:br/>
        <w:t>dans les classes ouvrières</w:t>
      </w:r>
    </w:p>
    <w:p w:rsidR="00046DF9" w:rsidRPr="00875552" w:rsidRDefault="00046DF9" w:rsidP="00046DF9">
      <w:pPr>
        <w:pStyle w:val="Titreniveau1"/>
      </w:pPr>
      <w:r w:rsidRPr="00875552">
        <w:t>Chapitre III</w:t>
      </w:r>
    </w:p>
    <w:p w:rsidR="00046DF9" w:rsidRPr="00875552" w:rsidRDefault="00046DF9" w:rsidP="00046DF9">
      <w:pPr>
        <w:pStyle w:val="Titreniveau2"/>
      </w:pPr>
      <w:r w:rsidRPr="00875552">
        <w:t>L’ÉVOLUTION DES DÉPENSES</w:t>
      </w:r>
      <w:r w:rsidRPr="00875552">
        <w:br/>
        <w:t>ET LES CIRCONSTANCES</w:t>
      </w:r>
      <w:r w:rsidRPr="00875552">
        <w:br/>
        <w:t>ÉCONOMIQUES</w:t>
      </w:r>
    </w:p>
    <w:bookmarkEnd w:id="17"/>
    <w:p w:rsidR="00046DF9" w:rsidRPr="00875552" w:rsidRDefault="00046DF9" w:rsidP="00046DF9">
      <w:pPr>
        <w:jc w:val="both"/>
        <w:rPr>
          <w:szCs w:val="36"/>
        </w:rPr>
      </w:pPr>
    </w:p>
    <w:p w:rsidR="00046DF9" w:rsidRPr="00875552" w:rsidRDefault="00046DF9" w:rsidP="00046DF9">
      <w:pPr>
        <w:jc w:val="both"/>
      </w:pPr>
    </w:p>
    <w:p w:rsidR="00046DF9" w:rsidRPr="00875552" w:rsidRDefault="00046DF9" w:rsidP="00046DF9">
      <w:pPr>
        <w:pStyle w:val="planche"/>
        <w:rPr>
          <w:lang w:eastAsia="fr-FR" w:bidi="fr-FR"/>
        </w:rPr>
      </w:pPr>
      <w:bookmarkStart w:id="18" w:name="evolution_besoins_chap_III_1"/>
      <w:r w:rsidRPr="00875552">
        <w:rPr>
          <w:lang w:eastAsia="fr-FR" w:bidi="fr-FR"/>
        </w:rPr>
        <w:t>1. — Les phases de la vie d’une famille ouvrière</w:t>
      </w:r>
      <w:r w:rsidRPr="00875552">
        <w:rPr>
          <w:lang w:eastAsia="fr-FR" w:bidi="fr-FR"/>
        </w:rPr>
        <w:br/>
        <w:t>et ses vicissit</w:t>
      </w:r>
      <w:r w:rsidRPr="00875552">
        <w:rPr>
          <w:lang w:eastAsia="fr-FR" w:bidi="fr-FR"/>
        </w:rPr>
        <w:t>u</w:t>
      </w:r>
      <w:r w:rsidRPr="00875552">
        <w:rPr>
          <w:lang w:eastAsia="fr-FR" w:bidi="fr-FR"/>
        </w:rPr>
        <w:t>des ; expansions et compressions</w:t>
      </w:r>
      <w:r w:rsidRPr="00875552">
        <w:rPr>
          <w:lang w:eastAsia="fr-FR" w:bidi="fr-FR"/>
        </w:rPr>
        <w:br/>
        <w:t>alternatives des revenus et des d</w:t>
      </w:r>
      <w:r w:rsidRPr="00875552">
        <w:rPr>
          <w:lang w:eastAsia="fr-FR" w:bidi="fr-FR"/>
        </w:rPr>
        <w:t>é</w:t>
      </w:r>
      <w:r w:rsidRPr="00875552">
        <w:rPr>
          <w:lang w:eastAsia="fr-FR" w:bidi="fr-FR"/>
        </w:rPr>
        <w:t>penses.</w:t>
      </w:r>
    </w:p>
    <w:bookmarkEnd w:id="18"/>
    <w:p w:rsidR="00046DF9" w:rsidRPr="00875552" w:rsidRDefault="00046DF9" w:rsidP="00046DF9">
      <w:pPr>
        <w:spacing w:before="120" w:after="120"/>
        <w:jc w:val="both"/>
      </w:pPr>
    </w:p>
    <w:p w:rsidR="00046DF9" w:rsidRPr="00875552" w:rsidRDefault="00046DF9" w:rsidP="00046DF9">
      <w:pPr>
        <w:spacing w:before="120" w:after="120"/>
        <w:jc w:val="both"/>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Toutes les enquêtes par budgets de ménages que nous venons de passer en revue ont ce trait commun : elles portent sur une période limitée, un an au max</w:t>
      </w:r>
      <w:r w:rsidRPr="00875552">
        <w:rPr>
          <w:lang w:eastAsia="fr-FR" w:bidi="fr-FR"/>
        </w:rPr>
        <w:t>i</w:t>
      </w:r>
      <w:r w:rsidRPr="00875552">
        <w:rPr>
          <w:lang w:eastAsia="fr-FR" w:bidi="fr-FR"/>
        </w:rPr>
        <w:t>mum, c’est-à-dire qu’elles nous font connaître le montant et la répartition des dépenses (en même temps que le mo</w:t>
      </w:r>
      <w:r w:rsidRPr="00875552">
        <w:rPr>
          <w:lang w:eastAsia="fr-FR" w:bidi="fr-FR"/>
        </w:rPr>
        <w:t>n</w:t>
      </w:r>
      <w:r w:rsidRPr="00875552">
        <w:rPr>
          <w:lang w:eastAsia="fr-FR" w:bidi="fr-FR"/>
        </w:rPr>
        <w:t>tant et l’origine des revenus), et aussi le genre de vie, les marchand</w:t>
      </w:r>
      <w:r w:rsidRPr="00875552">
        <w:rPr>
          <w:lang w:eastAsia="fr-FR" w:bidi="fr-FR"/>
        </w:rPr>
        <w:t>i</w:t>
      </w:r>
      <w:r w:rsidRPr="00875552">
        <w:rPr>
          <w:lang w:eastAsia="fr-FR" w:bidi="fr-FR"/>
        </w:rPr>
        <w:t>ses achetées, les biens et services utilisés, dans un ou plusieurs groupe de ménages, durant un intervalle de temps très limité. Il n’est même point question de suivre l’évolution des revenus et des dépenses pe</w:t>
      </w:r>
      <w:r w:rsidRPr="00875552">
        <w:rPr>
          <w:lang w:eastAsia="fr-FR" w:bidi="fr-FR"/>
        </w:rPr>
        <w:t>n</w:t>
      </w:r>
      <w:r w:rsidRPr="00875552">
        <w:rPr>
          <w:lang w:eastAsia="fr-FR" w:bidi="fr-FR"/>
        </w:rPr>
        <w:t>dant une année, de mois en mois ; mais ce qu’on calcule, c’est une moyenne valable pour toute l’année. Tout se passe comme si on i</w:t>
      </w:r>
      <w:r w:rsidRPr="00875552">
        <w:rPr>
          <w:lang w:eastAsia="fr-FR" w:bidi="fr-FR"/>
        </w:rPr>
        <w:t>m</w:t>
      </w:r>
      <w:r w:rsidRPr="00875552">
        <w:rPr>
          <w:lang w:eastAsia="fr-FR" w:bidi="fr-FR"/>
        </w:rPr>
        <w:t>mobilisait les ménages à un moment de la durée, qu’on placera indi</w:t>
      </w:r>
      <w:r w:rsidRPr="00875552">
        <w:rPr>
          <w:lang w:eastAsia="fr-FR" w:bidi="fr-FR"/>
        </w:rPr>
        <w:t>f</w:t>
      </w:r>
      <w:r w:rsidRPr="00875552">
        <w:rPr>
          <w:lang w:eastAsia="fr-FR" w:bidi="fr-FR"/>
        </w:rPr>
        <w:t>féremment au début ou à la fin de l’année, de préférence au milieu ; peu importe, puisqu’ils sont supposés ne point changer, quant à leurs revenus et à leurs dépenses, pendant les douze mois. On a, sans doute, dans l’enquête allemande de 1927, consacré une étude spéciale à un certain no</w:t>
      </w:r>
      <w:r w:rsidRPr="00875552">
        <w:rPr>
          <w:lang w:eastAsia="fr-FR" w:bidi="fr-FR"/>
        </w:rPr>
        <w:t>m</w:t>
      </w:r>
      <w:r w:rsidRPr="00875552">
        <w:rPr>
          <w:lang w:eastAsia="fr-FR" w:bidi="fr-FR"/>
        </w:rPr>
        <w:t>bre de ménages qui ont été sans travail pendant une partie de ces douze mois, et l’on a comparé leurs revenus et leurs dépenses avant, pendant et après la p</w:t>
      </w:r>
      <w:r w:rsidRPr="00875552">
        <w:rPr>
          <w:lang w:eastAsia="fr-FR" w:bidi="fr-FR"/>
        </w:rPr>
        <w:t>é</w:t>
      </w:r>
      <w:r w:rsidRPr="00875552">
        <w:rPr>
          <w:lang w:eastAsia="fr-FR" w:bidi="fr-FR"/>
        </w:rPr>
        <w:t>riode de chômage. C’est bien là l’amorce d’une étude de l’évolution des revenus et dépenses des ménages, et nous devinons quel en est l’intérêt. Mais ce n’est qu’une exception. Les budgets de familles, jusqu’à présent, tendent à fixer des états pl</w:t>
      </w:r>
      <w:r w:rsidRPr="00875552">
        <w:rPr>
          <w:lang w:eastAsia="fr-FR" w:bidi="fr-FR"/>
        </w:rPr>
        <w:t>u</w:t>
      </w:r>
      <w:r w:rsidRPr="00875552">
        <w:rPr>
          <w:lang w:eastAsia="fr-FR" w:bidi="fr-FR"/>
        </w:rPr>
        <w:t>tôt qu’à suivre des mouvements ou des transformations.</w:t>
      </w:r>
    </w:p>
    <w:p w:rsidR="00046DF9" w:rsidRPr="00875552" w:rsidRDefault="00046DF9" w:rsidP="00046DF9">
      <w:pPr>
        <w:spacing w:before="120" w:after="120"/>
        <w:jc w:val="both"/>
      </w:pPr>
      <w:r w:rsidRPr="00875552">
        <w:rPr>
          <w:lang w:eastAsia="fr-FR" w:bidi="fr-FR"/>
        </w:rPr>
        <w:t>On pourrait soutenir cependant que, puisqu’on étudie comment v</w:t>
      </w:r>
      <w:r w:rsidRPr="00875552">
        <w:rPr>
          <w:lang w:eastAsia="fr-FR" w:bidi="fr-FR"/>
        </w:rPr>
        <w:t>a</w:t>
      </w:r>
      <w:r w:rsidRPr="00875552">
        <w:rPr>
          <w:lang w:eastAsia="fr-FR" w:bidi="fr-FR"/>
        </w:rPr>
        <w:t>rie la répartition des dépenses et le genre de vie à mesure</w:t>
      </w:r>
      <w:r>
        <w:rPr>
          <w:lang w:eastAsia="fr-FR" w:bidi="fr-FR"/>
        </w:rPr>
        <w:t xml:space="preserve"> </w:t>
      </w:r>
      <w:r w:rsidRPr="00875552">
        <w:t xml:space="preserve"> [60] </w:t>
      </w:r>
      <w:r w:rsidRPr="00875552">
        <w:rPr>
          <w:lang w:eastAsia="fr-FR" w:bidi="fr-FR"/>
        </w:rPr>
        <w:t>que le revenu augmente, ou à mesure que s’accroît le nombre des e</w:t>
      </w:r>
      <w:r w:rsidRPr="00875552">
        <w:rPr>
          <w:lang w:eastAsia="fr-FR" w:bidi="fr-FR"/>
        </w:rPr>
        <w:t>n</w:t>
      </w:r>
      <w:r w:rsidRPr="00875552">
        <w:rPr>
          <w:lang w:eastAsia="fr-FR" w:bidi="fr-FR"/>
        </w:rPr>
        <w:t>fants, ou, encore, lorsqu’on passe d’une localité à une autre, ou d’un métier, d’une s</w:t>
      </w:r>
      <w:r w:rsidRPr="00875552">
        <w:rPr>
          <w:lang w:eastAsia="fr-FR" w:bidi="fr-FR"/>
        </w:rPr>
        <w:t>i</w:t>
      </w:r>
      <w:r w:rsidRPr="00875552">
        <w:rPr>
          <w:lang w:eastAsia="fr-FR" w:bidi="fr-FR"/>
        </w:rPr>
        <w:t>tuation sociale (ouvrier, employé, etc.) à une autre, ce sont bien des changements qu’on s’efforce de suivre, et qu’on expl</w:t>
      </w:r>
      <w:r w:rsidRPr="00875552">
        <w:rPr>
          <w:lang w:eastAsia="fr-FR" w:bidi="fr-FR"/>
        </w:rPr>
        <w:t>i</w:t>
      </w:r>
      <w:r w:rsidRPr="00875552">
        <w:rPr>
          <w:lang w:eastAsia="fr-FR" w:bidi="fr-FR"/>
        </w:rPr>
        <w:t>que, par exemple, l’accroissement ou la diminution de telle dépense par l’augmentation de la famille, de son revenu, ou par le fait qu’elle sort de ce groupe-ci pour entrer dans celui-là. Mais il n’en serait ainsi que dans l’hypothèse où, en effet, les employés que l’on compare avec les ouvriers auraient été des ouvriers et seraient devenus des e</w:t>
      </w:r>
      <w:r w:rsidRPr="00875552">
        <w:rPr>
          <w:lang w:eastAsia="fr-FR" w:bidi="fr-FR"/>
        </w:rPr>
        <w:t>m</w:t>
      </w:r>
      <w:r w:rsidRPr="00875552">
        <w:rPr>
          <w:lang w:eastAsia="fr-FR" w:bidi="fr-FR"/>
        </w:rPr>
        <w:t>ployés, et, encore, où les ouvriers d’un revenu élevé auraient reçu, aup</w:t>
      </w:r>
      <w:r w:rsidRPr="00875552">
        <w:rPr>
          <w:lang w:eastAsia="fr-FR" w:bidi="fr-FR"/>
        </w:rPr>
        <w:t>a</w:t>
      </w:r>
      <w:r w:rsidRPr="00875552">
        <w:rPr>
          <w:lang w:eastAsia="fr-FR" w:bidi="fr-FR"/>
        </w:rPr>
        <w:t>ravant, un salaire inférieur. C’est exact, peut-être, pour quelques-uns d’entre eux, mais nous ne savons pour combien, et il est vraise</w:t>
      </w:r>
      <w:r w:rsidRPr="00875552">
        <w:rPr>
          <w:lang w:eastAsia="fr-FR" w:bidi="fr-FR"/>
        </w:rPr>
        <w:t>m</w:t>
      </w:r>
      <w:r w:rsidRPr="00875552">
        <w:rPr>
          <w:lang w:eastAsia="fr-FR" w:bidi="fr-FR"/>
        </w:rPr>
        <w:t>blable que c’est inexact pour le plus grand nombre. Certes, les gro</w:t>
      </w:r>
      <w:r w:rsidRPr="00875552">
        <w:rPr>
          <w:lang w:eastAsia="fr-FR" w:bidi="fr-FR"/>
        </w:rPr>
        <w:t>u</w:t>
      </w:r>
      <w:r w:rsidRPr="00875552">
        <w:rPr>
          <w:lang w:eastAsia="fr-FR" w:bidi="fr-FR"/>
        </w:rPr>
        <w:t>pes comparés ne sont pas séparés les uns des autres par des barrières aussi nettes que les représentants d’autant d’espèces animales différentes. Si, lor</w:t>
      </w:r>
      <w:r w:rsidRPr="00875552">
        <w:rPr>
          <w:lang w:eastAsia="fr-FR" w:bidi="fr-FR"/>
        </w:rPr>
        <w:t>s</w:t>
      </w:r>
      <w:r w:rsidRPr="00875552">
        <w:rPr>
          <w:lang w:eastAsia="fr-FR" w:bidi="fr-FR"/>
        </w:rPr>
        <w:t>qu’on ne s’arrête pas aux moyennes, et qu’on étudie un à un les divers membres du groupe, on trouve des diff</w:t>
      </w:r>
      <w:r w:rsidRPr="00875552">
        <w:rPr>
          <w:lang w:eastAsia="fr-FR" w:bidi="fr-FR"/>
        </w:rPr>
        <w:t>é</w:t>
      </w:r>
      <w:r w:rsidRPr="00875552">
        <w:rPr>
          <w:lang w:eastAsia="fr-FR" w:bidi="fr-FR"/>
        </w:rPr>
        <w:t>rences, dont quelques-unes s’étendent à de véritables sous-groupes, ou groupes secondaires, dans leur comportement, cela tient sans doute à ce qu’ils n’ont pas la même origine, ni le même passé. Il y a des o</w:t>
      </w:r>
      <w:r w:rsidRPr="00875552">
        <w:rPr>
          <w:lang w:eastAsia="fr-FR" w:bidi="fr-FR"/>
        </w:rPr>
        <w:t>u</w:t>
      </w:r>
      <w:r w:rsidRPr="00875552">
        <w:rPr>
          <w:lang w:eastAsia="fr-FR" w:bidi="fr-FR"/>
        </w:rPr>
        <w:t>vriers qui sortent des milieux paysans, d’autres qui étaient hier de petits artisans (et l’inverse aussi). Dans la classe ouvrière, il se produit des migrations int</w:t>
      </w:r>
      <w:r w:rsidRPr="00875552">
        <w:rPr>
          <w:lang w:eastAsia="fr-FR" w:bidi="fr-FR"/>
        </w:rPr>
        <w:t>é</w:t>
      </w:r>
      <w:r w:rsidRPr="00875552">
        <w:rPr>
          <w:lang w:eastAsia="fr-FR" w:bidi="fr-FR"/>
        </w:rPr>
        <w:t>rieures, des changements de situation, des ascensions et des descentes. Il n’en est pas moins vrai que les groupes tels qu’on les distingue dans ces e</w:t>
      </w:r>
      <w:r w:rsidRPr="00875552">
        <w:rPr>
          <w:lang w:eastAsia="fr-FR" w:bidi="fr-FR"/>
        </w:rPr>
        <w:t>n</w:t>
      </w:r>
      <w:r w:rsidRPr="00875552">
        <w:rPr>
          <w:lang w:eastAsia="fr-FR" w:bidi="fr-FR"/>
        </w:rPr>
        <w:t>quêtes ont en général un certain degré de stabilité, assez grand pour que s’y développent des tendances et s’y fixent des habitudes dur</w:t>
      </w:r>
      <w:r w:rsidRPr="00875552">
        <w:rPr>
          <w:lang w:eastAsia="fr-FR" w:bidi="fr-FR"/>
        </w:rPr>
        <w:t>a</w:t>
      </w:r>
      <w:r w:rsidRPr="00875552">
        <w:rPr>
          <w:lang w:eastAsia="fr-FR" w:bidi="fr-FR"/>
        </w:rPr>
        <w:t>bles : ceux-là même qui y pén</w:t>
      </w:r>
      <w:r w:rsidRPr="00875552">
        <w:rPr>
          <w:lang w:eastAsia="fr-FR" w:bidi="fr-FR"/>
        </w:rPr>
        <w:t>è</w:t>
      </w:r>
      <w:r w:rsidRPr="00875552">
        <w:rPr>
          <w:lang w:eastAsia="fr-FR" w:bidi="fr-FR"/>
        </w:rPr>
        <w:t>trent du dehors les contractent vite et s’y soumettent au moins en partie. Il ne serait donc pas légitime de transposer dans le temps l’échelle ou la diversité des situations telle qu’on l’observe à un moment donné. C’est tout autre chose que de comparer à lui-même un groupe ouvrier dont les salaires ont nett</w:t>
      </w:r>
      <w:r w:rsidRPr="00875552">
        <w:rPr>
          <w:lang w:eastAsia="fr-FR" w:bidi="fr-FR"/>
        </w:rPr>
        <w:t>e</w:t>
      </w:r>
      <w:r w:rsidRPr="00875552">
        <w:rPr>
          <w:lang w:eastAsia="fr-FR" w:bidi="fr-FR"/>
        </w:rPr>
        <w:t>ment augmenté durant une suite d’années, et deux groupes distincts qui, à un moment donné, en une année donnée, ont des salaires diff</w:t>
      </w:r>
      <w:r w:rsidRPr="00875552">
        <w:rPr>
          <w:lang w:eastAsia="fr-FR" w:bidi="fr-FR"/>
        </w:rPr>
        <w:t>é</w:t>
      </w:r>
      <w:r w:rsidRPr="00875552">
        <w:rPr>
          <w:lang w:eastAsia="fr-FR" w:bidi="fr-FR"/>
        </w:rPr>
        <w:t>rents.</w:t>
      </w:r>
    </w:p>
    <w:p w:rsidR="00046DF9" w:rsidRPr="00875552" w:rsidRDefault="00046DF9" w:rsidP="00046DF9">
      <w:pPr>
        <w:spacing w:before="120" w:after="120"/>
        <w:jc w:val="both"/>
      </w:pPr>
      <w:r w:rsidRPr="00875552">
        <w:rPr>
          <w:lang w:eastAsia="fr-FR" w:bidi="fr-FR"/>
        </w:rPr>
        <w:t>Il y a pourtant un aspect sous lequel ces enquêtes, faites à un m</w:t>
      </w:r>
      <w:r w:rsidRPr="00875552">
        <w:rPr>
          <w:lang w:eastAsia="fr-FR" w:bidi="fr-FR"/>
        </w:rPr>
        <w:t>o</w:t>
      </w:r>
      <w:r w:rsidRPr="00875552">
        <w:rPr>
          <w:lang w:eastAsia="fr-FR" w:bidi="fr-FR"/>
        </w:rPr>
        <w:t>ment ou pour une durée très limitée, peuvent prétendre à nous faire connaître des chang</w:t>
      </w:r>
      <w:r w:rsidRPr="00875552">
        <w:rPr>
          <w:lang w:eastAsia="fr-FR" w:bidi="fr-FR"/>
        </w:rPr>
        <w:t>e</w:t>
      </w:r>
      <w:r w:rsidRPr="00875552">
        <w:rPr>
          <w:lang w:eastAsia="fr-FR" w:bidi="fr-FR"/>
        </w:rPr>
        <w:t>ments étendus sur une partie appréciable du temps. Lorsqu’on y distingue, dans un même groupe, les ménages suivant le nombre de leurs enfants, il est clair que les chefs des fami</w:t>
      </w:r>
      <w:r w:rsidRPr="00875552">
        <w:rPr>
          <w:lang w:eastAsia="fr-FR" w:bidi="fr-FR"/>
        </w:rPr>
        <w:t>l</w:t>
      </w:r>
      <w:r w:rsidRPr="00875552">
        <w:rPr>
          <w:lang w:eastAsia="fr-FR" w:bidi="fr-FR"/>
        </w:rPr>
        <w:t>les les plus nombreuses (c’est-à-dire qui comprennent le plus grand nombre de membres) sont aussi les plus âgés.[61]</w:t>
      </w:r>
      <w:r>
        <w:rPr>
          <w:lang w:eastAsia="fr-FR" w:bidi="fr-FR"/>
        </w:rPr>
        <w:t xml:space="preserve"> </w:t>
      </w:r>
      <w:r w:rsidRPr="00875552">
        <w:rPr>
          <w:lang w:eastAsia="fr-FR" w:bidi="fr-FR"/>
        </w:rPr>
        <w:t>Ce n’est pas non plus par hasard que ces ménages où les enfants sont plus nombreux ont aussi en général des revenus un peu plus élevés. Or quand on pa</w:t>
      </w:r>
      <w:r w:rsidRPr="00875552">
        <w:rPr>
          <w:lang w:eastAsia="fr-FR" w:bidi="fr-FR"/>
        </w:rPr>
        <w:t>s</w:t>
      </w:r>
      <w:r w:rsidRPr="00875552">
        <w:rPr>
          <w:lang w:eastAsia="fr-FR" w:bidi="fr-FR"/>
        </w:rPr>
        <w:t>se, dans un même groupe, des ménages moins âgés (ou présumés tels, d’après le petit nombre de leurs enfants) à d’autres qui le sont plus, c’est comme si on atteignait un même ménage à des moments succe</w:t>
      </w:r>
      <w:r w:rsidRPr="00875552">
        <w:rPr>
          <w:lang w:eastAsia="fr-FR" w:bidi="fr-FR"/>
        </w:rPr>
        <w:t>s</w:t>
      </w:r>
      <w:r w:rsidRPr="00875552">
        <w:rPr>
          <w:lang w:eastAsia="fr-FR" w:bidi="fr-FR"/>
        </w:rPr>
        <w:t>sifs du temps. Une telle présomption n’est cependant pas toujours fondée, car un ménage peut rester pauvre, ou passer dans une catég</w:t>
      </w:r>
      <w:r w:rsidRPr="00875552">
        <w:rPr>
          <w:lang w:eastAsia="fr-FR" w:bidi="fr-FR"/>
        </w:rPr>
        <w:t>o</w:t>
      </w:r>
      <w:r w:rsidRPr="00875552">
        <w:rPr>
          <w:lang w:eastAsia="fr-FR" w:bidi="fr-FR"/>
        </w:rPr>
        <w:t>rie de revenus plus élevés, quand le nombre de ses enfants augmente : c’est seulement en les suivant au cours de leur vie qu’on pourrait s</w:t>
      </w:r>
      <w:r w:rsidRPr="00875552">
        <w:rPr>
          <w:lang w:eastAsia="fr-FR" w:bidi="fr-FR"/>
        </w:rPr>
        <w:t>a</w:t>
      </w:r>
      <w:r w:rsidRPr="00875552">
        <w:rPr>
          <w:lang w:eastAsia="fr-FR" w:bidi="fr-FR"/>
        </w:rPr>
        <w:t>voir ce qui en est. Il est regrettable, en tout cas, qu’on n’ait pas élab</w:t>
      </w:r>
      <w:r w:rsidRPr="00875552">
        <w:rPr>
          <w:lang w:eastAsia="fr-FR" w:bidi="fr-FR"/>
        </w:rPr>
        <w:t>o</w:t>
      </w:r>
      <w:r w:rsidRPr="00875552">
        <w:rPr>
          <w:lang w:eastAsia="fr-FR" w:bidi="fr-FR"/>
        </w:rPr>
        <w:t>ré les données de ce point de vue, et classé par exemple les dépenses d’après l’âge du chef de famille. On aurait pu déterminer ainsi co</w:t>
      </w:r>
      <w:r w:rsidRPr="00875552">
        <w:rPr>
          <w:lang w:eastAsia="fr-FR" w:bidi="fr-FR"/>
        </w:rPr>
        <w:t>m</w:t>
      </w:r>
      <w:r w:rsidRPr="00875552">
        <w:rPr>
          <w:lang w:eastAsia="fr-FR" w:bidi="fr-FR"/>
        </w:rPr>
        <w:t>ment ils se répartissent entre les différentes catégories de revenus aux différents âges, et aussi comment, aux différents âges e</w:t>
      </w:r>
      <w:r w:rsidRPr="00875552">
        <w:rPr>
          <w:lang w:eastAsia="fr-FR" w:bidi="fr-FR"/>
        </w:rPr>
        <w:t>n</w:t>
      </w:r>
      <w:r w:rsidRPr="00875552">
        <w:rPr>
          <w:lang w:eastAsia="fr-FR" w:bidi="fr-FR"/>
        </w:rPr>
        <w:t>core, dans une même catégorie de revenus, se répartissent les dépe</w:t>
      </w:r>
      <w:r w:rsidRPr="00875552">
        <w:rPr>
          <w:lang w:eastAsia="fr-FR" w:bidi="fr-FR"/>
        </w:rPr>
        <w:t>n</w:t>
      </w:r>
      <w:r w:rsidRPr="00875552">
        <w:rPr>
          <w:lang w:eastAsia="fr-FR" w:bidi="fr-FR"/>
        </w:rPr>
        <w:t>ses. De telles recherches nous apporteraient sans doute plus d’un e</w:t>
      </w:r>
      <w:r w:rsidRPr="00875552">
        <w:rPr>
          <w:lang w:eastAsia="fr-FR" w:bidi="fr-FR"/>
        </w:rPr>
        <w:t>n</w:t>
      </w:r>
      <w:r w:rsidRPr="00875552">
        <w:rPr>
          <w:lang w:eastAsia="fr-FR" w:bidi="fr-FR"/>
        </w:rPr>
        <w:t>seignement.</w:t>
      </w:r>
    </w:p>
    <w:p w:rsidR="00046DF9" w:rsidRPr="00875552" w:rsidRDefault="00046DF9" w:rsidP="00046DF9">
      <w:pPr>
        <w:spacing w:before="120" w:after="120"/>
        <w:jc w:val="both"/>
      </w:pPr>
      <w:r w:rsidRPr="00875552">
        <w:rPr>
          <w:lang w:eastAsia="fr-FR" w:bidi="fr-FR"/>
        </w:rPr>
        <w:t>Il se pourrait que, des cadres qui comprennent les bas revenus, les revenus moyens, les revenus élevés, tel ou tel soit inégalement rempli suivant l’âge des ouvriers-chefs de famille. Un grand industriel a</w:t>
      </w:r>
      <w:r w:rsidRPr="00875552">
        <w:rPr>
          <w:lang w:eastAsia="fr-FR" w:bidi="fr-FR"/>
        </w:rPr>
        <w:t>n</w:t>
      </w:r>
      <w:r w:rsidRPr="00875552">
        <w:rPr>
          <w:lang w:eastAsia="fr-FR" w:bidi="fr-FR"/>
        </w:rPr>
        <w:t>glais, Mr. Rowntree, avait étudié par la méthode des budgets de m</w:t>
      </w:r>
      <w:r w:rsidRPr="00875552">
        <w:rPr>
          <w:lang w:eastAsia="fr-FR" w:bidi="fr-FR"/>
        </w:rPr>
        <w:t>é</w:t>
      </w:r>
      <w:r w:rsidRPr="00875552">
        <w:rPr>
          <w:lang w:eastAsia="fr-FR" w:bidi="fr-FR"/>
        </w:rPr>
        <w:t>nages la population ouvrière de la ville d’York</w:t>
      </w:r>
      <w:r>
        <w:rPr>
          <w:lang w:eastAsia="fr-FR" w:bidi="fr-FR"/>
        </w:rPr>
        <w:t> </w:t>
      </w:r>
      <w:r>
        <w:rPr>
          <w:rStyle w:val="Appelnotedebasdep"/>
          <w:lang w:eastAsia="fr-FR" w:bidi="fr-FR"/>
        </w:rPr>
        <w:footnoteReference w:id="54"/>
      </w:r>
      <w:r w:rsidRPr="00875552">
        <w:rPr>
          <w:lang w:eastAsia="fr-FR" w:bidi="fr-FR"/>
        </w:rPr>
        <w:t>. Il observait que, pa</w:t>
      </w:r>
      <w:r w:rsidRPr="00875552">
        <w:rPr>
          <w:lang w:eastAsia="fr-FR" w:bidi="fr-FR"/>
        </w:rPr>
        <w:t>r</w:t>
      </w:r>
      <w:r w:rsidRPr="00875552">
        <w:rPr>
          <w:lang w:eastAsia="fr-FR" w:bidi="fr-FR"/>
        </w:rPr>
        <w:t>mi les personnes les plus pauvres, c’est-à-dire dont le gain permet à peine de couvrir les besoins physiques essentiels, ce revenu n’y su</w:t>
      </w:r>
      <w:r w:rsidRPr="00875552">
        <w:rPr>
          <w:lang w:eastAsia="fr-FR" w:bidi="fr-FR"/>
        </w:rPr>
        <w:t>f</w:t>
      </w:r>
      <w:r w:rsidRPr="00875552">
        <w:rPr>
          <w:lang w:eastAsia="fr-FR" w:bidi="fr-FR"/>
        </w:rPr>
        <w:t>fisait même pas quand les ouvriers-chefs d</w:t>
      </w:r>
      <w:r w:rsidRPr="00875552">
        <w:rPr>
          <w:lang w:eastAsia="fr-FR" w:bidi="fr-FR"/>
        </w:rPr>
        <w:t>é</w:t>
      </w:r>
      <w:r w:rsidRPr="00875552">
        <w:rPr>
          <w:lang w:eastAsia="fr-FR" w:bidi="fr-FR"/>
        </w:rPr>
        <w:t>ménagé étaient très jeunes (moins de 20 ans). Entre 20 et 25 ans, au contraire, ils disp</w:t>
      </w:r>
      <w:r w:rsidRPr="00875552">
        <w:rPr>
          <w:lang w:eastAsia="fr-FR" w:bidi="fr-FR"/>
        </w:rPr>
        <w:t>o</w:t>
      </w:r>
      <w:r w:rsidRPr="00875552">
        <w:rPr>
          <w:lang w:eastAsia="fr-FR" w:bidi="fr-FR"/>
        </w:rPr>
        <w:t>sent de moyens suffisants pour atteindre cette limite de l’indispensable. Puis, dès qu’ils se marient, et surtout dès qu’ils ont un enfant, puis deux, ce revenu est de nouveau insuffisant. C’est seul</w:t>
      </w:r>
      <w:r w:rsidRPr="00875552">
        <w:rPr>
          <w:lang w:eastAsia="fr-FR" w:bidi="fr-FR"/>
        </w:rPr>
        <w:t>e</w:t>
      </w:r>
      <w:r w:rsidRPr="00875552">
        <w:rPr>
          <w:lang w:eastAsia="fr-FR" w:bidi="fr-FR"/>
        </w:rPr>
        <w:t>ment ensuite, et vers la fin de leur vie, quand leurs enfants sont assez âgés pour gagner à leur tour, qu’il y a correspondance meilleure entre les ressources et les b</w:t>
      </w:r>
      <w:r w:rsidRPr="00875552">
        <w:rPr>
          <w:lang w:eastAsia="fr-FR" w:bidi="fr-FR"/>
        </w:rPr>
        <w:t>e</w:t>
      </w:r>
      <w:r w:rsidRPr="00875552">
        <w:rPr>
          <w:lang w:eastAsia="fr-FR" w:bidi="fr-FR"/>
        </w:rPr>
        <w:t>soins.</w:t>
      </w:r>
    </w:p>
    <w:p w:rsidR="00046DF9" w:rsidRPr="00875552" w:rsidRDefault="00046DF9" w:rsidP="00046DF9">
      <w:pPr>
        <w:spacing w:before="120" w:after="120"/>
        <w:jc w:val="both"/>
      </w:pPr>
      <w:r w:rsidRPr="00875552">
        <w:rPr>
          <w:lang w:eastAsia="fr-FR" w:bidi="fr-FR"/>
        </w:rPr>
        <w:t xml:space="preserve">Reybaud, dans son livre : </w:t>
      </w:r>
      <w:r w:rsidRPr="00875552">
        <w:rPr>
          <w:rStyle w:val="Corpsdutexte2Italique"/>
          <w:lang w:val="fr-CA"/>
        </w:rPr>
        <w:t>Le Coton,</w:t>
      </w:r>
      <w:r w:rsidRPr="00875552">
        <w:rPr>
          <w:lang w:eastAsia="fr-FR" w:bidi="fr-FR"/>
        </w:rPr>
        <w:t xml:space="preserve"> publié en 1862, distinguait d</w:t>
      </w:r>
      <w:r w:rsidRPr="00875552">
        <w:rPr>
          <w:lang w:eastAsia="fr-FR" w:bidi="fr-FR"/>
        </w:rPr>
        <w:t>é</w:t>
      </w:r>
      <w:r w:rsidRPr="00875552">
        <w:rPr>
          <w:lang w:eastAsia="fr-FR" w:bidi="fr-FR"/>
        </w:rPr>
        <w:t>jà plusieurs phases dans la vie d’une famille ouvrière. « La première phase, celle du jeune ménage, est dure lorsqu’il vient plusieurs e</w:t>
      </w:r>
      <w:r w:rsidRPr="00875552">
        <w:rPr>
          <w:lang w:eastAsia="fr-FR" w:bidi="fr-FR"/>
        </w:rPr>
        <w:t>n</w:t>
      </w:r>
      <w:r w:rsidRPr="00875552">
        <w:rPr>
          <w:lang w:eastAsia="fr-FR" w:bidi="fr-FR"/>
        </w:rPr>
        <w:t>fants, surtout si les naissances se succèdent rapid</w:t>
      </w:r>
      <w:r w:rsidRPr="00875552">
        <w:rPr>
          <w:lang w:eastAsia="fr-FR" w:bidi="fr-FR"/>
        </w:rPr>
        <w:t>e</w:t>
      </w:r>
      <w:r w:rsidRPr="00875552">
        <w:rPr>
          <w:lang w:eastAsia="fr-FR" w:bidi="fr-FR"/>
        </w:rPr>
        <w:t>ment ; le temps de la mère est absorbé, en totalité si elle peut rester chez elle, en partie si elle ne peut renoncer à son salaire, par l’allaitement, le soin des e</w:t>
      </w:r>
      <w:r w:rsidRPr="00875552">
        <w:rPr>
          <w:lang w:eastAsia="fr-FR" w:bidi="fr-FR"/>
        </w:rPr>
        <w:t>n</w:t>
      </w:r>
      <w:r w:rsidRPr="00875552">
        <w:rPr>
          <w:lang w:eastAsia="fr-FR" w:bidi="fr-FR"/>
        </w:rPr>
        <w:t>fants, la préparation de la nourriture ; au mari inco</w:t>
      </w:r>
      <w:r w:rsidRPr="00875552">
        <w:rPr>
          <w:lang w:eastAsia="fr-FR" w:bidi="fr-FR"/>
        </w:rPr>
        <w:t>m</w:t>
      </w:r>
      <w:r w:rsidRPr="00875552">
        <w:rPr>
          <w:lang w:eastAsia="fr-FR" w:bidi="fr-FR"/>
        </w:rPr>
        <w:t>be la charge de faire vivre le ménage. Quand les e</w:t>
      </w:r>
      <w:r w:rsidRPr="00875552">
        <w:rPr>
          <w:lang w:eastAsia="fr-FR" w:bidi="fr-FR"/>
        </w:rPr>
        <w:t>n</w:t>
      </w:r>
      <w:r w:rsidRPr="00875552">
        <w:rPr>
          <w:lang w:eastAsia="fr-FR" w:bidi="fr-FR"/>
        </w:rPr>
        <w:t>fants sont</w:t>
      </w:r>
      <w:r w:rsidRPr="00875552">
        <w:t xml:space="preserve"> </w:t>
      </w:r>
      <w:r w:rsidRPr="00875552">
        <w:rPr>
          <w:smallCaps/>
        </w:rPr>
        <w:t xml:space="preserve">[62] </w:t>
      </w:r>
      <w:r w:rsidRPr="00875552">
        <w:rPr>
          <w:lang w:eastAsia="fr-FR" w:bidi="fr-FR"/>
        </w:rPr>
        <w:t>devenus assez grands pour aller à la fabrique, ils rapportent au lieu de coûter ; alors commence une deuxième phase pendant laquelle la f</w:t>
      </w:r>
      <w:r w:rsidRPr="00875552">
        <w:rPr>
          <w:lang w:eastAsia="fr-FR" w:bidi="fr-FR"/>
        </w:rPr>
        <w:t>a</w:t>
      </w:r>
      <w:r w:rsidRPr="00875552">
        <w:rPr>
          <w:lang w:eastAsia="fr-FR" w:bidi="fr-FR"/>
        </w:rPr>
        <w:t>mille jouit de plus d’aisance. Ensuite vient le temps où elle se dispe</w:t>
      </w:r>
      <w:r w:rsidRPr="00875552">
        <w:rPr>
          <w:lang w:eastAsia="fr-FR" w:bidi="fr-FR"/>
        </w:rPr>
        <w:t>r</w:t>
      </w:r>
      <w:r w:rsidRPr="00875552">
        <w:rPr>
          <w:lang w:eastAsia="fr-FR" w:bidi="fr-FR"/>
        </w:rPr>
        <w:t>se ; les jeunes gens veulent vivre pour eux-mêmes, les parents dont l’âge a affaibli la force n’ont plus qu’un salaire amoindri et sont exposés aux infirm</w:t>
      </w:r>
      <w:r w:rsidRPr="00875552">
        <w:rPr>
          <w:lang w:eastAsia="fr-FR" w:bidi="fr-FR"/>
        </w:rPr>
        <w:t>i</w:t>
      </w:r>
      <w:r w:rsidRPr="00875552">
        <w:rPr>
          <w:lang w:eastAsia="fr-FR" w:bidi="fr-FR"/>
        </w:rPr>
        <w:t>tés : c’est la troisième phase, et parfois la plus pén</w:t>
      </w:r>
      <w:r w:rsidRPr="00875552">
        <w:rPr>
          <w:lang w:eastAsia="fr-FR" w:bidi="fr-FR"/>
        </w:rPr>
        <w:t>i</w:t>
      </w:r>
      <w:r w:rsidRPr="00875552">
        <w:rPr>
          <w:lang w:eastAsia="fr-FR" w:bidi="fr-FR"/>
        </w:rPr>
        <w:t>ble. »</w:t>
      </w:r>
    </w:p>
    <w:p w:rsidR="00046DF9" w:rsidRPr="00875552" w:rsidRDefault="00046DF9" w:rsidP="00046DF9">
      <w:pPr>
        <w:spacing w:before="120" w:after="120"/>
        <w:jc w:val="both"/>
      </w:pPr>
      <w:r w:rsidRPr="00875552">
        <w:rPr>
          <w:lang w:eastAsia="fr-FR" w:bidi="fr-FR"/>
        </w:rPr>
        <w:t>M. Simiand dit, dans le même sens</w:t>
      </w:r>
      <w:r>
        <w:rPr>
          <w:lang w:eastAsia="fr-FR" w:bidi="fr-FR"/>
        </w:rPr>
        <w:t> </w:t>
      </w:r>
      <w:r>
        <w:rPr>
          <w:rStyle w:val="Appelnotedebasdep"/>
          <w:lang w:eastAsia="fr-FR" w:bidi="fr-FR"/>
        </w:rPr>
        <w:footnoteReference w:id="55"/>
      </w:r>
      <w:r w:rsidRPr="00875552">
        <w:rPr>
          <w:lang w:eastAsia="fr-FR" w:bidi="fr-FR"/>
        </w:rPr>
        <w:t> : « Un e</w:t>
      </w:r>
      <w:r w:rsidRPr="00875552">
        <w:rPr>
          <w:lang w:eastAsia="fr-FR" w:bidi="fr-FR"/>
        </w:rPr>
        <w:t>n</w:t>
      </w:r>
      <w:r w:rsidRPr="00875552">
        <w:rPr>
          <w:lang w:eastAsia="fr-FR" w:bidi="fr-FR"/>
        </w:rPr>
        <w:t>semble d’observations, établies sur la population o</w:t>
      </w:r>
      <w:r w:rsidRPr="00875552">
        <w:rPr>
          <w:lang w:eastAsia="fr-FR" w:bidi="fr-FR"/>
        </w:rPr>
        <w:t>u</w:t>
      </w:r>
      <w:r w:rsidRPr="00875552">
        <w:rPr>
          <w:lang w:eastAsia="fr-FR" w:bidi="fr-FR"/>
        </w:rPr>
        <w:t>vrière importante de Gand, dans la filature et le tiss</w:t>
      </w:r>
      <w:r w:rsidRPr="00875552">
        <w:rPr>
          <w:lang w:eastAsia="fr-FR" w:bidi="fr-FR"/>
        </w:rPr>
        <w:t>a</w:t>
      </w:r>
      <w:r w:rsidRPr="00875552">
        <w:rPr>
          <w:lang w:eastAsia="fr-FR" w:bidi="fr-FR"/>
        </w:rPr>
        <w:t>ge de coton, permet de suivre, pour ainsi dire, l’existence d’un ouvrier de ce milieu, à la fois pour son r</w:t>
      </w:r>
      <w:r w:rsidRPr="00875552">
        <w:rPr>
          <w:lang w:eastAsia="fr-FR" w:bidi="fr-FR"/>
        </w:rPr>
        <w:t>e</w:t>
      </w:r>
      <w:r w:rsidRPr="00875552">
        <w:rPr>
          <w:lang w:eastAsia="fr-FR" w:bidi="fr-FR"/>
        </w:rPr>
        <w:t>venu propre et pour le revenu de la famille dans laquelle il compte, selon les âges de la vie et les diverses circonstances qui y correspo</w:t>
      </w:r>
      <w:r w:rsidRPr="00875552">
        <w:rPr>
          <w:lang w:eastAsia="fr-FR" w:bidi="fr-FR"/>
        </w:rPr>
        <w:t>n</w:t>
      </w:r>
      <w:r w:rsidRPr="00875552">
        <w:rPr>
          <w:lang w:eastAsia="fr-FR" w:bidi="fr-FR"/>
        </w:rPr>
        <w:t>dent</w:t>
      </w:r>
      <w:r>
        <w:rPr>
          <w:lang w:eastAsia="fr-FR" w:bidi="fr-FR"/>
        </w:rPr>
        <w:t> </w:t>
      </w:r>
      <w:r>
        <w:rPr>
          <w:rStyle w:val="Appelnotedebasdep"/>
          <w:lang w:eastAsia="fr-FR" w:bidi="fr-FR"/>
        </w:rPr>
        <w:footnoteReference w:id="56"/>
      </w:r>
      <w:r w:rsidRPr="00875552">
        <w:rPr>
          <w:lang w:eastAsia="fr-FR" w:bidi="fr-FR"/>
        </w:rPr>
        <w:t>. En même temps on a calculé pour les diverses périodes ce qu’on appelle « le revenu disponible par unité de consommation », c’est-à-dire non pas seulement par personne, mais par personnes d’âges divers de l’un et de l’autre sexe ramenées à une seule unité. Ainsi l’on tient compte des consommations et dépenses qui v</w:t>
      </w:r>
      <w:r w:rsidRPr="00875552">
        <w:rPr>
          <w:lang w:eastAsia="fr-FR" w:bidi="fr-FR"/>
        </w:rPr>
        <w:t>a</w:t>
      </w:r>
      <w:r w:rsidRPr="00875552">
        <w:rPr>
          <w:lang w:eastAsia="fr-FR" w:bidi="fr-FR"/>
        </w:rPr>
        <w:t>rient suivant l’âge et le sexe. » C’est ainsi, nous l’avons vu, qu’on a proc</w:t>
      </w:r>
      <w:r w:rsidRPr="00875552">
        <w:rPr>
          <w:lang w:eastAsia="fr-FR" w:bidi="fr-FR"/>
        </w:rPr>
        <w:t>é</w:t>
      </w:r>
      <w:r w:rsidRPr="00875552">
        <w:rPr>
          <w:lang w:eastAsia="fr-FR" w:bidi="fr-FR"/>
        </w:rPr>
        <w:t>dé dans l’enquête allemande de 1927-28, en calculant la dépense par personne-unité.</w:t>
      </w:r>
    </w:p>
    <w:p w:rsidR="00046DF9" w:rsidRPr="00875552" w:rsidRDefault="00046DF9" w:rsidP="00046DF9">
      <w:pPr>
        <w:spacing w:before="120" w:after="120"/>
        <w:jc w:val="both"/>
      </w:pPr>
      <w:r w:rsidRPr="00875552">
        <w:rPr>
          <w:lang w:eastAsia="fr-FR" w:bidi="fr-FR"/>
        </w:rPr>
        <w:t>On peut alors comparer les variations du revenu suivant l’âge. « Dans les premières années, la perso</w:t>
      </w:r>
      <w:r w:rsidRPr="00875552">
        <w:rPr>
          <w:lang w:eastAsia="fr-FR" w:bidi="fr-FR"/>
        </w:rPr>
        <w:t>n</w:t>
      </w:r>
      <w:r w:rsidRPr="00875552">
        <w:rPr>
          <w:lang w:eastAsia="fr-FR" w:bidi="fr-FR"/>
        </w:rPr>
        <w:t>ne ouvrière que nous allons suivre n’a pas jusqu’à présent de revenu propre, puisqu’elle ne travai</w:t>
      </w:r>
      <w:r w:rsidRPr="00875552">
        <w:rPr>
          <w:lang w:eastAsia="fr-FR" w:bidi="fr-FR"/>
        </w:rPr>
        <w:t>l</w:t>
      </w:r>
      <w:r w:rsidRPr="00875552">
        <w:rPr>
          <w:lang w:eastAsia="fr-FR" w:bidi="fr-FR"/>
        </w:rPr>
        <w:t>le pas encore, et vit donc sur le revenu de la famille dans laquelle elle compte. Celui-ci se trouve diminuer dans cette période parce que, par exemple, il vient de nouveaux enfants, et que la mère ne peut plus tr</w:t>
      </w:r>
      <w:r w:rsidRPr="00875552">
        <w:rPr>
          <w:lang w:eastAsia="fr-FR" w:bidi="fr-FR"/>
        </w:rPr>
        <w:t>a</w:t>
      </w:r>
      <w:r w:rsidRPr="00875552">
        <w:rPr>
          <w:lang w:eastAsia="fr-FR" w:bidi="fr-FR"/>
        </w:rPr>
        <w:t>vai</w:t>
      </w:r>
      <w:r w:rsidRPr="00875552">
        <w:rPr>
          <w:lang w:eastAsia="fr-FR" w:bidi="fr-FR"/>
        </w:rPr>
        <w:t>l</w:t>
      </w:r>
      <w:r w:rsidRPr="00875552">
        <w:rPr>
          <w:lang w:eastAsia="fr-FR" w:bidi="fr-FR"/>
        </w:rPr>
        <w:t>ler. Dans cette phase, le disponible par unité de consommation s’abaisse progressivement de 4 à 1. Puis le jeune homme commence à gagner à partir de 13 ans ; il gagne de plus en plus, jusqu’à 20 et 25 ans. En même temps ses frères, sœurs, se mettent à tr</w:t>
      </w:r>
      <w:r w:rsidRPr="00875552">
        <w:rPr>
          <w:lang w:eastAsia="fr-FR" w:bidi="fr-FR"/>
        </w:rPr>
        <w:t>a</w:t>
      </w:r>
      <w:r w:rsidRPr="00875552">
        <w:rPr>
          <w:lang w:eastAsia="fr-FR" w:bidi="fr-FR"/>
        </w:rPr>
        <w:t>vailler. La mère peut également recommencer à travailler. C’est une période dans l</w:t>
      </w:r>
      <w:r w:rsidRPr="00875552">
        <w:rPr>
          <w:lang w:eastAsia="fr-FR" w:bidi="fr-FR"/>
        </w:rPr>
        <w:t>a</w:t>
      </w:r>
      <w:r w:rsidRPr="00875552">
        <w:rPr>
          <w:lang w:eastAsia="fr-FR" w:bidi="fr-FR"/>
        </w:rPr>
        <w:t>quelle le revenu familial va croissant au total, et aussi le revenu di</w:t>
      </w:r>
      <w:r w:rsidRPr="00875552">
        <w:rPr>
          <w:lang w:eastAsia="fr-FR" w:bidi="fr-FR"/>
        </w:rPr>
        <w:t>s</w:t>
      </w:r>
      <w:r w:rsidRPr="00875552">
        <w:rPr>
          <w:lang w:eastAsia="fr-FR" w:bidi="fr-FR"/>
        </w:rPr>
        <w:t>ponible par unité de consommation : nous voyons ce dernier remonter de 1 jusqu’à près de 4. À ce m</w:t>
      </w:r>
      <w:r w:rsidRPr="00875552">
        <w:rPr>
          <w:lang w:eastAsia="fr-FR" w:bidi="fr-FR"/>
        </w:rPr>
        <w:t>o</w:t>
      </w:r>
      <w:r w:rsidRPr="00875552">
        <w:rPr>
          <w:lang w:eastAsia="fr-FR" w:bidi="fr-FR"/>
        </w:rPr>
        <w:t>ment, notre ouvrier se marie et sort de la famille à laquelle il appartenait jusque-là. Nous atteignons et su</w:t>
      </w:r>
      <w:r w:rsidRPr="00875552">
        <w:rPr>
          <w:lang w:eastAsia="fr-FR" w:bidi="fr-FR"/>
        </w:rPr>
        <w:t>i</w:t>
      </w:r>
      <w:r w:rsidRPr="00875552">
        <w:rPr>
          <w:lang w:eastAsia="fr-FR" w:bidi="fr-FR"/>
        </w:rPr>
        <w:t>vons donc maintenant le revenu du nouveau m</w:t>
      </w:r>
      <w:r w:rsidRPr="00875552">
        <w:rPr>
          <w:lang w:eastAsia="fr-FR" w:bidi="fr-FR"/>
        </w:rPr>
        <w:t>é</w:t>
      </w:r>
      <w:r w:rsidRPr="00875552">
        <w:rPr>
          <w:lang w:eastAsia="fr-FR" w:bidi="fr-FR"/>
        </w:rPr>
        <w:t>nage qu’il vient de fonder, formé de son gain à lui, et du gain de sa femme qui va dim</w:t>
      </w:r>
      <w:r w:rsidRPr="00875552">
        <w:rPr>
          <w:lang w:eastAsia="fr-FR" w:bidi="fr-FR"/>
        </w:rPr>
        <w:t>i</w:t>
      </w:r>
      <w:r w:rsidRPr="00875552">
        <w:rPr>
          <w:lang w:eastAsia="fr-FR" w:bidi="fr-FR"/>
        </w:rPr>
        <w:t>nuer si elle a des e</w:t>
      </w:r>
      <w:r w:rsidRPr="00875552">
        <w:rPr>
          <w:lang w:eastAsia="fr-FR" w:bidi="fr-FR"/>
        </w:rPr>
        <w:t>n</w:t>
      </w:r>
      <w:r w:rsidRPr="00875552">
        <w:rPr>
          <w:lang w:eastAsia="fr-FR" w:bidi="fr-FR"/>
        </w:rPr>
        <w:t>fants, et ne peut plus travailler tant qu’ils sont en</w:t>
      </w:r>
      <w:r>
        <w:rPr>
          <w:lang w:eastAsia="fr-FR" w:bidi="fr-FR"/>
        </w:rPr>
        <w:t xml:space="preserve"> </w:t>
      </w:r>
      <w:r w:rsidRPr="00875552">
        <w:rPr>
          <w:lang w:eastAsia="fr-FR" w:bidi="fr-FR"/>
        </w:rPr>
        <w:t>[63]</w:t>
      </w:r>
      <w:r>
        <w:rPr>
          <w:lang w:eastAsia="fr-FR" w:bidi="fr-FR"/>
        </w:rPr>
        <w:t xml:space="preserve"> </w:t>
      </w:r>
      <w:r w:rsidRPr="00875552">
        <w:rPr>
          <w:lang w:eastAsia="fr-FR" w:bidi="fr-FR"/>
        </w:rPr>
        <w:t>bas âge. Dans cette période où il est le seul de la famille à travai</w:t>
      </w:r>
      <w:r w:rsidRPr="00875552">
        <w:rPr>
          <w:lang w:eastAsia="fr-FR" w:bidi="fr-FR"/>
        </w:rPr>
        <w:t>l</w:t>
      </w:r>
      <w:r w:rsidRPr="00875552">
        <w:rPr>
          <w:lang w:eastAsia="fr-FR" w:bidi="fr-FR"/>
        </w:rPr>
        <w:t>ler, alors que le nombre de personnes qu’elle comprend augmente, on aperçoit une restriction notable du revenu total, et plus considérable e</w:t>
      </w:r>
      <w:r w:rsidRPr="00875552">
        <w:rPr>
          <w:lang w:eastAsia="fr-FR" w:bidi="fr-FR"/>
        </w:rPr>
        <w:t>n</w:t>
      </w:r>
      <w:r w:rsidRPr="00875552">
        <w:rPr>
          <w:lang w:eastAsia="fr-FR" w:bidi="fr-FR"/>
        </w:rPr>
        <w:t>core du disponible par unité de consommation, qui retombe de 4 jusqu’à près de 1. Puis de nouveau, dans cette nouvelle famille, les enfants viennent en âge de gagner, la femme recommence à travailler : nous trouvons une période de la vie de notre ouvrier, qui s’étend ju</w:t>
      </w:r>
      <w:r w:rsidRPr="00875552">
        <w:rPr>
          <w:lang w:eastAsia="fr-FR" w:bidi="fr-FR"/>
        </w:rPr>
        <w:t>s</w:t>
      </w:r>
      <w:r w:rsidRPr="00875552">
        <w:rPr>
          <w:lang w:eastAsia="fr-FR" w:bidi="fr-FR"/>
        </w:rPr>
        <w:t>qu’à 55 ou 60 ans, dans laquelle le total des gains de la famille au</w:t>
      </w:r>
      <w:r w:rsidRPr="00875552">
        <w:rPr>
          <w:lang w:eastAsia="fr-FR" w:bidi="fr-FR"/>
        </w:rPr>
        <w:t>g</w:t>
      </w:r>
      <w:r w:rsidRPr="00875552">
        <w:rPr>
          <w:lang w:eastAsia="fr-FR" w:bidi="fr-FR"/>
        </w:rPr>
        <w:t>mente, et en même temps aussi le disponible par unité de consomm</w:t>
      </w:r>
      <w:r w:rsidRPr="00875552">
        <w:rPr>
          <w:lang w:eastAsia="fr-FR" w:bidi="fr-FR"/>
        </w:rPr>
        <w:t>a</w:t>
      </w:r>
      <w:r w:rsidRPr="00875552">
        <w:rPr>
          <w:lang w:eastAsia="fr-FR" w:bidi="fr-FR"/>
        </w:rPr>
        <w:t>tion qui monte de 1 à 4. Puis les enfants s’en vont, se m</w:t>
      </w:r>
      <w:r w:rsidRPr="00875552">
        <w:rPr>
          <w:lang w:eastAsia="fr-FR" w:bidi="fr-FR"/>
        </w:rPr>
        <w:t>a</w:t>
      </w:r>
      <w:r w:rsidRPr="00875552">
        <w:rPr>
          <w:lang w:eastAsia="fr-FR" w:bidi="fr-FR"/>
        </w:rPr>
        <w:t>rient, sortent de ce groupe familial. L’ouvrier que nous suivons gagne lui-même de moins en moins. De nouveau, alors, nous avons une diminution par unité de consommation jusqu’à 70 ans. Au delà de 70 ans on pense que, vraisemblablement, il ne vit plus sur son travail propre, et n’a de ressources, si possible, que sur des revenus d’autres personnes. »</w:t>
      </w:r>
    </w:p>
    <w:p w:rsidR="00046DF9" w:rsidRPr="00875552" w:rsidRDefault="00046DF9" w:rsidP="00046DF9">
      <w:pPr>
        <w:spacing w:before="120" w:after="120"/>
        <w:jc w:val="both"/>
      </w:pPr>
      <w:r w:rsidRPr="00875552">
        <w:rPr>
          <w:lang w:eastAsia="fr-FR" w:bidi="fr-FR"/>
        </w:rPr>
        <w:t>Notons, ajoute M. Simiand, que les indications ci-dessus ne sont pas « en l’air », et simplement fondées sur des vraisemblances. Elles procèdent toutes de constatations de budgets effectives. Mais on a « projeté pour ainsi dire dans le temps les constat</w:t>
      </w:r>
      <w:r w:rsidRPr="00875552">
        <w:rPr>
          <w:lang w:eastAsia="fr-FR" w:bidi="fr-FR"/>
        </w:rPr>
        <w:t>a</w:t>
      </w:r>
      <w:r w:rsidRPr="00875552">
        <w:rPr>
          <w:lang w:eastAsia="fr-FR" w:bidi="fr-FR"/>
        </w:rPr>
        <w:t>tions opérées à une même enquête sur des familles où se trouvait un ouvrier aux divers âges spécifiés... et on a considéré que la série ainsi formée pouvait r</w:t>
      </w:r>
      <w:r w:rsidRPr="00875552">
        <w:rPr>
          <w:lang w:eastAsia="fr-FR" w:bidi="fr-FR"/>
        </w:rPr>
        <w:t>e</w:t>
      </w:r>
      <w:r w:rsidRPr="00875552">
        <w:rPr>
          <w:lang w:eastAsia="fr-FR" w:bidi="fr-FR"/>
        </w:rPr>
        <w:t>présenter le cours d’existence d’un même ouvrier ». On découvre ainsi que, par le seul fait du développement normal (peut-on dire) de l’existence, « le ra</w:t>
      </w:r>
      <w:r w:rsidRPr="00875552">
        <w:rPr>
          <w:lang w:eastAsia="fr-FR" w:bidi="fr-FR"/>
        </w:rPr>
        <w:t>p</w:t>
      </w:r>
      <w:r w:rsidRPr="00875552">
        <w:rPr>
          <w:lang w:eastAsia="fr-FR" w:bidi="fr-FR"/>
        </w:rPr>
        <w:t>port entre les revenus et les dépenses change » ; il se produit « tantôt des expansions, tantôt des resserr</w:t>
      </w:r>
      <w:r w:rsidRPr="00875552">
        <w:rPr>
          <w:lang w:eastAsia="fr-FR" w:bidi="fr-FR"/>
        </w:rPr>
        <w:t>e</w:t>
      </w:r>
      <w:r w:rsidRPr="00875552">
        <w:rPr>
          <w:lang w:eastAsia="fr-FR" w:bidi="fr-FR"/>
        </w:rPr>
        <w:t>ments, soit pour le revenu familial dans son ensemble, soit quant aux disponibilités pour chacun des pa</w:t>
      </w:r>
      <w:r w:rsidRPr="00875552">
        <w:rPr>
          <w:lang w:eastAsia="fr-FR" w:bidi="fr-FR"/>
        </w:rPr>
        <w:t>r</w:t>
      </w:r>
      <w:r w:rsidRPr="00875552">
        <w:rPr>
          <w:lang w:eastAsia="fr-FR" w:bidi="fr-FR"/>
        </w:rPr>
        <w:t>ticipants ».</w:t>
      </w:r>
    </w:p>
    <w:p w:rsidR="00046DF9" w:rsidRPr="00875552" w:rsidRDefault="00046DF9" w:rsidP="00046DF9">
      <w:pPr>
        <w:spacing w:before="120" w:after="120"/>
        <w:jc w:val="both"/>
      </w:pPr>
      <w:r w:rsidRPr="00875552">
        <w:rPr>
          <w:lang w:eastAsia="fr-FR" w:bidi="fr-FR"/>
        </w:rPr>
        <w:t>Bien entendu, ce tableau des alternatives par le</w:t>
      </w:r>
      <w:r w:rsidRPr="00875552">
        <w:rPr>
          <w:lang w:eastAsia="fr-FR" w:bidi="fr-FR"/>
        </w:rPr>
        <w:t>s</w:t>
      </w:r>
      <w:r w:rsidRPr="00875552">
        <w:rPr>
          <w:lang w:eastAsia="fr-FR" w:bidi="fr-FR"/>
        </w:rPr>
        <w:t>quelles passerait une famille ouvrière n’en reste pas moins hypothétique. D’abord, puisque toutes les données sur lesquelles il repose se rapportent à une même année, on fait abstraction des changements qui se sont produits dans le milieu économique, ou qui s’y produiront, durant la période qui correspondrait à la durée de vie du ménage. D’autre part, certains m</w:t>
      </w:r>
      <w:r w:rsidRPr="00875552">
        <w:rPr>
          <w:lang w:eastAsia="fr-FR" w:bidi="fr-FR"/>
        </w:rPr>
        <w:t>é</w:t>
      </w:r>
      <w:r w:rsidRPr="00875552">
        <w:rPr>
          <w:lang w:eastAsia="fr-FR" w:bidi="fr-FR"/>
        </w:rPr>
        <w:t>nages n’ont pas d’enfants et n’en auront pas ; d’autres n’en ont ou n’en auront qu’un, deux ; les enfants peuvent être tous des garçons, tous des filles, ou de sexe différent ; l’écart d’âge entre les parents peut être très variable, si bien que, quand le père est très âgé et inc</w:t>
      </w:r>
      <w:r w:rsidRPr="00875552">
        <w:rPr>
          <w:lang w:eastAsia="fr-FR" w:bidi="fr-FR"/>
        </w:rPr>
        <w:t>a</w:t>
      </w:r>
      <w:r w:rsidRPr="00875552">
        <w:rPr>
          <w:lang w:eastAsia="fr-FR" w:bidi="fr-FR"/>
        </w:rPr>
        <w:t>pable de travailler, la femme, et aussi les enfants, peuvent encore g</w:t>
      </w:r>
      <w:r w:rsidRPr="00875552">
        <w:rPr>
          <w:lang w:eastAsia="fr-FR" w:bidi="fr-FR"/>
        </w:rPr>
        <w:t>a</w:t>
      </w:r>
      <w:r w:rsidRPr="00875552">
        <w:rPr>
          <w:lang w:eastAsia="fr-FR" w:bidi="fr-FR"/>
        </w:rPr>
        <w:t>gner. Il y a des moyens de suppléer à l’insuffisance des ressources : non seulement le travail de la femme, et des enfants ; mais e</w:t>
      </w:r>
      <w:r w:rsidRPr="00875552">
        <w:rPr>
          <w:lang w:eastAsia="fr-FR" w:bidi="fr-FR"/>
        </w:rPr>
        <w:t>n</w:t>
      </w:r>
      <w:r w:rsidRPr="00875552">
        <w:rPr>
          <w:lang w:eastAsia="fr-FR" w:bidi="fr-FR"/>
        </w:rPr>
        <w:t>core on peut louer une partie du logement, prendre des pensionnaires. Or le degré</w:t>
      </w:r>
      <w:r w:rsidRPr="00875552">
        <w:t xml:space="preserve"> </w:t>
      </w:r>
      <w:r w:rsidRPr="00875552">
        <w:rPr>
          <w:smallCaps/>
        </w:rPr>
        <w:t xml:space="preserve">[64] </w:t>
      </w:r>
      <w:r w:rsidRPr="00875552">
        <w:rPr>
          <w:lang w:eastAsia="fr-FR" w:bidi="fr-FR"/>
        </w:rPr>
        <w:t>où il est fait appel à ces moyens peut varier, su</w:t>
      </w:r>
      <w:r w:rsidRPr="00875552">
        <w:rPr>
          <w:lang w:eastAsia="fr-FR" w:bidi="fr-FR"/>
        </w:rPr>
        <w:t>i</w:t>
      </w:r>
      <w:r w:rsidRPr="00875552">
        <w:rPr>
          <w:lang w:eastAsia="fr-FR" w:bidi="fr-FR"/>
        </w:rPr>
        <w:t>vant l’âge du chef de famille. Enfin, il y a possibilité, au moyen des institutions de pr</w:t>
      </w:r>
      <w:r w:rsidRPr="00875552">
        <w:rPr>
          <w:lang w:eastAsia="fr-FR" w:bidi="fr-FR"/>
        </w:rPr>
        <w:t>é</w:t>
      </w:r>
      <w:r w:rsidRPr="00875552">
        <w:rPr>
          <w:lang w:eastAsia="fr-FR" w:bidi="fr-FR"/>
        </w:rPr>
        <w:t>voyance, de s’assurer un supplément de ressources, pour le temps où les revenus normaux décroîtront. Ici encore, c’est en comb</w:t>
      </w:r>
      <w:r w:rsidRPr="00875552">
        <w:rPr>
          <w:lang w:eastAsia="fr-FR" w:bidi="fr-FR"/>
        </w:rPr>
        <w:t>i</w:t>
      </w:r>
      <w:r w:rsidRPr="00875552">
        <w:rPr>
          <w:lang w:eastAsia="fr-FR" w:bidi="fr-FR"/>
        </w:rPr>
        <w:t>naison avec l’âge du chef de ménage que ces particularités et ces d</w:t>
      </w:r>
      <w:r w:rsidRPr="00875552">
        <w:rPr>
          <w:lang w:eastAsia="fr-FR" w:bidi="fr-FR"/>
        </w:rPr>
        <w:t>é</w:t>
      </w:r>
      <w:r w:rsidRPr="00875552">
        <w:rPr>
          <w:lang w:eastAsia="fr-FR" w:bidi="fr-FR"/>
        </w:rPr>
        <w:t>marches pourraient et devraient être étudiées.</w:t>
      </w:r>
    </w:p>
    <w:p w:rsidR="00046DF9" w:rsidRPr="00875552" w:rsidRDefault="00046DF9" w:rsidP="00046DF9">
      <w:pPr>
        <w:spacing w:before="120" w:after="120"/>
        <w:jc w:val="both"/>
      </w:pPr>
      <w:r w:rsidRPr="00875552">
        <w:rPr>
          <w:lang w:eastAsia="fr-FR" w:bidi="fr-FR"/>
        </w:rPr>
        <w:t>Voici maintenant qui permet d’apercevoir quelles possibilités s’offrent au ménage d’accroître ses re</w:t>
      </w:r>
      <w:r w:rsidRPr="00875552">
        <w:rPr>
          <w:lang w:eastAsia="fr-FR" w:bidi="fr-FR"/>
        </w:rPr>
        <w:t>s</w:t>
      </w:r>
      <w:r w:rsidRPr="00875552">
        <w:rPr>
          <w:lang w:eastAsia="fr-FR" w:bidi="fr-FR"/>
        </w:rPr>
        <w:t>sources, quand elles sont trop resserrées, par le travail de la femme et des enfants.</w:t>
      </w:r>
    </w:p>
    <w:p w:rsidR="00046DF9" w:rsidRPr="00875552" w:rsidRDefault="00046DF9" w:rsidP="00046DF9">
      <w:pPr>
        <w:spacing w:before="120" w:after="120"/>
        <w:jc w:val="both"/>
      </w:pPr>
      <w:r w:rsidRPr="00875552">
        <w:rPr>
          <w:lang w:eastAsia="fr-FR" w:bidi="fr-FR"/>
        </w:rPr>
        <w:t>Dans l’enquête déjà mentionnée, faite à Gand, on a calculé, non point par ménage, mais par individu, « la proportion de disponibilités monétaires qui provient du travail propre de l’ouvrier (ou ouvrière), celle qui provient de l’épouse (ou époux), celle qui provient des e</w:t>
      </w:r>
      <w:r w:rsidRPr="00875552">
        <w:rPr>
          <w:lang w:eastAsia="fr-FR" w:bidi="fr-FR"/>
        </w:rPr>
        <w:t>n</w:t>
      </w:r>
      <w:r w:rsidRPr="00875552">
        <w:rPr>
          <w:lang w:eastAsia="fr-FR" w:bidi="fr-FR"/>
        </w:rPr>
        <w:t>fants, ou des parents. Pour les mineurs (d’âge), le revenu tenant au travail propre n’est que de 25 pour 100. Ils vivent donc, pour la plus grande part, sur les gains des parents, comme nous pouvions nous y attendre. Mais, entre les adultes, les majeurs masculins ont un peu plus de la moitié des disponibilités qu’ils utilisent en provenance de leur propre tr</w:t>
      </w:r>
      <w:r w:rsidRPr="00875552">
        <w:rPr>
          <w:lang w:eastAsia="fr-FR" w:bidi="fr-FR"/>
        </w:rPr>
        <w:t>a</w:t>
      </w:r>
      <w:r w:rsidRPr="00875552">
        <w:rPr>
          <w:lang w:eastAsia="fr-FR" w:bidi="fr-FR"/>
        </w:rPr>
        <w:t>vail, et ensuite une proportion de l’ordre de 10 à 15 pour 100 qui vient de la femme. Le reste vient d’autres personnes tr</w:t>
      </w:r>
      <w:r w:rsidRPr="00875552">
        <w:rPr>
          <w:lang w:eastAsia="fr-FR" w:bidi="fr-FR"/>
        </w:rPr>
        <w:t>a</w:t>
      </w:r>
      <w:r w:rsidRPr="00875552">
        <w:rPr>
          <w:lang w:eastAsia="fr-FR" w:bidi="fr-FR"/>
        </w:rPr>
        <w:t>vaillant dans le ménage ou y apportant quelque contribution. Pour les majeures féminines, au contraire, le gain propre ne donne que 40 pour 100, et une proportion presque aussi forte vient du mari. Mais il y a des différences à cet égard, suivant le métier ou l’industrie, et suivant le niveau du revenu. »</w:t>
      </w:r>
    </w:p>
    <w:p w:rsidR="00046DF9" w:rsidRPr="00875552" w:rsidRDefault="00046DF9" w:rsidP="00046DF9">
      <w:pPr>
        <w:spacing w:before="120" w:after="120"/>
        <w:jc w:val="both"/>
      </w:pPr>
      <w:r w:rsidRPr="00875552">
        <w:rPr>
          <w:lang w:eastAsia="fr-FR" w:bidi="fr-FR"/>
        </w:rPr>
        <w:t>Dans l’enquête allemande de 1927-28, si l’on considère seulement les revenus du travail (dans les ménages ouvriers), le gain du père est de beaucoup le plus important ; mais la proportion de ce gain à l’ensemble des revenus du travail diminue beaucoup, à mesure qu’on s’élève dans l’échelle des revenus : de 97,7 (au-dessous de 2.500 marks) à 74,9 (au-dessus de 4.300). Le gain de la femme passe (en proportion) de 1,9 pour 100 à 6,6 pour 100 ; le gain des autres me</w:t>
      </w:r>
      <w:r w:rsidRPr="00875552">
        <w:rPr>
          <w:lang w:eastAsia="fr-FR" w:bidi="fr-FR"/>
        </w:rPr>
        <w:t>m</w:t>
      </w:r>
      <w:r w:rsidRPr="00875552">
        <w:rPr>
          <w:lang w:eastAsia="fr-FR" w:bidi="fr-FR"/>
        </w:rPr>
        <w:t>bres du ménage (presque exclusivement des enfants), de 0,4 pour 100 à 18,5 pour 100. Remarquons tout de suite qu’en même temps que le r</w:t>
      </w:r>
      <w:r w:rsidRPr="00875552">
        <w:rPr>
          <w:lang w:eastAsia="fr-FR" w:bidi="fr-FR"/>
        </w:rPr>
        <w:t>e</w:t>
      </w:r>
      <w:r w:rsidRPr="00875552">
        <w:rPr>
          <w:lang w:eastAsia="fr-FR" w:bidi="fr-FR"/>
        </w:rPr>
        <w:t>venu, le nombre des enfants augmente aussi, et, en moyenne, leur âge. Dans la classe des plus bas rev</w:t>
      </w:r>
      <w:r w:rsidRPr="00875552">
        <w:rPr>
          <w:lang w:eastAsia="fr-FR" w:bidi="fr-FR"/>
        </w:rPr>
        <w:t>e</w:t>
      </w:r>
      <w:r w:rsidRPr="00875552">
        <w:rPr>
          <w:lang w:eastAsia="fr-FR" w:bidi="fr-FR"/>
        </w:rPr>
        <w:t>nus, il n’y a que des enfants de moins de 10 ans : il est naturel qu’ici la femme travaille très peu, très irrégulièrement. Dans les deux dernières classes, le nombre des e</w:t>
      </w:r>
      <w:r w:rsidRPr="00875552">
        <w:rPr>
          <w:lang w:eastAsia="fr-FR" w:bidi="fr-FR"/>
        </w:rPr>
        <w:t>n</w:t>
      </w:r>
      <w:r w:rsidRPr="00875552">
        <w:rPr>
          <w:lang w:eastAsia="fr-FR" w:bidi="fr-FR"/>
        </w:rPr>
        <w:t>fants de plus de 15 ans, par ménage, passe de 0,2 à 0,4, et de 0,4 à 1, et la proportion du gain des enfants s’élève de 2,6 à 6,9, et de 6,9 à 18,5, tandis que le gain de la femme représente environ 7 pour 100 du revenu total du travail, au lieu</w:t>
      </w:r>
      <w:r>
        <w:rPr>
          <w:lang w:eastAsia="fr-FR" w:bidi="fr-FR"/>
        </w:rPr>
        <w:t xml:space="preserve"> </w:t>
      </w:r>
      <w:r w:rsidRPr="00875552">
        <w:rPr>
          <w:lang w:eastAsia="fr-FR" w:bidi="fr-FR"/>
        </w:rPr>
        <w:t>[65]</w:t>
      </w:r>
      <w:r>
        <w:rPr>
          <w:lang w:eastAsia="fr-FR" w:bidi="fr-FR"/>
        </w:rPr>
        <w:t xml:space="preserve"> </w:t>
      </w:r>
      <w:r w:rsidRPr="00875552">
        <w:rPr>
          <w:lang w:eastAsia="fr-FR" w:bidi="fr-FR"/>
        </w:rPr>
        <w:t>de 4,4. Il n’est pas douteux qu’ici, lorsqu’on passe d’une classe à l’autre, c’est parce que le chef du m</w:t>
      </w:r>
      <w:r w:rsidRPr="00875552">
        <w:rPr>
          <w:lang w:eastAsia="fr-FR" w:bidi="fr-FR"/>
        </w:rPr>
        <w:t>é</w:t>
      </w:r>
      <w:r w:rsidRPr="00875552">
        <w:rPr>
          <w:lang w:eastAsia="fr-FR" w:bidi="fr-FR"/>
        </w:rPr>
        <w:t>nage est, en moyenne, plus âgé, et les enfants aussi, que la part du gain de ceux-ci, et de la femme, au</w:t>
      </w:r>
      <w:r w:rsidRPr="00875552">
        <w:rPr>
          <w:lang w:eastAsia="fr-FR" w:bidi="fr-FR"/>
        </w:rPr>
        <w:t>g</w:t>
      </w:r>
      <w:r w:rsidRPr="00875552">
        <w:rPr>
          <w:lang w:eastAsia="fr-FR" w:bidi="fr-FR"/>
        </w:rPr>
        <w:t>mente si rapidement. Cependant, il faut remarquer que, même dans les deux classes de revenus sup</w:t>
      </w:r>
      <w:r w:rsidRPr="00875552">
        <w:rPr>
          <w:lang w:eastAsia="fr-FR" w:bidi="fr-FR"/>
        </w:rPr>
        <w:t>é</w:t>
      </w:r>
      <w:r w:rsidRPr="00875552">
        <w:rPr>
          <w:lang w:eastAsia="fr-FR" w:bidi="fr-FR"/>
        </w:rPr>
        <w:t>rieures, près de la moitié des femmes ne travaillent pas.</w:t>
      </w:r>
    </w:p>
    <w:p w:rsidR="00046DF9" w:rsidRPr="00875552" w:rsidRDefault="00046DF9" w:rsidP="00046DF9">
      <w:pPr>
        <w:spacing w:before="120" w:after="120"/>
        <w:jc w:val="both"/>
      </w:pPr>
      <w:r w:rsidRPr="00875552">
        <w:rPr>
          <w:lang w:eastAsia="fr-FR" w:bidi="fr-FR"/>
        </w:rPr>
        <w:t>Ces familles allemandes ne sont pas très grandes en moyenne : parmi les ouvriers, il n’y en a que 26,44 pour 100 qui comptent au moins trois enfants, 42,4 pour 100 n’ont pas d’enfants ou n’en ont qu’un.</w:t>
      </w:r>
    </w:p>
    <w:p w:rsidR="00046DF9" w:rsidRPr="00875552" w:rsidRDefault="00046DF9" w:rsidP="00046DF9">
      <w:pPr>
        <w:spacing w:before="120" w:after="120"/>
        <w:jc w:val="both"/>
      </w:pPr>
      <w:r w:rsidRPr="00875552">
        <w:rPr>
          <w:lang w:eastAsia="fr-FR" w:bidi="fr-FR"/>
        </w:rPr>
        <w:t>Il n’en est pas de même de 100 familles d’ouvriers américains dont on a établi les budgets en 1923-24. Il s’agit de ménages pris dans deux ou trois villes moyennes de 40 à 50.000 habitants</w:t>
      </w:r>
      <w:r>
        <w:rPr>
          <w:lang w:eastAsia="fr-FR" w:bidi="fr-FR"/>
        </w:rPr>
        <w:t> </w:t>
      </w:r>
      <w:r>
        <w:rPr>
          <w:rStyle w:val="Appelnotedebasdep"/>
          <w:lang w:eastAsia="fr-FR" w:bidi="fr-FR"/>
        </w:rPr>
        <w:footnoteReference w:id="57"/>
      </w:r>
      <w:r w:rsidRPr="00875552">
        <w:rPr>
          <w:lang w:eastAsia="fr-FR" w:bidi="fr-FR"/>
        </w:rPr>
        <w:t>. Si on les range suivant le revenu croissant et qu’on les divise en trois parties égales, 33 ménages dans chaque catégorie de revenus, on trouve les résu</w:t>
      </w:r>
      <w:r w:rsidRPr="00875552">
        <w:rPr>
          <w:lang w:eastAsia="fr-FR" w:bidi="fr-FR"/>
        </w:rPr>
        <w:t>l</w:t>
      </w:r>
      <w:r w:rsidRPr="00875552">
        <w:rPr>
          <w:lang w:eastAsia="fr-FR" w:bidi="fr-FR"/>
        </w:rPr>
        <w:t>tats suivants :</w:t>
      </w:r>
    </w:p>
    <w:p w:rsidR="00046DF9" w:rsidRPr="00875552" w:rsidRDefault="00046DF9" w:rsidP="00046DF9">
      <w:pPr>
        <w:spacing w:before="60" w:after="60"/>
        <w:ind w:firstLine="0"/>
        <w:jc w:val="both"/>
        <w:rPr>
          <w:sz w:val="24"/>
          <w:lang w:eastAsia="fr-FR" w:bidi="fr-FR"/>
        </w:rPr>
      </w:pPr>
    </w:p>
    <w:tbl>
      <w:tblPr>
        <w:tblW w:w="0" w:type="auto"/>
        <w:tblLook w:val="00BF" w:firstRow="1" w:lastRow="0" w:firstColumn="1" w:lastColumn="0" w:noHBand="0" w:noVBand="0"/>
      </w:tblPr>
      <w:tblGrid>
        <w:gridCol w:w="2448"/>
        <w:gridCol w:w="1871"/>
        <w:gridCol w:w="1871"/>
        <w:gridCol w:w="1871"/>
      </w:tblGrid>
      <w:tr w:rsidR="00046DF9" w:rsidRPr="00875552">
        <w:tc>
          <w:tcPr>
            <w:tcW w:w="2448"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both"/>
              <w:rPr>
                <w:sz w:val="24"/>
                <w:lang w:eastAsia="fr-FR" w:bidi="fr-FR"/>
              </w:rPr>
            </w:pPr>
          </w:p>
        </w:tc>
        <w:tc>
          <w:tcPr>
            <w:tcW w:w="1871"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center"/>
              <w:rPr>
                <w:sz w:val="24"/>
                <w:lang w:eastAsia="fr-FR" w:bidi="fr-FR"/>
              </w:rPr>
            </w:pPr>
            <w:r w:rsidRPr="00875552">
              <w:rPr>
                <w:sz w:val="24"/>
                <w:lang w:eastAsia="fr-FR" w:bidi="fr-FR"/>
              </w:rPr>
              <w:t>Nombre de pe</w:t>
            </w:r>
            <w:r w:rsidRPr="00875552">
              <w:rPr>
                <w:sz w:val="24"/>
                <w:lang w:eastAsia="fr-FR" w:bidi="fr-FR"/>
              </w:rPr>
              <w:t>r</w:t>
            </w:r>
            <w:r w:rsidRPr="00875552">
              <w:rPr>
                <w:sz w:val="24"/>
                <w:lang w:eastAsia="fr-FR" w:bidi="fr-FR"/>
              </w:rPr>
              <w:t>sonnes par m</w:t>
            </w:r>
            <w:r w:rsidRPr="00875552">
              <w:rPr>
                <w:sz w:val="24"/>
                <w:lang w:eastAsia="fr-FR" w:bidi="fr-FR"/>
              </w:rPr>
              <w:t>é</w:t>
            </w:r>
            <w:r w:rsidRPr="00875552">
              <w:rPr>
                <w:sz w:val="24"/>
                <w:lang w:eastAsia="fr-FR" w:bidi="fr-FR"/>
              </w:rPr>
              <w:t>nage</w:t>
            </w:r>
          </w:p>
        </w:tc>
        <w:tc>
          <w:tcPr>
            <w:tcW w:w="1871"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center"/>
              <w:rPr>
                <w:sz w:val="24"/>
                <w:lang w:eastAsia="fr-FR" w:bidi="fr-FR"/>
              </w:rPr>
            </w:pPr>
            <w:r w:rsidRPr="00875552">
              <w:rPr>
                <w:sz w:val="24"/>
                <w:lang w:eastAsia="fr-FR" w:bidi="fr-FR"/>
              </w:rPr>
              <w:t>Nombre de m</w:t>
            </w:r>
            <w:r w:rsidRPr="00875552">
              <w:rPr>
                <w:sz w:val="24"/>
                <w:lang w:eastAsia="fr-FR" w:bidi="fr-FR"/>
              </w:rPr>
              <w:t>é</w:t>
            </w:r>
            <w:r w:rsidRPr="00875552">
              <w:rPr>
                <w:sz w:val="24"/>
                <w:lang w:eastAsia="fr-FR" w:bidi="fr-FR"/>
              </w:rPr>
              <w:t>nages où la femme travaille</w:t>
            </w:r>
          </w:p>
        </w:tc>
        <w:tc>
          <w:tcPr>
            <w:tcW w:w="1871"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center"/>
              <w:rPr>
                <w:sz w:val="24"/>
                <w:lang w:eastAsia="fr-FR" w:bidi="fr-FR"/>
              </w:rPr>
            </w:pPr>
            <w:r w:rsidRPr="00875552">
              <w:rPr>
                <w:sz w:val="24"/>
                <w:lang w:eastAsia="fr-FR" w:bidi="fr-FR"/>
              </w:rPr>
              <w:t>Gain de la fe</w:t>
            </w:r>
            <w:r w:rsidRPr="00875552">
              <w:rPr>
                <w:sz w:val="24"/>
                <w:lang w:eastAsia="fr-FR" w:bidi="fr-FR"/>
              </w:rPr>
              <w:t>m</w:t>
            </w:r>
            <w:r w:rsidRPr="00875552">
              <w:rPr>
                <w:sz w:val="24"/>
                <w:lang w:eastAsia="fr-FR" w:bidi="fr-FR"/>
              </w:rPr>
              <w:t>me en % du r</w:t>
            </w:r>
            <w:r w:rsidRPr="00875552">
              <w:rPr>
                <w:sz w:val="24"/>
                <w:lang w:eastAsia="fr-FR" w:bidi="fr-FR"/>
              </w:rPr>
              <w:t>e</w:t>
            </w:r>
            <w:r w:rsidRPr="00875552">
              <w:rPr>
                <w:sz w:val="24"/>
                <w:lang w:eastAsia="fr-FR" w:bidi="fr-FR"/>
              </w:rPr>
              <w:t>venu total</w:t>
            </w:r>
          </w:p>
        </w:tc>
      </w:tr>
      <w:tr w:rsidR="00046DF9" w:rsidRPr="00875552">
        <w:tc>
          <w:tcPr>
            <w:tcW w:w="2448" w:type="dxa"/>
            <w:tcBorders>
              <w:top w:val="single" w:sz="12" w:space="0" w:color="auto"/>
            </w:tcBorders>
          </w:tcPr>
          <w:p w:rsidR="00046DF9" w:rsidRPr="00875552" w:rsidRDefault="00046DF9" w:rsidP="00046DF9">
            <w:pPr>
              <w:spacing w:before="60" w:after="60"/>
              <w:ind w:firstLine="0"/>
              <w:jc w:val="both"/>
              <w:rPr>
                <w:sz w:val="24"/>
                <w:lang w:eastAsia="fr-FR" w:bidi="fr-FR"/>
              </w:rPr>
            </w:pPr>
            <w:r w:rsidRPr="00875552">
              <w:rPr>
                <w:sz w:val="24"/>
                <w:lang w:eastAsia="fr-FR" w:bidi="fr-FR"/>
              </w:rPr>
              <w:t>Revenus les plus bas</w:t>
            </w:r>
          </w:p>
        </w:tc>
        <w:tc>
          <w:tcPr>
            <w:tcW w:w="1871" w:type="dxa"/>
            <w:tcBorders>
              <w:top w:val="single" w:sz="12" w:space="0" w:color="auto"/>
            </w:tcBorders>
          </w:tcPr>
          <w:p w:rsidR="00046DF9" w:rsidRPr="00875552" w:rsidRDefault="00046DF9" w:rsidP="00046DF9">
            <w:pPr>
              <w:tabs>
                <w:tab w:val="decimal" w:pos="792"/>
              </w:tabs>
              <w:spacing w:before="60" w:after="60"/>
              <w:ind w:firstLine="0"/>
              <w:jc w:val="both"/>
              <w:rPr>
                <w:sz w:val="24"/>
                <w:lang w:eastAsia="fr-FR" w:bidi="fr-FR"/>
              </w:rPr>
            </w:pPr>
            <w:r w:rsidRPr="00875552">
              <w:rPr>
                <w:sz w:val="24"/>
                <w:lang w:eastAsia="fr-FR" w:bidi="fr-FR"/>
              </w:rPr>
              <w:t>4</w:t>
            </w:r>
          </w:p>
        </w:tc>
        <w:tc>
          <w:tcPr>
            <w:tcW w:w="1871" w:type="dxa"/>
            <w:tcBorders>
              <w:top w:val="single" w:sz="12" w:space="0" w:color="auto"/>
            </w:tcBorders>
          </w:tcPr>
          <w:p w:rsidR="00046DF9" w:rsidRPr="00875552" w:rsidRDefault="00046DF9" w:rsidP="00046DF9">
            <w:pPr>
              <w:tabs>
                <w:tab w:val="decimal" w:pos="792"/>
              </w:tabs>
              <w:spacing w:before="60" w:after="60"/>
              <w:ind w:firstLine="0"/>
              <w:jc w:val="both"/>
              <w:rPr>
                <w:sz w:val="24"/>
                <w:lang w:eastAsia="fr-FR" w:bidi="fr-FR"/>
              </w:rPr>
            </w:pPr>
            <w:r w:rsidRPr="00875552">
              <w:rPr>
                <w:sz w:val="24"/>
                <w:lang w:eastAsia="fr-FR" w:bidi="fr-FR"/>
              </w:rPr>
              <w:t>14</w:t>
            </w:r>
          </w:p>
        </w:tc>
        <w:tc>
          <w:tcPr>
            <w:tcW w:w="1871" w:type="dxa"/>
            <w:tcBorders>
              <w:top w:val="single" w:sz="12" w:space="0" w:color="auto"/>
            </w:tcBorders>
          </w:tcPr>
          <w:p w:rsidR="00046DF9" w:rsidRPr="00875552" w:rsidRDefault="00046DF9" w:rsidP="00046DF9">
            <w:pPr>
              <w:tabs>
                <w:tab w:val="decimal" w:pos="792"/>
              </w:tabs>
              <w:spacing w:before="60" w:after="60"/>
              <w:ind w:firstLine="0"/>
              <w:jc w:val="both"/>
              <w:rPr>
                <w:sz w:val="24"/>
                <w:lang w:eastAsia="fr-FR" w:bidi="fr-FR"/>
              </w:rPr>
            </w:pPr>
            <w:r w:rsidRPr="00875552">
              <w:rPr>
                <w:sz w:val="24"/>
                <w:lang w:eastAsia="fr-FR" w:bidi="fr-FR"/>
              </w:rPr>
              <w:t>12,4%</w:t>
            </w:r>
          </w:p>
        </w:tc>
      </w:tr>
      <w:tr w:rsidR="00046DF9" w:rsidRPr="00875552">
        <w:tc>
          <w:tcPr>
            <w:tcW w:w="2448" w:type="dxa"/>
          </w:tcPr>
          <w:p w:rsidR="00046DF9" w:rsidRPr="00875552" w:rsidRDefault="00046DF9" w:rsidP="00046DF9">
            <w:pPr>
              <w:spacing w:before="60" w:after="60"/>
              <w:ind w:firstLine="0"/>
              <w:jc w:val="both"/>
              <w:rPr>
                <w:sz w:val="24"/>
                <w:lang w:eastAsia="fr-FR" w:bidi="fr-FR"/>
              </w:rPr>
            </w:pPr>
            <w:r w:rsidRPr="00875552">
              <w:rPr>
                <w:sz w:val="24"/>
                <w:lang w:eastAsia="fr-FR" w:bidi="fr-FR"/>
              </w:rPr>
              <w:t>Revenus moyens</w:t>
            </w:r>
          </w:p>
        </w:tc>
        <w:tc>
          <w:tcPr>
            <w:tcW w:w="1871" w:type="dxa"/>
          </w:tcPr>
          <w:p w:rsidR="00046DF9" w:rsidRPr="00875552" w:rsidRDefault="00046DF9" w:rsidP="00046DF9">
            <w:pPr>
              <w:tabs>
                <w:tab w:val="decimal" w:pos="792"/>
              </w:tabs>
              <w:spacing w:before="60" w:after="60"/>
              <w:ind w:firstLine="0"/>
              <w:jc w:val="both"/>
              <w:rPr>
                <w:sz w:val="24"/>
                <w:lang w:eastAsia="fr-FR" w:bidi="fr-FR"/>
              </w:rPr>
            </w:pPr>
            <w:r w:rsidRPr="00875552">
              <w:rPr>
                <w:sz w:val="24"/>
                <w:lang w:eastAsia="fr-FR" w:bidi="fr-FR"/>
              </w:rPr>
              <w:t>5</w:t>
            </w:r>
          </w:p>
        </w:tc>
        <w:tc>
          <w:tcPr>
            <w:tcW w:w="1871" w:type="dxa"/>
          </w:tcPr>
          <w:p w:rsidR="00046DF9" w:rsidRPr="00875552" w:rsidRDefault="00046DF9" w:rsidP="00046DF9">
            <w:pPr>
              <w:tabs>
                <w:tab w:val="decimal" w:pos="792"/>
              </w:tabs>
              <w:spacing w:before="60" w:after="60"/>
              <w:ind w:firstLine="0"/>
              <w:jc w:val="both"/>
              <w:rPr>
                <w:sz w:val="24"/>
                <w:lang w:eastAsia="fr-FR" w:bidi="fr-FR"/>
              </w:rPr>
            </w:pPr>
            <w:r w:rsidRPr="00875552">
              <w:rPr>
                <w:sz w:val="24"/>
                <w:lang w:eastAsia="fr-FR" w:bidi="fr-FR"/>
              </w:rPr>
              <w:t>14</w:t>
            </w:r>
          </w:p>
        </w:tc>
        <w:tc>
          <w:tcPr>
            <w:tcW w:w="1871" w:type="dxa"/>
          </w:tcPr>
          <w:p w:rsidR="00046DF9" w:rsidRPr="00875552" w:rsidRDefault="00046DF9" w:rsidP="00046DF9">
            <w:pPr>
              <w:tabs>
                <w:tab w:val="decimal" w:pos="792"/>
              </w:tabs>
              <w:spacing w:before="60" w:after="60"/>
              <w:ind w:firstLine="0"/>
              <w:jc w:val="both"/>
              <w:rPr>
                <w:sz w:val="24"/>
                <w:lang w:eastAsia="fr-FR" w:bidi="fr-FR"/>
              </w:rPr>
            </w:pPr>
            <w:r w:rsidRPr="00875552">
              <w:rPr>
                <w:sz w:val="24"/>
                <w:lang w:eastAsia="fr-FR" w:bidi="fr-FR"/>
              </w:rPr>
              <w:t>20,6%</w:t>
            </w:r>
          </w:p>
        </w:tc>
      </w:tr>
      <w:tr w:rsidR="00046DF9" w:rsidRPr="00875552">
        <w:tc>
          <w:tcPr>
            <w:tcW w:w="2448" w:type="dxa"/>
            <w:tcBorders>
              <w:bottom w:val="single" w:sz="12" w:space="0" w:color="auto"/>
            </w:tcBorders>
          </w:tcPr>
          <w:p w:rsidR="00046DF9" w:rsidRPr="00875552" w:rsidRDefault="00046DF9" w:rsidP="00046DF9">
            <w:pPr>
              <w:spacing w:before="60" w:after="60"/>
              <w:ind w:firstLine="0"/>
              <w:jc w:val="both"/>
              <w:rPr>
                <w:sz w:val="24"/>
                <w:lang w:eastAsia="fr-FR" w:bidi="fr-FR"/>
              </w:rPr>
            </w:pPr>
            <w:r w:rsidRPr="00875552">
              <w:rPr>
                <w:sz w:val="24"/>
                <w:lang w:eastAsia="fr-FR" w:bidi="fr-FR"/>
              </w:rPr>
              <w:t>Revenus les plus hauts</w:t>
            </w:r>
          </w:p>
        </w:tc>
        <w:tc>
          <w:tcPr>
            <w:tcW w:w="1871" w:type="dxa"/>
            <w:tcBorders>
              <w:bottom w:val="single" w:sz="12" w:space="0" w:color="auto"/>
            </w:tcBorders>
          </w:tcPr>
          <w:p w:rsidR="00046DF9" w:rsidRPr="00875552" w:rsidRDefault="00046DF9" w:rsidP="00046DF9">
            <w:pPr>
              <w:tabs>
                <w:tab w:val="decimal" w:pos="792"/>
              </w:tabs>
              <w:spacing w:before="60" w:after="60"/>
              <w:ind w:firstLine="0"/>
              <w:jc w:val="both"/>
              <w:rPr>
                <w:sz w:val="24"/>
                <w:lang w:eastAsia="fr-FR" w:bidi="fr-FR"/>
              </w:rPr>
            </w:pPr>
            <w:r w:rsidRPr="00875552">
              <w:rPr>
                <w:sz w:val="24"/>
                <w:lang w:eastAsia="fr-FR" w:bidi="fr-FR"/>
              </w:rPr>
              <w:t>7</w:t>
            </w:r>
          </w:p>
        </w:tc>
        <w:tc>
          <w:tcPr>
            <w:tcW w:w="1871" w:type="dxa"/>
            <w:tcBorders>
              <w:bottom w:val="single" w:sz="12" w:space="0" w:color="auto"/>
            </w:tcBorders>
          </w:tcPr>
          <w:p w:rsidR="00046DF9" w:rsidRPr="00875552" w:rsidRDefault="00046DF9" w:rsidP="00046DF9">
            <w:pPr>
              <w:tabs>
                <w:tab w:val="decimal" w:pos="792"/>
              </w:tabs>
              <w:spacing w:before="60" w:after="60"/>
              <w:ind w:firstLine="0"/>
              <w:jc w:val="both"/>
              <w:rPr>
                <w:sz w:val="24"/>
                <w:lang w:eastAsia="fr-FR" w:bidi="fr-FR"/>
              </w:rPr>
            </w:pPr>
            <w:r w:rsidRPr="00875552">
              <w:rPr>
                <w:sz w:val="24"/>
                <w:lang w:eastAsia="fr-FR" w:bidi="fr-FR"/>
              </w:rPr>
              <w:t>10</w:t>
            </w:r>
          </w:p>
        </w:tc>
        <w:tc>
          <w:tcPr>
            <w:tcW w:w="1871" w:type="dxa"/>
            <w:tcBorders>
              <w:bottom w:val="single" w:sz="12" w:space="0" w:color="auto"/>
            </w:tcBorders>
          </w:tcPr>
          <w:p w:rsidR="00046DF9" w:rsidRPr="00875552" w:rsidRDefault="00046DF9" w:rsidP="00046DF9">
            <w:pPr>
              <w:tabs>
                <w:tab w:val="decimal" w:pos="792"/>
              </w:tabs>
              <w:spacing w:before="60" w:after="60"/>
              <w:ind w:firstLine="0"/>
              <w:jc w:val="both"/>
              <w:rPr>
                <w:sz w:val="24"/>
                <w:lang w:eastAsia="fr-FR" w:bidi="fr-FR"/>
              </w:rPr>
            </w:pPr>
            <w:r w:rsidRPr="00875552">
              <w:rPr>
                <w:sz w:val="24"/>
                <w:lang w:eastAsia="fr-FR" w:bidi="fr-FR"/>
              </w:rPr>
              <w:t>15,2%</w:t>
            </w:r>
          </w:p>
        </w:tc>
      </w:tr>
    </w:tbl>
    <w:p w:rsidR="00046DF9" w:rsidRPr="00875552" w:rsidRDefault="00046DF9" w:rsidP="00046DF9">
      <w:pPr>
        <w:spacing w:before="60" w:after="60"/>
        <w:ind w:firstLine="0"/>
        <w:jc w:val="both"/>
        <w:rPr>
          <w:sz w:val="24"/>
          <w:lang w:eastAsia="fr-FR" w:bidi="fr-FR"/>
        </w:rPr>
      </w:pPr>
    </w:p>
    <w:p w:rsidR="00046DF9" w:rsidRPr="00875552" w:rsidRDefault="00046DF9" w:rsidP="00046DF9">
      <w:pPr>
        <w:spacing w:before="120" w:after="120"/>
        <w:jc w:val="both"/>
      </w:pPr>
      <w:r w:rsidRPr="00875552">
        <w:rPr>
          <w:lang w:eastAsia="fr-FR" w:bidi="fr-FR"/>
        </w:rPr>
        <w:t>Si le gain de la mère représente dans le troisième tiers une propo</w:t>
      </w:r>
      <w:r w:rsidRPr="00875552">
        <w:rPr>
          <w:lang w:eastAsia="fr-FR" w:bidi="fr-FR"/>
        </w:rPr>
        <w:t>r</w:t>
      </w:r>
      <w:r w:rsidRPr="00875552">
        <w:rPr>
          <w:lang w:eastAsia="fr-FR" w:bidi="fr-FR"/>
        </w:rPr>
        <w:t>tion plus faible du revenu total que dans le deuxième, il est au moins égal, et même un peu plus élevé, en valeur absolue. Il semble, en tout cas, que, dans les deux premiers tiers, la mère travai</w:t>
      </w:r>
      <w:r w:rsidRPr="00875552">
        <w:rPr>
          <w:lang w:eastAsia="fr-FR" w:bidi="fr-FR"/>
        </w:rPr>
        <w:t>l</w:t>
      </w:r>
      <w:r w:rsidRPr="00875552">
        <w:rPr>
          <w:lang w:eastAsia="fr-FR" w:bidi="fr-FR"/>
        </w:rPr>
        <w:t>le parce qu’il n’y a pas trop d’enfants. Mais, d’autre part, on nous dit : « Le revenu de la mère ne co</w:t>
      </w:r>
      <w:r w:rsidRPr="00875552">
        <w:rPr>
          <w:lang w:eastAsia="fr-FR" w:bidi="fr-FR"/>
        </w:rPr>
        <w:t>m</w:t>
      </w:r>
      <w:r w:rsidRPr="00875552">
        <w:rPr>
          <w:lang w:eastAsia="fr-FR" w:bidi="fr-FR"/>
        </w:rPr>
        <w:t>prend pas le revenu des enfants, mais comprend celui d’autres pensionnaires (</w:t>
      </w:r>
      <w:r w:rsidRPr="00875552">
        <w:rPr>
          <w:i/>
          <w:iCs/>
        </w:rPr>
        <w:t>boarders)</w:t>
      </w:r>
      <w:r w:rsidRPr="00875552">
        <w:rPr>
          <w:lang w:eastAsia="fr-FR" w:bidi="fr-FR"/>
        </w:rPr>
        <w:t xml:space="preserve"> et tout ce que la mère gagne. » On peut, en effet, considérer que, la présence des pensionnaires imposant à la mère un travail supplémentaire, tout gain qui a cette source lui doit être attribué. Il se peut alors que les pensionna</w:t>
      </w:r>
      <w:r w:rsidRPr="00875552">
        <w:rPr>
          <w:lang w:eastAsia="fr-FR" w:bidi="fr-FR"/>
        </w:rPr>
        <w:t>i</w:t>
      </w:r>
      <w:r w:rsidRPr="00875552">
        <w:rPr>
          <w:lang w:eastAsia="fr-FR" w:bidi="fr-FR"/>
        </w:rPr>
        <w:t>res se rencontrent surtout dans les ménages à hauts revenus.</w:t>
      </w:r>
    </w:p>
    <w:p w:rsidR="00046DF9" w:rsidRPr="00875552" w:rsidRDefault="00046DF9" w:rsidP="00046DF9">
      <w:pPr>
        <w:spacing w:before="120" w:after="120"/>
        <w:jc w:val="both"/>
      </w:pPr>
      <w:r w:rsidRPr="00875552">
        <w:rPr>
          <w:lang w:eastAsia="fr-FR" w:bidi="fr-FR"/>
        </w:rPr>
        <w:t>On ne nous indique pas, proprement, le gain des enfants, mais la contribution payée aux parents par ceux d’entre eux qui prennent leurs repas à la maison (ils s’entretiennent eux-mêmes pour le reste). Ind</w:t>
      </w:r>
      <w:r w:rsidRPr="00875552">
        <w:rPr>
          <w:lang w:eastAsia="fr-FR" w:bidi="fr-FR"/>
        </w:rPr>
        <w:t>i</w:t>
      </w:r>
      <w:r w:rsidRPr="00875552">
        <w:rPr>
          <w:lang w:eastAsia="fr-FR" w:bidi="fr-FR"/>
        </w:rPr>
        <w:t>quons ce gain, en divisant toujours l’ensemble des ménages en trois tiers, dont chacun comprend 33 m</w:t>
      </w:r>
      <w:r w:rsidRPr="00875552">
        <w:rPr>
          <w:lang w:eastAsia="fr-FR" w:bidi="fr-FR"/>
        </w:rPr>
        <w:t>é</w:t>
      </w:r>
      <w:r w:rsidRPr="00875552">
        <w:rPr>
          <w:lang w:eastAsia="fr-FR" w:bidi="fr-FR"/>
        </w:rPr>
        <w:t>nages.</w:t>
      </w:r>
    </w:p>
    <w:p w:rsidR="00046DF9" w:rsidRPr="00875552" w:rsidRDefault="00046DF9" w:rsidP="00046DF9">
      <w:pPr>
        <w:pStyle w:val="o"/>
      </w:pPr>
      <w:r w:rsidRPr="00875552">
        <w:br w:type="page"/>
        <w:t>[66]</w:t>
      </w:r>
    </w:p>
    <w:p w:rsidR="00046DF9" w:rsidRPr="00875552" w:rsidRDefault="00046DF9" w:rsidP="00046DF9">
      <w:pPr>
        <w:spacing w:before="120" w:after="120"/>
        <w:jc w:val="both"/>
      </w:pPr>
    </w:p>
    <w:tbl>
      <w:tblPr>
        <w:tblW w:w="0" w:type="auto"/>
        <w:tblLook w:val="00BF" w:firstRow="1" w:lastRow="0" w:firstColumn="1" w:lastColumn="0" w:noHBand="0" w:noVBand="0"/>
      </w:tblPr>
      <w:tblGrid>
        <w:gridCol w:w="2686"/>
        <w:gridCol w:w="2687"/>
        <w:gridCol w:w="2687"/>
      </w:tblGrid>
      <w:tr w:rsidR="00046DF9" w:rsidRPr="00875552">
        <w:tc>
          <w:tcPr>
            <w:tcW w:w="2686"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both"/>
              <w:rPr>
                <w:sz w:val="24"/>
              </w:rPr>
            </w:pPr>
          </w:p>
        </w:tc>
        <w:tc>
          <w:tcPr>
            <w:tcW w:w="2687"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center"/>
              <w:rPr>
                <w:sz w:val="24"/>
              </w:rPr>
            </w:pPr>
            <w:r w:rsidRPr="00875552">
              <w:rPr>
                <w:sz w:val="24"/>
              </w:rPr>
              <w:t>Nombre de ménages</w:t>
            </w:r>
            <w:r w:rsidRPr="00875552">
              <w:rPr>
                <w:sz w:val="24"/>
              </w:rPr>
              <w:br/>
              <w:t>où les enfants</w:t>
            </w:r>
            <w:r w:rsidRPr="00875552">
              <w:rPr>
                <w:sz w:val="24"/>
              </w:rPr>
              <w:br/>
              <w:t>contribuent au revenu</w:t>
            </w:r>
          </w:p>
        </w:tc>
        <w:tc>
          <w:tcPr>
            <w:tcW w:w="2687"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center"/>
              <w:rPr>
                <w:sz w:val="24"/>
              </w:rPr>
            </w:pPr>
            <w:r w:rsidRPr="00875552">
              <w:rPr>
                <w:sz w:val="24"/>
              </w:rPr>
              <w:t>Gain des enfants</w:t>
            </w:r>
            <w:r w:rsidRPr="00875552">
              <w:rPr>
                <w:sz w:val="24"/>
              </w:rPr>
              <w:br/>
              <w:t>dans ces ménages</w:t>
            </w:r>
            <w:r w:rsidRPr="00875552">
              <w:rPr>
                <w:sz w:val="24"/>
              </w:rPr>
              <w:br/>
              <w:t>en % du rev</w:t>
            </w:r>
            <w:r w:rsidRPr="00875552">
              <w:rPr>
                <w:sz w:val="24"/>
              </w:rPr>
              <w:t>e</w:t>
            </w:r>
            <w:r w:rsidRPr="00875552">
              <w:rPr>
                <w:sz w:val="24"/>
              </w:rPr>
              <w:t>nu total</w:t>
            </w:r>
          </w:p>
        </w:tc>
      </w:tr>
      <w:tr w:rsidR="00046DF9" w:rsidRPr="00875552">
        <w:tc>
          <w:tcPr>
            <w:tcW w:w="2686" w:type="dxa"/>
            <w:tcBorders>
              <w:top w:val="single" w:sz="12" w:space="0" w:color="auto"/>
            </w:tcBorders>
          </w:tcPr>
          <w:p w:rsidR="00046DF9" w:rsidRPr="00875552" w:rsidRDefault="00046DF9" w:rsidP="00046DF9">
            <w:pPr>
              <w:spacing w:before="60" w:after="60"/>
              <w:ind w:firstLine="0"/>
              <w:jc w:val="both"/>
              <w:rPr>
                <w:sz w:val="24"/>
              </w:rPr>
            </w:pPr>
            <w:r w:rsidRPr="00875552">
              <w:rPr>
                <w:sz w:val="24"/>
              </w:rPr>
              <w:t>Revenus les plus bas</w:t>
            </w:r>
          </w:p>
        </w:tc>
        <w:tc>
          <w:tcPr>
            <w:tcW w:w="2687" w:type="dxa"/>
            <w:tcBorders>
              <w:top w:val="single" w:sz="12" w:space="0" w:color="auto"/>
            </w:tcBorders>
          </w:tcPr>
          <w:p w:rsidR="00046DF9" w:rsidRPr="00875552" w:rsidRDefault="00046DF9" w:rsidP="00046DF9">
            <w:pPr>
              <w:tabs>
                <w:tab w:val="decimal" w:pos="1274"/>
              </w:tabs>
              <w:spacing w:before="60" w:after="60"/>
              <w:ind w:firstLine="0"/>
              <w:jc w:val="both"/>
              <w:rPr>
                <w:sz w:val="24"/>
              </w:rPr>
            </w:pPr>
            <w:r w:rsidRPr="00875552">
              <w:rPr>
                <w:sz w:val="24"/>
              </w:rPr>
              <w:t>5</w:t>
            </w:r>
          </w:p>
        </w:tc>
        <w:tc>
          <w:tcPr>
            <w:tcW w:w="2687" w:type="dxa"/>
            <w:tcBorders>
              <w:top w:val="single" w:sz="12" w:space="0" w:color="auto"/>
            </w:tcBorders>
          </w:tcPr>
          <w:p w:rsidR="00046DF9" w:rsidRPr="00875552" w:rsidRDefault="00046DF9" w:rsidP="00046DF9">
            <w:pPr>
              <w:tabs>
                <w:tab w:val="decimal" w:pos="1274"/>
              </w:tabs>
              <w:spacing w:before="60" w:after="60"/>
              <w:ind w:firstLine="0"/>
              <w:jc w:val="both"/>
              <w:rPr>
                <w:sz w:val="24"/>
              </w:rPr>
            </w:pPr>
            <w:r w:rsidRPr="00875552">
              <w:rPr>
                <w:sz w:val="24"/>
              </w:rPr>
              <w:t>10,4</w:t>
            </w:r>
          </w:p>
        </w:tc>
      </w:tr>
      <w:tr w:rsidR="00046DF9" w:rsidRPr="00875552">
        <w:tc>
          <w:tcPr>
            <w:tcW w:w="2686" w:type="dxa"/>
          </w:tcPr>
          <w:p w:rsidR="00046DF9" w:rsidRPr="00875552" w:rsidRDefault="00046DF9" w:rsidP="00046DF9">
            <w:pPr>
              <w:spacing w:before="60" w:after="60"/>
              <w:ind w:firstLine="0"/>
              <w:jc w:val="both"/>
              <w:rPr>
                <w:sz w:val="24"/>
              </w:rPr>
            </w:pPr>
            <w:r w:rsidRPr="00875552">
              <w:rPr>
                <w:sz w:val="24"/>
              </w:rPr>
              <w:t>Revenus moyens</w:t>
            </w:r>
          </w:p>
        </w:tc>
        <w:tc>
          <w:tcPr>
            <w:tcW w:w="2687" w:type="dxa"/>
          </w:tcPr>
          <w:p w:rsidR="00046DF9" w:rsidRPr="00875552" w:rsidRDefault="00046DF9" w:rsidP="00046DF9">
            <w:pPr>
              <w:tabs>
                <w:tab w:val="decimal" w:pos="1274"/>
              </w:tabs>
              <w:spacing w:before="60" w:after="60"/>
              <w:ind w:firstLine="0"/>
              <w:jc w:val="both"/>
              <w:rPr>
                <w:sz w:val="24"/>
              </w:rPr>
            </w:pPr>
            <w:r w:rsidRPr="00875552">
              <w:rPr>
                <w:sz w:val="24"/>
              </w:rPr>
              <w:t>3</w:t>
            </w:r>
          </w:p>
        </w:tc>
        <w:tc>
          <w:tcPr>
            <w:tcW w:w="2687" w:type="dxa"/>
          </w:tcPr>
          <w:p w:rsidR="00046DF9" w:rsidRPr="00875552" w:rsidRDefault="00046DF9" w:rsidP="00046DF9">
            <w:pPr>
              <w:tabs>
                <w:tab w:val="decimal" w:pos="1274"/>
              </w:tabs>
              <w:spacing w:before="60" w:after="60"/>
              <w:ind w:firstLine="0"/>
              <w:jc w:val="both"/>
              <w:rPr>
                <w:sz w:val="24"/>
              </w:rPr>
            </w:pPr>
            <w:r w:rsidRPr="00875552">
              <w:rPr>
                <w:sz w:val="24"/>
              </w:rPr>
              <w:t>15,6</w:t>
            </w:r>
          </w:p>
        </w:tc>
      </w:tr>
      <w:tr w:rsidR="00046DF9" w:rsidRPr="00875552">
        <w:tc>
          <w:tcPr>
            <w:tcW w:w="2686" w:type="dxa"/>
            <w:tcBorders>
              <w:bottom w:val="single" w:sz="12" w:space="0" w:color="auto"/>
            </w:tcBorders>
          </w:tcPr>
          <w:p w:rsidR="00046DF9" w:rsidRPr="00875552" w:rsidRDefault="00046DF9" w:rsidP="00046DF9">
            <w:pPr>
              <w:spacing w:before="60" w:after="60"/>
              <w:ind w:firstLine="0"/>
              <w:jc w:val="both"/>
              <w:rPr>
                <w:sz w:val="24"/>
              </w:rPr>
            </w:pPr>
            <w:r w:rsidRPr="00875552">
              <w:rPr>
                <w:sz w:val="24"/>
              </w:rPr>
              <w:t>Revenus les plus hauts</w:t>
            </w:r>
          </w:p>
        </w:tc>
        <w:tc>
          <w:tcPr>
            <w:tcW w:w="2687" w:type="dxa"/>
            <w:tcBorders>
              <w:bottom w:val="single" w:sz="12" w:space="0" w:color="auto"/>
            </w:tcBorders>
          </w:tcPr>
          <w:p w:rsidR="00046DF9" w:rsidRPr="00875552" w:rsidRDefault="00046DF9" w:rsidP="00046DF9">
            <w:pPr>
              <w:tabs>
                <w:tab w:val="decimal" w:pos="1274"/>
              </w:tabs>
              <w:spacing w:before="60" w:after="60"/>
              <w:ind w:firstLine="0"/>
              <w:jc w:val="both"/>
              <w:rPr>
                <w:sz w:val="24"/>
              </w:rPr>
            </w:pPr>
            <w:r w:rsidRPr="00875552">
              <w:rPr>
                <w:sz w:val="24"/>
              </w:rPr>
              <w:t>8</w:t>
            </w:r>
          </w:p>
        </w:tc>
        <w:tc>
          <w:tcPr>
            <w:tcW w:w="2687" w:type="dxa"/>
            <w:tcBorders>
              <w:bottom w:val="single" w:sz="12" w:space="0" w:color="auto"/>
            </w:tcBorders>
          </w:tcPr>
          <w:p w:rsidR="00046DF9" w:rsidRPr="00875552" w:rsidRDefault="00046DF9" w:rsidP="00046DF9">
            <w:pPr>
              <w:tabs>
                <w:tab w:val="decimal" w:pos="1274"/>
              </w:tabs>
              <w:spacing w:before="60" w:after="60"/>
              <w:ind w:firstLine="0"/>
              <w:jc w:val="both"/>
              <w:rPr>
                <w:sz w:val="24"/>
              </w:rPr>
            </w:pPr>
            <w:r w:rsidRPr="00875552">
              <w:rPr>
                <w:sz w:val="24"/>
              </w:rPr>
              <w:t>20,15</w:t>
            </w:r>
          </w:p>
        </w:tc>
      </w:tr>
    </w:tbl>
    <w:p w:rsidR="00046DF9" w:rsidRPr="00875552" w:rsidRDefault="00046DF9" w:rsidP="00046DF9">
      <w:pPr>
        <w:spacing w:before="60" w:after="60"/>
        <w:ind w:firstLine="0"/>
        <w:jc w:val="both"/>
        <w:rPr>
          <w:sz w:val="24"/>
        </w:rPr>
      </w:pPr>
    </w:p>
    <w:p w:rsidR="00046DF9" w:rsidRPr="00875552" w:rsidRDefault="00046DF9" w:rsidP="00046DF9">
      <w:pPr>
        <w:spacing w:before="120" w:after="120"/>
        <w:jc w:val="both"/>
      </w:pPr>
      <w:r w:rsidRPr="00875552">
        <w:rPr>
          <w:lang w:eastAsia="fr-FR" w:bidi="fr-FR"/>
        </w:rPr>
        <w:t>La proportion du gain des enfants (défini comme ci-dessus) au</w:t>
      </w:r>
      <w:r w:rsidRPr="00875552">
        <w:rPr>
          <w:lang w:eastAsia="fr-FR" w:bidi="fr-FR"/>
        </w:rPr>
        <w:t>g</w:t>
      </w:r>
      <w:r w:rsidRPr="00875552">
        <w:rPr>
          <w:lang w:eastAsia="fr-FR" w:bidi="fr-FR"/>
        </w:rPr>
        <w:t>mente avec le revenu, mais en même temps, comme il est naturel, avec le nombre des e</w:t>
      </w:r>
      <w:r w:rsidRPr="00875552">
        <w:rPr>
          <w:lang w:eastAsia="fr-FR" w:bidi="fr-FR"/>
        </w:rPr>
        <w:t>n</w:t>
      </w:r>
      <w:r w:rsidRPr="00875552">
        <w:rPr>
          <w:lang w:eastAsia="fr-FR" w:bidi="fr-FR"/>
        </w:rPr>
        <w:t>fants par ménage.</w:t>
      </w:r>
    </w:p>
    <w:p w:rsidR="00046DF9" w:rsidRPr="00875552" w:rsidRDefault="00046DF9" w:rsidP="00046DF9">
      <w:pPr>
        <w:spacing w:before="120" w:after="120"/>
        <w:jc w:val="both"/>
      </w:pPr>
      <w:r w:rsidRPr="00875552">
        <w:rPr>
          <w:lang w:eastAsia="fr-FR" w:bidi="fr-FR"/>
        </w:rPr>
        <w:t>Dans l’enquête que nous avons organisée en Fra</w:t>
      </w:r>
      <w:r w:rsidRPr="00875552">
        <w:rPr>
          <w:lang w:eastAsia="fr-FR" w:bidi="fr-FR"/>
        </w:rPr>
        <w:t>n</w:t>
      </w:r>
      <w:r w:rsidRPr="00875552">
        <w:rPr>
          <w:lang w:eastAsia="fr-FR" w:bidi="fr-FR"/>
        </w:rPr>
        <w:t>ce en 1907, sur 57 ménages d’ouvriers, nous trouvions, dans ces ménages, les propo</w:t>
      </w:r>
      <w:r w:rsidRPr="00875552">
        <w:rPr>
          <w:lang w:eastAsia="fr-FR" w:bidi="fr-FR"/>
        </w:rPr>
        <w:t>r</w:t>
      </w:r>
      <w:r w:rsidRPr="00875552">
        <w:rPr>
          <w:lang w:eastAsia="fr-FR" w:bidi="fr-FR"/>
        </w:rPr>
        <w:t>tions suivantes pour les diverses sources de revenus (100 = le revenu total) :</w:t>
      </w:r>
    </w:p>
    <w:tbl>
      <w:tblPr>
        <w:tblOverlap w:val="never"/>
        <w:tblW w:w="0" w:type="auto"/>
        <w:tblInd w:w="1810" w:type="dxa"/>
        <w:tblLayout w:type="fixed"/>
        <w:tblCellMar>
          <w:left w:w="10" w:type="dxa"/>
          <w:right w:w="10" w:type="dxa"/>
        </w:tblCellMar>
        <w:tblLook w:val="04A0" w:firstRow="1" w:lastRow="0" w:firstColumn="1" w:lastColumn="0" w:noHBand="0" w:noVBand="1"/>
      </w:tblPr>
      <w:tblGrid>
        <w:gridCol w:w="2520"/>
        <w:gridCol w:w="1980"/>
      </w:tblGrid>
      <w:tr w:rsidR="00046DF9" w:rsidRPr="00875552">
        <w:tblPrEx>
          <w:tblCellMar>
            <w:top w:w="0" w:type="dxa"/>
            <w:bottom w:w="0" w:type="dxa"/>
          </w:tblCellMar>
        </w:tblPrEx>
        <w:tc>
          <w:tcPr>
            <w:tcW w:w="2520" w:type="dxa"/>
            <w:shd w:val="clear" w:color="auto" w:fill="FFFFFF"/>
            <w:vAlign w:val="bottom"/>
          </w:tcPr>
          <w:p w:rsidR="00046DF9" w:rsidRPr="00875552" w:rsidRDefault="00046DF9" w:rsidP="00046DF9">
            <w:pPr>
              <w:spacing w:before="60" w:after="60"/>
              <w:ind w:firstLine="0"/>
              <w:jc w:val="both"/>
              <w:rPr>
                <w:sz w:val="24"/>
              </w:rPr>
            </w:pPr>
            <w:r w:rsidRPr="00875552">
              <w:rPr>
                <w:sz w:val="24"/>
                <w:lang w:eastAsia="fr-FR" w:bidi="fr-FR"/>
              </w:rPr>
              <w:t>Salaire de l’homme</w:t>
            </w:r>
          </w:p>
        </w:tc>
        <w:tc>
          <w:tcPr>
            <w:tcW w:w="1980" w:type="dxa"/>
            <w:shd w:val="clear" w:color="auto" w:fill="FFFFFF"/>
            <w:vAlign w:val="bottom"/>
          </w:tcPr>
          <w:p w:rsidR="00046DF9" w:rsidRPr="00875552" w:rsidRDefault="00046DF9" w:rsidP="00046DF9">
            <w:pPr>
              <w:tabs>
                <w:tab w:val="decimal" w:pos="890"/>
              </w:tabs>
              <w:spacing w:before="60" w:after="60"/>
              <w:ind w:firstLine="0"/>
              <w:jc w:val="both"/>
              <w:rPr>
                <w:sz w:val="24"/>
              </w:rPr>
            </w:pPr>
            <w:r w:rsidRPr="00875552">
              <w:rPr>
                <w:sz w:val="24"/>
                <w:lang w:eastAsia="fr-FR" w:bidi="fr-FR"/>
              </w:rPr>
              <w:t>78%</w:t>
            </w:r>
          </w:p>
        </w:tc>
      </w:tr>
      <w:tr w:rsidR="00046DF9" w:rsidRPr="00875552">
        <w:tblPrEx>
          <w:tblCellMar>
            <w:top w:w="0" w:type="dxa"/>
            <w:bottom w:w="0" w:type="dxa"/>
          </w:tblCellMar>
        </w:tblPrEx>
        <w:tc>
          <w:tcPr>
            <w:tcW w:w="2520" w:type="dxa"/>
            <w:shd w:val="clear" w:color="auto" w:fill="FFFFFF"/>
          </w:tcPr>
          <w:p w:rsidR="00046DF9" w:rsidRPr="00875552" w:rsidRDefault="00046DF9" w:rsidP="00046DF9">
            <w:pPr>
              <w:spacing w:before="60" w:after="60"/>
              <w:ind w:firstLine="0"/>
              <w:jc w:val="both"/>
              <w:rPr>
                <w:sz w:val="24"/>
              </w:rPr>
            </w:pPr>
            <w:r w:rsidRPr="00875552">
              <w:rPr>
                <w:sz w:val="24"/>
                <w:lang w:eastAsia="fr-FR" w:bidi="fr-FR"/>
              </w:rPr>
              <w:t>Gain de la femme</w:t>
            </w:r>
          </w:p>
        </w:tc>
        <w:tc>
          <w:tcPr>
            <w:tcW w:w="1980" w:type="dxa"/>
            <w:shd w:val="clear" w:color="auto" w:fill="FFFFFF"/>
            <w:vAlign w:val="bottom"/>
          </w:tcPr>
          <w:p w:rsidR="00046DF9" w:rsidRPr="00875552" w:rsidRDefault="00046DF9" w:rsidP="00046DF9">
            <w:pPr>
              <w:tabs>
                <w:tab w:val="decimal" w:pos="890"/>
              </w:tabs>
              <w:spacing w:before="60" w:after="60"/>
              <w:ind w:firstLine="0"/>
              <w:jc w:val="both"/>
              <w:rPr>
                <w:sz w:val="24"/>
              </w:rPr>
            </w:pPr>
            <w:r w:rsidRPr="00875552">
              <w:rPr>
                <w:sz w:val="24"/>
                <w:lang w:eastAsia="fr-FR" w:bidi="fr-FR"/>
              </w:rPr>
              <w:t>12%</w:t>
            </w:r>
          </w:p>
        </w:tc>
      </w:tr>
      <w:tr w:rsidR="00046DF9" w:rsidRPr="00875552">
        <w:tblPrEx>
          <w:tblCellMar>
            <w:top w:w="0" w:type="dxa"/>
            <w:bottom w:w="0" w:type="dxa"/>
          </w:tblCellMar>
        </w:tblPrEx>
        <w:tc>
          <w:tcPr>
            <w:tcW w:w="2520" w:type="dxa"/>
            <w:shd w:val="clear" w:color="auto" w:fill="FFFFFF"/>
          </w:tcPr>
          <w:p w:rsidR="00046DF9" w:rsidRPr="00875552" w:rsidRDefault="00046DF9" w:rsidP="00046DF9">
            <w:pPr>
              <w:spacing w:before="60" w:after="60"/>
              <w:ind w:firstLine="0"/>
              <w:jc w:val="both"/>
              <w:rPr>
                <w:sz w:val="24"/>
              </w:rPr>
            </w:pPr>
            <w:r w:rsidRPr="00875552">
              <w:rPr>
                <w:sz w:val="24"/>
                <w:lang w:eastAsia="fr-FR" w:bidi="fr-FR"/>
              </w:rPr>
              <w:t>Gain des e</w:t>
            </w:r>
            <w:r w:rsidRPr="00875552">
              <w:rPr>
                <w:sz w:val="24"/>
                <w:lang w:eastAsia="fr-FR" w:bidi="fr-FR"/>
              </w:rPr>
              <w:t>n</w:t>
            </w:r>
            <w:r w:rsidRPr="00875552">
              <w:rPr>
                <w:sz w:val="24"/>
                <w:lang w:eastAsia="fr-FR" w:bidi="fr-FR"/>
              </w:rPr>
              <w:t>fants</w:t>
            </w:r>
          </w:p>
        </w:tc>
        <w:tc>
          <w:tcPr>
            <w:tcW w:w="1980" w:type="dxa"/>
            <w:shd w:val="clear" w:color="auto" w:fill="FFFFFF"/>
            <w:vAlign w:val="bottom"/>
          </w:tcPr>
          <w:p w:rsidR="00046DF9" w:rsidRPr="00875552" w:rsidRDefault="00046DF9" w:rsidP="00046DF9">
            <w:pPr>
              <w:tabs>
                <w:tab w:val="decimal" w:pos="890"/>
              </w:tabs>
              <w:spacing w:before="60" w:after="60"/>
              <w:ind w:firstLine="0"/>
              <w:jc w:val="both"/>
              <w:rPr>
                <w:sz w:val="24"/>
              </w:rPr>
            </w:pPr>
            <w:r w:rsidRPr="00875552">
              <w:rPr>
                <w:sz w:val="24"/>
                <w:lang w:eastAsia="fr-FR" w:bidi="fr-FR"/>
              </w:rPr>
              <w:t>10,2%</w:t>
            </w:r>
          </w:p>
        </w:tc>
      </w:tr>
    </w:tbl>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Les gains des enfants nous paraissaient (comme dans l’enquête Lynd) augmenter avec la grandeur de la famille. Distinguant les m</w:t>
      </w:r>
      <w:r w:rsidRPr="00875552">
        <w:rPr>
          <w:lang w:eastAsia="fr-FR" w:bidi="fr-FR"/>
        </w:rPr>
        <w:t>é</w:t>
      </w:r>
      <w:r w:rsidRPr="00875552">
        <w:rPr>
          <w:lang w:eastAsia="fr-FR" w:bidi="fr-FR"/>
        </w:rPr>
        <w:t>nages en trois catég</w:t>
      </w:r>
      <w:r w:rsidRPr="00875552">
        <w:rPr>
          <w:lang w:eastAsia="fr-FR" w:bidi="fr-FR"/>
        </w:rPr>
        <w:t>o</w:t>
      </w:r>
      <w:r w:rsidRPr="00875552">
        <w:rPr>
          <w:lang w:eastAsia="fr-FR" w:bidi="fr-FR"/>
        </w:rPr>
        <w:t>ries, suivant que le père gagne seul, ou la mère avec le père (salaire de l’homme : 73,5 pour 100 ; gain de la femme : 21,3 pour 100), ou les enfants avec le père (salaire du père : 65 pour 100 ; gain des enfants : 34,5 pour 100), nous calculions le revenu moyen dans chacune d’elles. Il était à peu près le même dans les deux premières, nettement plus élevé, par ménage, dans la troisième, mais à peu près le même si l’on suppose les ménages composés de même. On voit bien que, si la mère, dans une partie des ménages, et les enfants, dans les autres, ne travaillaient pas, le revenu par tête, ce que nous appelions ci-dessus le disponible par unité, diminuerait très fortement (d’un quart et même plus).</w:t>
      </w:r>
    </w:p>
    <w:p w:rsidR="00046DF9" w:rsidRDefault="00046DF9" w:rsidP="00046DF9">
      <w:pPr>
        <w:spacing w:before="120" w:after="120"/>
        <w:jc w:val="both"/>
        <w:rPr>
          <w:lang w:eastAsia="fr-FR" w:bidi="fr-FR"/>
        </w:rPr>
      </w:pPr>
      <w:r w:rsidRPr="00875552">
        <w:rPr>
          <w:lang w:eastAsia="fr-FR" w:bidi="fr-FR"/>
        </w:rPr>
        <w:t>Ainsi, même si l’on s’en tient à des enquêtes qui ne couvrent qu’une année, il est possible d’apercevoir par quels traits se disti</w:t>
      </w:r>
      <w:r w:rsidRPr="00875552">
        <w:rPr>
          <w:lang w:eastAsia="fr-FR" w:bidi="fr-FR"/>
        </w:rPr>
        <w:t>n</w:t>
      </w:r>
      <w:r w:rsidRPr="00875552">
        <w:rPr>
          <w:lang w:eastAsia="fr-FR" w:bidi="fr-FR"/>
        </w:rPr>
        <w:t>guent ces ménages, quant à leurs revenus et à leurs dépenses, suivant que le chef de famille est jeune et les enfants encore en bas âge, ou suivant que ceux-ci sont déjà capables de travai</w:t>
      </w:r>
      <w:r w:rsidRPr="00875552">
        <w:rPr>
          <w:lang w:eastAsia="fr-FR" w:bidi="fr-FR"/>
        </w:rPr>
        <w:t>l</w:t>
      </w:r>
      <w:r w:rsidRPr="00875552">
        <w:rPr>
          <w:lang w:eastAsia="fr-FR" w:bidi="fr-FR"/>
        </w:rPr>
        <w:t>ler, et cessent même d’être une charge pour leurs parents. Mais ce ne sont là que des con</w:t>
      </w:r>
      <w:r w:rsidRPr="00875552">
        <w:rPr>
          <w:lang w:eastAsia="fr-FR" w:bidi="fr-FR"/>
        </w:rPr>
        <w:t>s</w:t>
      </w:r>
      <w:r w:rsidRPr="00875552">
        <w:rPr>
          <w:lang w:eastAsia="fr-FR" w:bidi="fr-FR"/>
        </w:rPr>
        <w:t>tatations très générales, et l’on ne sait pas si ces différences, qui co</w:t>
      </w:r>
      <w:r w:rsidRPr="00875552">
        <w:rPr>
          <w:lang w:eastAsia="fr-FR" w:bidi="fr-FR"/>
        </w:rPr>
        <w:t>r</w:t>
      </w:r>
      <w:r w:rsidRPr="00875552">
        <w:rPr>
          <w:lang w:eastAsia="fr-FR" w:bidi="fr-FR"/>
        </w:rPr>
        <w:t>respondent aux phases successives de la vie d’une famille ouvrière, ne s’atténueraient pas ou ne prendraient pas plus de relief à d’autres ép</w:t>
      </w:r>
      <w:r w:rsidRPr="00875552">
        <w:rPr>
          <w:lang w:eastAsia="fr-FR" w:bidi="fr-FR"/>
        </w:rPr>
        <w:t>o</w:t>
      </w:r>
      <w:r w:rsidRPr="00875552">
        <w:rPr>
          <w:lang w:eastAsia="fr-FR" w:bidi="fr-FR"/>
        </w:rPr>
        <w:t>ques, en d’autres conditions économiques</w:t>
      </w:r>
      <w:r>
        <w:rPr>
          <w:lang w:eastAsia="fr-FR" w:bidi="fr-FR"/>
        </w:rPr>
        <w:t> </w:t>
      </w:r>
      <w:r>
        <w:rPr>
          <w:rStyle w:val="Appelnotedebasdep"/>
          <w:lang w:eastAsia="fr-FR" w:bidi="fr-FR"/>
        </w:rPr>
        <w:footnoteReference w:id="58"/>
      </w:r>
      <w:r w:rsidRPr="00875552">
        <w:rPr>
          <w:lang w:eastAsia="fr-FR" w:bidi="fr-FR"/>
        </w:rPr>
        <w:t>.</w:t>
      </w:r>
    </w:p>
    <w:p w:rsidR="00046DF9" w:rsidRPr="00875552" w:rsidRDefault="00046DF9" w:rsidP="00046DF9">
      <w:pPr>
        <w:spacing w:before="120" w:after="120"/>
        <w:jc w:val="both"/>
        <w:rPr>
          <w:lang w:eastAsia="fr-FR" w:bidi="fr-FR"/>
        </w:rPr>
      </w:pPr>
      <w:r w:rsidRPr="00875552">
        <w:rPr>
          <w:lang w:eastAsia="fr-FR" w:bidi="fr-FR"/>
        </w:rPr>
        <w:t>[67]</w:t>
      </w:r>
    </w:p>
    <w:p w:rsidR="00046DF9" w:rsidRPr="00875552" w:rsidRDefault="00046DF9" w:rsidP="00046DF9">
      <w:pPr>
        <w:spacing w:before="120" w:after="120"/>
        <w:jc w:val="both"/>
      </w:pPr>
    </w:p>
    <w:p w:rsidR="00046DF9" w:rsidRPr="00875552" w:rsidRDefault="00046DF9" w:rsidP="00046DF9">
      <w:pPr>
        <w:pStyle w:val="planche"/>
      </w:pPr>
      <w:bookmarkStart w:id="19" w:name="evolution_besoins_chap_III_2"/>
      <w:r w:rsidRPr="00875552">
        <w:rPr>
          <w:lang w:eastAsia="fr-FR" w:bidi="fr-FR"/>
        </w:rPr>
        <w:t>2. — Peut-on suivre l’évolution des dépenses</w:t>
      </w:r>
      <w:r w:rsidRPr="00875552">
        <w:rPr>
          <w:lang w:eastAsia="fr-FR" w:bidi="fr-FR"/>
        </w:rPr>
        <w:br/>
        <w:t>dans le temps, pour une même classe</w:t>
      </w:r>
      <w:r w:rsidRPr="00875552">
        <w:rPr>
          <w:lang w:eastAsia="fr-FR" w:bidi="fr-FR"/>
        </w:rPr>
        <w:br/>
        <w:t>et un même pays ?</w:t>
      </w:r>
      <w:r w:rsidRPr="00875552">
        <w:rPr>
          <w:lang w:eastAsia="fr-FR" w:bidi="fr-FR"/>
        </w:rPr>
        <w:br/>
        <w:t>Les deux enquêtes all</w:t>
      </w:r>
      <w:r w:rsidRPr="00875552">
        <w:rPr>
          <w:lang w:eastAsia="fr-FR" w:bidi="fr-FR"/>
        </w:rPr>
        <w:t>e</w:t>
      </w:r>
      <w:r w:rsidRPr="00875552">
        <w:rPr>
          <w:lang w:eastAsia="fr-FR" w:bidi="fr-FR"/>
        </w:rPr>
        <w:t>mandes de 1907 et 1927-28 :</w:t>
      </w:r>
      <w:r w:rsidRPr="00875552">
        <w:rPr>
          <w:lang w:eastAsia="fr-FR" w:bidi="fr-FR"/>
        </w:rPr>
        <w:br/>
        <w:t>essai de rapprochement.</w:t>
      </w:r>
    </w:p>
    <w:bookmarkEnd w:id="19"/>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À défaut de données suivies, s’étendant sur une série d’années, pour des groupes comprenant les mêmes ménages, ou des ménages semblables, nous possédons, il est vrai, des ensembles de budgets ét</w:t>
      </w:r>
      <w:r w:rsidRPr="00875552">
        <w:rPr>
          <w:lang w:eastAsia="fr-FR" w:bidi="fr-FR"/>
        </w:rPr>
        <w:t>a</w:t>
      </w:r>
      <w:r w:rsidRPr="00875552">
        <w:rPr>
          <w:lang w:eastAsia="fr-FR" w:bidi="fr-FR"/>
        </w:rPr>
        <w:t>blis à certains intervalles, et (ce qui est évidemment essentiel) dans le même pays. N’est-il donc point possible de les rapprocher, et de r</w:t>
      </w:r>
      <w:r w:rsidRPr="00875552">
        <w:rPr>
          <w:lang w:eastAsia="fr-FR" w:bidi="fr-FR"/>
        </w:rPr>
        <w:t>e</w:t>
      </w:r>
      <w:r w:rsidRPr="00875552">
        <w:rPr>
          <w:lang w:eastAsia="fr-FR" w:bidi="fr-FR"/>
        </w:rPr>
        <w:t>connaître, dans des groupes d’ouvriers de même nationalité, d’une même région, et semblablement constitués, comment d’une période à l’autre revenu et dépenses ont changé, dans leur montant et leur répa</w:t>
      </w:r>
      <w:r w:rsidRPr="00875552">
        <w:rPr>
          <w:lang w:eastAsia="fr-FR" w:bidi="fr-FR"/>
        </w:rPr>
        <w:t>r</w:t>
      </w:r>
      <w:r w:rsidRPr="00875552">
        <w:rPr>
          <w:lang w:eastAsia="fr-FR" w:bidi="fr-FR"/>
        </w:rPr>
        <w:t>tition, s’ils ont cha</w:t>
      </w:r>
      <w:r w:rsidRPr="00875552">
        <w:rPr>
          <w:lang w:eastAsia="fr-FR" w:bidi="fr-FR"/>
        </w:rPr>
        <w:t>n</w:t>
      </w:r>
      <w:r w:rsidRPr="00875552">
        <w:rPr>
          <w:lang w:eastAsia="fr-FR" w:bidi="fr-FR"/>
        </w:rPr>
        <w:t>gé ? Sans doute, entre ces deux moments, il y aura une lacune dans nos informations. On pourra peut-être la combler à l’aide de données partielles. Peut-être aussi des données plus ancie</w:t>
      </w:r>
      <w:r w:rsidRPr="00875552">
        <w:rPr>
          <w:lang w:eastAsia="fr-FR" w:bidi="fr-FR"/>
        </w:rPr>
        <w:t>n</w:t>
      </w:r>
      <w:r w:rsidRPr="00875552">
        <w:rPr>
          <w:lang w:eastAsia="fr-FR" w:bidi="fr-FR"/>
        </w:rPr>
        <w:t>nes encore, mais assez proches, nous permettront de fixer d’autres points d’une courbe que nous pourrons tracer, s’il apparaît qu’il y a trace d’une évolution continue dans un certain sens. Dès lors, nous atteindrons non pas seulement un état, ou plusieurs états, mais le pa</w:t>
      </w:r>
      <w:r w:rsidRPr="00875552">
        <w:rPr>
          <w:lang w:eastAsia="fr-FR" w:bidi="fr-FR"/>
        </w:rPr>
        <w:t>s</w:t>
      </w:r>
      <w:r w:rsidRPr="00875552">
        <w:rPr>
          <w:lang w:eastAsia="fr-FR" w:bidi="fr-FR"/>
        </w:rPr>
        <w:t>sage de l’un à l’autre, et il nous sera possible d’étudier ces chang</w:t>
      </w:r>
      <w:r w:rsidRPr="00875552">
        <w:rPr>
          <w:lang w:eastAsia="fr-FR" w:bidi="fr-FR"/>
        </w:rPr>
        <w:t>e</w:t>
      </w:r>
      <w:r w:rsidRPr="00875552">
        <w:rPr>
          <w:lang w:eastAsia="fr-FR" w:bidi="fr-FR"/>
        </w:rPr>
        <w:t>ments de l’économie des ménages dans leur rapports avec les fluctu</w:t>
      </w:r>
      <w:r w:rsidRPr="00875552">
        <w:rPr>
          <w:lang w:eastAsia="fr-FR" w:bidi="fr-FR"/>
        </w:rPr>
        <w:t>a</w:t>
      </w:r>
      <w:r w:rsidRPr="00875552">
        <w:rPr>
          <w:lang w:eastAsia="fr-FR" w:bidi="fr-FR"/>
        </w:rPr>
        <w:t>tions d’autres éléments, également économiques, et qu’on suit de f</w:t>
      </w:r>
      <w:r w:rsidRPr="00875552">
        <w:rPr>
          <w:lang w:eastAsia="fr-FR" w:bidi="fr-FR"/>
        </w:rPr>
        <w:t>a</w:t>
      </w:r>
      <w:r w:rsidRPr="00875552">
        <w:rPr>
          <w:lang w:eastAsia="fr-FR" w:bidi="fr-FR"/>
        </w:rPr>
        <w:t>çon continue d’une année à l’autre.</w:t>
      </w:r>
    </w:p>
    <w:p w:rsidR="00046DF9" w:rsidRPr="00875552" w:rsidRDefault="00046DF9" w:rsidP="00046DF9">
      <w:pPr>
        <w:spacing w:before="120" w:after="120"/>
        <w:jc w:val="both"/>
        <w:rPr>
          <w:lang w:eastAsia="fr-FR" w:bidi="fr-FR"/>
        </w:rPr>
      </w:pPr>
      <w:r w:rsidRPr="00875552">
        <w:rPr>
          <w:lang w:eastAsia="fr-FR" w:bidi="fr-FR"/>
        </w:rPr>
        <w:t>Dès qu’on essaie de faire de tels rapprochements, on est exposé soit à conclure trop vite, sur des do</w:t>
      </w:r>
      <w:r w:rsidRPr="00875552">
        <w:rPr>
          <w:lang w:eastAsia="fr-FR" w:bidi="fr-FR"/>
        </w:rPr>
        <w:t>n</w:t>
      </w:r>
      <w:r w:rsidRPr="00875552">
        <w:rPr>
          <w:lang w:eastAsia="fr-FR" w:bidi="fr-FR"/>
        </w:rPr>
        <w:t>nées très différentes d’une époque à l’autre, soit à refuser de poursuivre la comparaison, parce qu’on est surtout sensible à ces différences. Il paraît naturel que les deux enqu</w:t>
      </w:r>
      <w:r w:rsidRPr="00875552">
        <w:rPr>
          <w:lang w:eastAsia="fr-FR" w:bidi="fr-FR"/>
        </w:rPr>
        <w:t>ê</w:t>
      </w:r>
      <w:r w:rsidRPr="00875552">
        <w:rPr>
          <w:lang w:eastAsia="fr-FR" w:bidi="fr-FR"/>
        </w:rPr>
        <w:t>tes allemandes de 1907 et de 1927-28, organisées toutes deux dans le même pays, et par le même Office statistique, puissent être placées en quelque sorte à la suite l’une de l’autre. Entre les deux, il y a eu la p</w:t>
      </w:r>
      <w:r w:rsidRPr="00875552">
        <w:rPr>
          <w:lang w:eastAsia="fr-FR" w:bidi="fr-FR"/>
        </w:rPr>
        <w:t>é</w:t>
      </w:r>
      <w:r w:rsidRPr="00875552">
        <w:rPr>
          <w:lang w:eastAsia="fr-FR" w:bidi="fr-FR"/>
        </w:rPr>
        <w:t>riode 1908-1914, apparemment de grand essor économique, puis la guerre, puis l’après-guerre, la crise de 1921, l’inflation en 1923, le rel</w:t>
      </w:r>
      <w:r w:rsidRPr="00875552">
        <w:rPr>
          <w:lang w:eastAsia="fr-FR" w:bidi="fr-FR"/>
        </w:rPr>
        <w:t>è</w:t>
      </w:r>
      <w:r w:rsidRPr="00875552">
        <w:rPr>
          <w:lang w:eastAsia="fr-FR" w:bidi="fr-FR"/>
        </w:rPr>
        <w:t>vement temporaire dans les années qui ont suivi (avant qu’en 1929 on n’entre de nouveau en dépression). Comment, dans ces vingt a</w:t>
      </w:r>
      <w:r w:rsidRPr="00875552">
        <w:rPr>
          <w:lang w:eastAsia="fr-FR" w:bidi="fr-FR"/>
        </w:rPr>
        <w:t>n</w:t>
      </w:r>
      <w:r w:rsidRPr="00875552">
        <w:rPr>
          <w:lang w:eastAsia="fr-FR" w:bidi="fr-FR"/>
        </w:rPr>
        <w:t>nées si remplies, se sont comportés les revenus, les dépenses ? Si on ne peut le savoir, du moins essaiera-t-on de déterminer les trains de vie et les genres de vie, tels qu’il résu</w:t>
      </w:r>
      <w:r w:rsidRPr="00875552">
        <w:rPr>
          <w:lang w:eastAsia="fr-FR" w:bidi="fr-FR"/>
        </w:rPr>
        <w:t>l</w:t>
      </w:r>
      <w:r w:rsidRPr="00875552">
        <w:rPr>
          <w:lang w:eastAsia="fr-FR" w:bidi="fr-FR"/>
        </w:rPr>
        <w:t>tent des deux enquêtes, aux deux années extrêmes, 1907 et 1927.</w:t>
      </w:r>
    </w:p>
    <w:p w:rsidR="00046DF9" w:rsidRPr="00875552" w:rsidRDefault="00046DF9" w:rsidP="00046DF9">
      <w:pPr>
        <w:spacing w:before="120" w:after="120"/>
        <w:jc w:val="both"/>
        <w:rPr>
          <w:lang w:eastAsia="fr-FR" w:bidi="fr-FR"/>
        </w:rPr>
      </w:pPr>
      <w:r w:rsidRPr="00875552">
        <w:rPr>
          <w:lang w:eastAsia="fr-FR" w:bidi="fr-FR"/>
        </w:rPr>
        <w:t>[68]</w:t>
      </w:r>
    </w:p>
    <w:p w:rsidR="00046DF9" w:rsidRPr="00875552" w:rsidRDefault="00046DF9" w:rsidP="00046DF9">
      <w:pPr>
        <w:spacing w:before="120" w:after="120"/>
        <w:jc w:val="both"/>
      </w:pPr>
      <w:r w:rsidRPr="00875552">
        <w:rPr>
          <w:lang w:eastAsia="fr-FR" w:bidi="fr-FR"/>
        </w:rPr>
        <w:t>Pourtant, dans les deux volumes publiés par l’Office de statistique du Reich, la comparaison avec l’avant-guerre occupe à peine une page et demi. C’est qu’entre les deux dates, nous dit-on, on a réalisé de grands progrès dans ces méthodes d’enquête : les procédés n’étant plus les mêmes, comment tenter un rapprochement ? En 1907 on n’a atteint que des ouvriers de revenus inférieurs ; en 1927, de tous rev</w:t>
      </w:r>
      <w:r w:rsidRPr="00875552">
        <w:rPr>
          <w:lang w:eastAsia="fr-FR" w:bidi="fr-FR"/>
        </w:rPr>
        <w:t>e</w:t>
      </w:r>
      <w:r w:rsidRPr="00875552">
        <w:rPr>
          <w:lang w:eastAsia="fr-FR" w:bidi="fr-FR"/>
        </w:rPr>
        <w:t>nus ; au reste le « pouvoir d’achat » de la monnaie a trop changé d’une époque à l’autre ; les prix des divers biens et services se sont aussi modifiés très inégalement. Comme s’il n’était pas possible de ne ret</w:t>
      </w:r>
      <w:r w:rsidRPr="00875552">
        <w:rPr>
          <w:lang w:eastAsia="fr-FR" w:bidi="fr-FR"/>
        </w:rPr>
        <w:t>e</w:t>
      </w:r>
      <w:r w:rsidRPr="00875552">
        <w:rPr>
          <w:lang w:eastAsia="fr-FR" w:bidi="fr-FR"/>
        </w:rPr>
        <w:t>nir, pour la comparaison, dans l’enquête de 1927, que les ménages de revenu inférieur correspondant ; et comme si, précisément, avec le changement du « pouvoir d’achat » de la monnaie, ou mieux, les mouvements du change, et les fluctuations des prix de détail, nous n’atteignions pas des facteurs dont il serait essentiel de déterminer l’action sur l’emploi des revenus et sur l’espèce et la quantité des biens achetés !</w:t>
      </w:r>
    </w:p>
    <w:p w:rsidR="00046DF9" w:rsidRPr="00875552" w:rsidRDefault="00046DF9" w:rsidP="00046DF9">
      <w:pPr>
        <w:spacing w:before="120" w:after="120"/>
        <w:jc w:val="both"/>
      </w:pPr>
      <w:r w:rsidRPr="00875552">
        <w:rPr>
          <w:lang w:eastAsia="fr-FR" w:bidi="fr-FR"/>
        </w:rPr>
        <w:t>Essayons donc de faire cette comparaison, en t</w:t>
      </w:r>
      <w:r w:rsidRPr="00875552">
        <w:rPr>
          <w:lang w:eastAsia="fr-FR" w:bidi="fr-FR"/>
        </w:rPr>
        <w:t>e</w:t>
      </w:r>
      <w:r w:rsidRPr="00875552">
        <w:rPr>
          <w:lang w:eastAsia="fr-FR" w:bidi="fr-FR"/>
        </w:rPr>
        <w:t>nant compte de la variation du salaire nominal en A</w:t>
      </w:r>
      <w:r w:rsidRPr="00875552">
        <w:rPr>
          <w:lang w:eastAsia="fr-FR" w:bidi="fr-FR"/>
        </w:rPr>
        <w:t>l</w:t>
      </w:r>
      <w:r w:rsidRPr="00875552">
        <w:rPr>
          <w:lang w:eastAsia="fr-FR" w:bidi="fr-FR"/>
        </w:rPr>
        <w:t>lemagne de 1907 à 1927, qui est en forte augmentation, de plus de moitié. Sans entrer dans le détail, d</w:t>
      </w:r>
      <w:r w:rsidRPr="00875552">
        <w:rPr>
          <w:lang w:eastAsia="fr-FR" w:bidi="fr-FR"/>
        </w:rPr>
        <w:t>i</w:t>
      </w:r>
      <w:r w:rsidRPr="00875552">
        <w:rPr>
          <w:lang w:eastAsia="fr-FR" w:bidi="fr-FR"/>
        </w:rPr>
        <w:t>sons seulement qu’entre les trois catégories de rev</w:t>
      </w:r>
      <w:r w:rsidRPr="00875552">
        <w:rPr>
          <w:lang w:eastAsia="fr-FR" w:bidi="fr-FR"/>
        </w:rPr>
        <w:t>e</w:t>
      </w:r>
      <w:r w:rsidRPr="00875552">
        <w:rPr>
          <w:lang w:eastAsia="fr-FR" w:bidi="fr-FR"/>
        </w:rPr>
        <w:t>nus : moins de 1.600 marks, de 1.600 à 2.000, et de 2.000 à 2.500, en 1907. et : moins de 2.500 marks, de 2.500 à 3.000, et de 3.000 à 3.600, la co</w:t>
      </w:r>
      <w:r w:rsidRPr="00875552">
        <w:rPr>
          <w:lang w:eastAsia="fr-FR" w:bidi="fr-FR"/>
        </w:rPr>
        <w:t>r</w:t>
      </w:r>
      <w:r w:rsidRPr="00875552">
        <w:rPr>
          <w:lang w:eastAsia="fr-FR" w:bidi="fr-FR"/>
        </w:rPr>
        <w:t>respondance paraît s’établir dans des conditions telles qu’en tout cas nous ne risquions pas de prendre en 1927 des ménages qui, en 1907, auraient eu un revenu plus élevé que les familles retenues à cette d</w:t>
      </w:r>
      <w:r w:rsidRPr="00875552">
        <w:rPr>
          <w:lang w:eastAsia="fr-FR" w:bidi="fr-FR"/>
        </w:rPr>
        <w:t>a</w:t>
      </w:r>
      <w:r w:rsidRPr="00875552">
        <w:rPr>
          <w:lang w:eastAsia="fr-FR" w:bidi="fr-FR"/>
        </w:rPr>
        <w:t>te : le risque serait plutôt inverse. Nous tenons compte d’ailleurs de ce que les ménages de 1907 comprennent 4,5 personnes en moyenne, au lieu de 4 en 1927. Nous t</w:t>
      </w:r>
      <w:r w:rsidRPr="00875552">
        <w:rPr>
          <w:lang w:eastAsia="fr-FR" w:bidi="fr-FR"/>
        </w:rPr>
        <w:t>e</w:t>
      </w:r>
      <w:r w:rsidRPr="00875552">
        <w:rPr>
          <w:lang w:eastAsia="fr-FR" w:bidi="fr-FR"/>
        </w:rPr>
        <w:t>nons compte surtout de ce que les dépenses pour l’assurance paraissent bien être indiquées de façon très inco</w:t>
      </w:r>
      <w:r w:rsidRPr="00875552">
        <w:rPr>
          <w:lang w:eastAsia="fr-FR" w:bidi="fr-FR"/>
        </w:rPr>
        <w:t>m</w:t>
      </w:r>
      <w:r w:rsidRPr="00875552">
        <w:rPr>
          <w:lang w:eastAsia="fr-FR" w:bidi="fr-FR"/>
        </w:rPr>
        <w:t>plète en 1907 (les enquêteurs eux-mêmes nous le disent, et, d’ailleurs, par rapport aux « autres dépenses », celle-ci aurait augmenté en pr</w:t>
      </w:r>
      <w:r w:rsidRPr="00875552">
        <w:rPr>
          <w:lang w:eastAsia="fr-FR" w:bidi="fr-FR"/>
        </w:rPr>
        <w:t>o</w:t>
      </w:r>
      <w:r w:rsidRPr="00875552">
        <w:rPr>
          <w:lang w:eastAsia="fr-FR" w:bidi="fr-FR"/>
        </w:rPr>
        <w:t>portion de 20 pour 100 à 34, ce qui est inadmissible), en su</w:t>
      </w:r>
      <w:r w:rsidRPr="00875552">
        <w:rPr>
          <w:lang w:eastAsia="fr-FR" w:bidi="fr-FR"/>
        </w:rPr>
        <w:t>p</w:t>
      </w:r>
      <w:r w:rsidRPr="00875552">
        <w:rPr>
          <w:lang w:eastAsia="fr-FR" w:bidi="fr-FR"/>
        </w:rPr>
        <w:t>primant cette dépense aux deux enquêtes, et réduisant d’autant la dépense tot</w:t>
      </w:r>
      <w:r w:rsidRPr="00875552">
        <w:rPr>
          <w:lang w:eastAsia="fr-FR" w:bidi="fr-FR"/>
        </w:rPr>
        <w:t>a</w:t>
      </w:r>
      <w:r w:rsidRPr="00875552">
        <w:rPr>
          <w:lang w:eastAsia="fr-FR" w:bidi="fr-FR"/>
        </w:rPr>
        <w:t>le, et surtout les « autres d</w:t>
      </w:r>
      <w:r w:rsidRPr="00875552">
        <w:rPr>
          <w:lang w:eastAsia="fr-FR" w:bidi="fr-FR"/>
        </w:rPr>
        <w:t>é</w:t>
      </w:r>
      <w:r w:rsidRPr="00875552">
        <w:rPr>
          <w:lang w:eastAsia="fr-FR" w:bidi="fr-FR"/>
        </w:rPr>
        <w:t>penses ». Toutes ces précautions prises, nous trouvons d’une époque à l’autre (en vingt ans) des changements dans la façon dont se distribuent les dépe</w:t>
      </w:r>
      <w:r w:rsidRPr="00875552">
        <w:rPr>
          <w:lang w:eastAsia="fr-FR" w:bidi="fr-FR"/>
        </w:rPr>
        <w:t>n</w:t>
      </w:r>
      <w:r w:rsidRPr="00875552">
        <w:rPr>
          <w:lang w:eastAsia="fr-FR" w:bidi="fr-FR"/>
        </w:rPr>
        <w:t>ses qui subsisteraient alors même que les nombres trouvés devraient être un peu modifiés encore.</w:t>
      </w:r>
    </w:p>
    <w:p w:rsidR="00046DF9" w:rsidRPr="00875552" w:rsidRDefault="00046DF9" w:rsidP="00046DF9">
      <w:pPr>
        <w:spacing w:before="120" w:after="120"/>
        <w:jc w:val="both"/>
      </w:pPr>
      <w:r w:rsidRPr="00875552">
        <w:rPr>
          <w:lang w:eastAsia="fr-FR" w:bidi="fr-FR"/>
        </w:rPr>
        <w:t>La plus forte diminution porte sur le loyer, ce qui peut s’expliquer par les conditions spéciales du marché des logements, par les morato</w:t>
      </w:r>
      <w:r w:rsidRPr="00875552">
        <w:rPr>
          <w:lang w:eastAsia="fr-FR" w:bidi="fr-FR"/>
        </w:rPr>
        <w:t>i</w:t>
      </w:r>
      <w:r w:rsidRPr="00875552">
        <w:rPr>
          <w:lang w:eastAsia="fr-FR" w:bidi="fr-FR"/>
        </w:rPr>
        <w:t>res successifs qui ont empêché leurs prix de monter autant que les a</w:t>
      </w:r>
      <w:r w:rsidRPr="00875552">
        <w:rPr>
          <w:lang w:eastAsia="fr-FR" w:bidi="fr-FR"/>
        </w:rPr>
        <w:t>u</w:t>
      </w:r>
      <w:r w:rsidRPr="00875552">
        <w:rPr>
          <w:lang w:eastAsia="fr-FR" w:bidi="fr-FR"/>
        </w:rPr>
        <w:t>tres. Les loyers, en montant absolu, n’ont pas changé (se retrouv</w:t>
      </w:r>
      <w:r w:rsidRPr="00875552">
        <w:rPr>
          <w:lang w:eastAsia="fr-FR" w:bidi="fr-FR"/>
        </w:rPr>
        <w:t>e</w:t>
      </w:r>
      <w:r w:rsidRPr="00875552">
        <w:rPr>
          <w:lang w:eastAsia="fr-FR" w:bidi="fr-FR"/>
        </w:rPr>
        <w:t>raient plutôt un peu plus bas) d’une ép</w:t>
      </w:r>
      <w:r w:rsidRPr="00875552">
        <w:rPr>
          <w:lang w:eastAsia="fr-FR" w:bidi="fr-FR"/>
        </w:rPr>
        <w:t>o</w:t>
      </w:r>
      <w:r w:rsidRPr="00875552">
        <w:rPr>
          <w:lang w:eastAsia="fr-FR" w:bidi="fr-FR"/>
        </w:rPr>
        <w:t>que à l’autre</w:t>
      </w:r>
      <w:r>
        <w:rPr>
          <w:lang w:eastAsia="fr-FR" w:bidi="fr-FR"/>
        </w:rPr>
        <w:t xml:space="preserve"> </w:t>
      </w:r>
      <w:r w:rsidRPr="00875552">
        <w:rPr>
          <w:lang w:eastAsia="fr-FR" w:bidi="fr-FR"/>
        </w:rPr>
        <w:t>[69]</w:t>
      </w:r>
      <w:r>
        <w:rPr>
          <w:lang w:eastAsia="fr-FR" w:bidi="fr-FR"/>
        </w:rPr>
        <w:t xml:space="preserve"> </w:t>
      </w:r>
      <w:r w:rsidRPr="00875552">
        <w:rPr>
          <w:lang w:eastAsia="fr-FR" w:bidi="fr-FR"/>
        </w:rPr>
        <w:t>(dans notre enquête). — La dépense pour la nou</w:t>
      </w:r>
      <w:r w:rsidRPr="00875552">
        <w:rPr>
          <w:lang w:eastAsia="fr-FR" w:bidi="fr-FR"/>
        </w:rPr>
        <w:t>r</w:t>
      </w:r>
      <w:r w:rsidRPr="00875552">
        <w:rPr>
          <w:lang w:eastAsia="fr-FR" w:bidi="fr-FR"/>
        </w:rPr>
        <w:t xml:space="preserve">riture a augmenté en montant absolu, de près de 40 pour 100. C’est moins que l’accroissement du coût de la vie ou des prix </w:t>
      </w:r>
      <w:r>
        <w:rPr>
          <w:lang w:eastAsia="fr-FR" w:bidi="fr-FR"/>
        </w:rPr>
        <w:t>de détail (d’après le Reichsin</w:t>
      </w:r>
      <w:r w:rsidRPr="00875552">
        <w:rPr>
          <w:lang w:eastAsia="fr-FR" w:bidi="fr-FR"/>
        </w:rPr>
        <w:t>dexzifïer für Ernährung, en 1927-28), qui est de 54 pour 100, certainement moins que l’augmentation des salaires. La propo</w:t>
      </w:r>
      <w:r w:rsidRPr="00875552">
        <w:rPr>
          <w:lang w:eastAsia="fr-FR" w:bidi="fr-FR"/>
        </w:rPr>
        <w:t>r</w:t>
      </w:r>
      <w:r w:rsidRPr="00875552">
        <w:rPr>
          <w:lang w:eastAsia="fr-FR" w:bidi="fr-FR"/>
        </w:rPr>
        <w:t>tion de cette dépense a donc certainement diminué un peu (de 6 pour 100 au max</w:t>
      </w:r>
      <w:r w:rsidRPr="00875552">
        <w:rPr>
          <w:lang w:eastAsia="fr-FR" w:bidi="fr-FR"/>
        </w:rPr>
        <w:t>i</w:t>
      </w:r>
      <w:r w:rsidRPr="00875552">
        <w:rPr>
          <w:lang w:eastAsia="fr-FR" w:bidi="fr-FR"/>
        </w:rPr>
        <w:t>mum, de 3 pour 100 au minimum). — En revanche, en 1927, on dépense plus pour le vêtement, et surtout pour les « autres dépenses » ; ici, l’on pa</w:t>
      </w:r>
      <w:r w:rsidRPr="00875552">
        <w:rPr>
          <w:lang w:eastAsia="fr-FR" w:bidi="fr-FR"/>
        </w:rPr>
        <w:t>s</w:t>
      </w:r>
      <w:r w:rsidRPr="00875552">
        <w:rPr>
          <w:lang w:eastAsia="fr-FR" w:bidi="fr-FR"/>
        </w:rPr>
        <w:t>se de 12,9 pour 100 à 16,5 pour 100, c’est-à-dire que la propo</w:t>
      </w:r>
      <w:r w:rsidRPr="00875552">
        <w:rPr>
          <w:lang w:eastAsia="fr-FR" w:bidi="fr-FR"/>
        </w:rPr>
        <w:t>r</w:t>
      </w:r>
      <w:r w:rsidRPr="00875552">
        <w:rPr>
          <w:lang w:eastAsia="fr-FR" w:bidi="fr-FR"/>
        </w:rPr>
        <w:t>tion augmente de 28 pour 100, et le montant absolu de 88 pour 100, certa</w:t>
      </w:r>
      <w:r w:rsidRPr="00875552">
        <w:rPr>
          <w:lang w:eastAsia="fr-FR" w:bidi="fr-FR"/>
        </w:rPr>
        <w:t>i</w:t>
      </w:r>
      <w:r w:rsidRPr="00875552">
        <w:rPr>
          <w:lang w:eastAsia="fr-FR" w:bidi="fr-FR"/>
        </w:rPr>
        <w:t>nement bien plus que le salaire nominal.</w:t>
      </w:r>
    </w:p>
    <w:p w:rsidR="00046DF9" w:rsidRPr="00875552" w:rsidRDefault="00046DF9" w:rsidP="00046DF9">
      <w:pPr>
        <w:spacing w:before="120" w:after="120"/>
        <w:jc w:val="both"/>
      </w:pPr>
      <w:r w:rsidRPr="00875552">
        <w:rPr>
          <w:lang w:eastAsia="fr-FR" w:bidi="fr-FR"/>
        </w:rPr>
        <w:t>Si le plan général de répartition des dépenses s’est trouvé ainsi sensiblement remanié à vingt ans de di</w:t>
      </w:r>
      <w:r w:rsidRPr="00875552">
        <w:rPr>
          <w:lang w:eastAsia="fr-FR" w:bidi="fr-FR"/>
        </w:rPr>
        <w:t>s</w:t>
      </w:r>
      <w:r w:rsidRPr="00875552">
        <w:rPr>
          <w:lang w:eastAsia="fr-FR" w:bidi="fr-FR"/>
        </w:rPr>
        <w:t>tance, nous trouverons de même quelques chang</w:t>
      </w:r>
      <w:r w:rsidRPr="00875552">
        <w:rPr>
          <w:lang w:eastAsia="fr-FR" w:bidi="fr-FR"/>
        </w:rPr>
        <w:t>e</w:t>
      </w:r>
      <w:r w:rsidRPr="00875552">
        <w:rPr>
          <w:lang w:eastAsia="fr-FR" w:bidi="fr-FR"/>
        </w:rPr>
        <w:t>ments dans la distribution du montant consacré à la nourriture entre les divers articles d’alimentation. Ainsi, en 1927 on dépense (en proportion) à peu près autant en viande et « Würste », mais nettement moins en viande, et plus en saucisses. Beurre et grai</w:t>
      </w:r>
      <w:r w:rsidRPr="00875552">
        <w:rPr>
          <w:lang w:eastAsia="fr-FR" w:bidi="fr-FR"/>
        </w:rPr>
        <w:t>s</w:t>
      </w:r>
      <w:r w:rsidRPr="00875552">
        <w:rPr>
          <w:lang w:eastAsia="fr-FR" w:bidi="fr-FR"/>
        </w:rPr>
        <w:t>se ont un peu fondu, si l’on peut dire, mais surtout le beu</w:t>
      </w:r>
      <w:r w:rsidRPr="00875552">
        <w:rPr>
          <w:lang w:eastAsia="fr-FR" w:bidi="fr-FR"/>
        </w:rPr>
        <w:t>r</w:t>
      </w:r>
      <w:r w:rsidRPr="00875552">
        <w:rPr>
          <w:lang w:eastAsia="fr-FR" w:bidi="fr-FR"/>
        </w:rPr>
        <w:t>re : on en achetait bien plus que de graisse en 1907 : à présent, c’est l’inverse ; la dépense en montant abs</w:t>
      </w:r>
      <w:r w:rsidRPr="00875552">
        <w:rPr>
          <w:lang w:eastAsia="fr-FR" w:bidi="fr-FR"/>
        </w:rPr>
        <w:t>o</w:t>
      </w:r>
      <w:r w:rsidRPr="00875552">
        <w:rPr>
          <w:lang w:eastAsia="fr-FR" w:bidi="fr-FR"/>
        </w:rPr>
        <w:t>lu, pour le beurre, a diminué de près de 18 pour 100, alors que pour l’ensemble de l’alimentation elle a augmenté de 40 pour 100. Ont augmenté nettement plus que cette moyenne les achats d’œufs, de po</w:t>
      </w:r>
      <w:r w:rsidRPr="00875552">
        <w:rPr>
          <w:lang w:eastAsia="fr-FR" w:bidi="fr-FR"/>
        </w:rPr>
        <w:t>m</w:t>
      </w:r>
      <w:r w:rsidRPr="00875552">
        <w:rPr>
          <w:lang w:eastAsia="fr-FR" w:bidi="fr-FR"/>
        </w:rPr>
        <w:t>mes de terre, surtout de légumes verts et de fruits, et beaucoup moins, la dépense pour le pain : ici d’ailleurs, il est possible (mais on ne faisait pas la distinction en 1907) que la consommation de pain noir ait augmenté, par rapport au pain blanc, ce qui expliquerait que la dépense correspondante se soit un peu resse</w:t>
      </w:r>
      <w:r w:rsidRPr="00875552">
        <w:rPr>
          <w:lang w:eastAsia="fr-FR" w:bidi="fr-FR"/>
        </w:rPr>
        <w:t>r</w:t>
      </w:r>
      <w:r w:rsidRPr="00875552">
        <w:rPr>
          <w:lang w:eastAsia="fr-FR" w:bidi="fr-FR"/>
        </w:rPr>
        <w:t>rée. Lait et sucre s’achètent en même quantité. On dépense un peu plus pour la boisson, bea</w:t>
      </w:r>
      <w:r w:rsidRPr="00875552">
        <w:rPr>
          <w:lang w:eastAsia="fr-FR" w:bidi="fr-FR"/>
        </w:rPr>
        <w:t>u</w:t>
      </w:r>
      <w:r w:rsidRPr="00875552">
        <w:rPr>
          <w:lang w:eastAsia="fr-FR" w:bidi="fr-FR"/>
        </w:rPr>
        <w:t>coup plus (le double) pour le tabac ; ce sont des chi</w:t>
      </w:r>
      <w:r w:rsidRPr="00875552">
        <w:rPr>
          <w:lang w:eastAsia="fr-FR" w:bidi="fr-FR"/>
        </w:rPr>
        <w:t>f</w:t>
      </w:r>
      <w:r w:rsidRPr="00875552">
        <w:rPr>
          <w:lang w:eastAsia="fr-FR" w:bidi="fr-FR"/>
        </w:rPr>
        <w:t>fres assez bas, et d’une exactitude discutable, mais peut-être aussi également inexacts aux deux époques, ce qui fait que la comp</w:t>
      </w:r>
      <w:r w:rsidRPr="00875552">
        <w:rPr>
          <w:lang w:eastAsia="fr-FR" w:bidi="fr-FR"/>
        </w:rPr>
        <w:t>a</w:t>
      </w:r>
      <w:r w:rsidRPr="00875552">
        <w:rPr>
          <w:lang w:eastAsia="fr-FR" w:bidi="fr-FR"/>
        </w:rPr>
        <w:t xml:space="preserve">raison reste possible. </w:t>
      </w:r>
      <w:r>
        <w:rPr>
          <w:lang w:eastAsia="fr-FR" w:bidi="fr-FR"/>
        </w:rPr>
        <w:t>À</w:t>
      </w:r>
      <w:r w:rsidRPr="00875552">
        <w:rPr>
          <w:lang w:eastAsia="fr-FR" w:bidi="fr-FR"/>
        </w:rPr>
        <w:t xml:space="preserve"> tous ces signes on reconnaît un effort en vue de limiter la dépense pour l’alimentation, par substitution de produits moins chers, et peut-être de même valeur al</w:t>
      </w:r>
      <w:r w:rsidRPr="00875552">
        <w:rPr>
          <w:lang w:eastAsia="fr-FR" w:bidi="fr-FR"/>
        </w:rPr>
        <w:t>i</w:t>
      </w:r>
      <w:r w:rsidRPr="00875552">
        <w:rPr>
          <w:lang w:eastAsia="fr-FR" w:bidi="fr-FR"/>
        </w:rPr>
        <w:t>mentaire, à d’autres de prix plus élevé ; — mais, c</w:t>
      </w:r>
      <w:r w:rsidRPr="00875552">
        <w:rPr>
          <w:lang w:eastAsia="fr-FR" w:bidi="fr-FR"/>
        </w:rPr>
        <w:t>e</w:t>
      </w:r>
      <w:r w:rsidRPr="00875552">
        <w:rPr>
          <w:lang w:eastAsia="fr-FR" w:bidi="fr-FR"/>
        </w:rPr>
        <w:t>pendant, il est fait une part plus grande aussi à telles consommations plus dispendieuses, qui, sans doute, fla</w:t>
      </w:r>
      <w:r w:rsidRPr="00875552">
        <w:rPr>
          <w:lang w:eastAsia="fr-FR" w:bidi="fr-FR"/>
        </w:rPr>
        <w:t>t</w:t>
      </w:r>
      <w:r w:rsidRPr="00875552">
        <w:rPr>
          <w:lang w:eastAsia="fr-FR" w:bidi="fr-FR"/>
        </w:rPr>
        <w:t>tent le goût, donnent quelque jeu à la fantaisie, et répondent en somme à des besoins nouveaux.</w:t>
      </w:r>
    </w:p>
    <w:p w:rsidR="00046DF9" w:rsidRPr="00875552" w:rsidRDefault="00046DF9" w:rsidP="00046DF9">
      <w:pPr>
        <w:spacing w:before="120" w:after="120"/>
        <w:jc w:val="both"/>
      </w:pPr>
      <w:r w:rsidRPr="00875552">
        <w:rPr>
          <w:lang w:eastAsia="fr-FR" w:bidi="fr-FR"/>
        </w:rPr>
        <w:t>Quant aux « autres dépenses », les divers éléments qu’elles co</w:t>
      </w:r>
      <w:r w:rsidRPr="00875552">
        <w:rPr>
          <w:lang w:eastAsia="fr-FR" w:bidi="fr-FR"/>
        </w:rPr>
        <w:t>m</w:t>
      </w:r>
      <w:r w:rsidRPr="00875552">
        <w:rPr>
          <w:lang w:eastAsia="fr-FR" w:bidi="fr-FR"/>
        </w:rPr>
        <w:t>prennent n’occupent pas, non plus, la même place qu’avant la guerre. Les impôts doublent presque, en proportion, et les dettes,</w:t>
      </w:r>
      <w:r w:rsidRPr="00875552">
        <w:t xml:space="preserve"> </w:t>
      </w:r>
      <w:r w:rsidRPr="00875552">
        <w:rPr>
          <w:smallCaps/>
        </w:rPr>
        <w:t xml:space="preserve">[70] </w:t>
      </w:r>
      <w:r w:rsidRPr="00875552">
        <w:rPr>
          <w:lang w:eastAsia="fr-FR" w:bidi="fr-FR"/>
        </w:rPr>
        <w:t>en pr</w:t>
      </w:r>
      <w:r w:rsidRPr="00875552">
        <w:rPr>
          <w:lang w:eastAsia="fr-FR" w:bidi="fr-FR"/>
        </w:rPr>
        <w:t>o</w:t>
      </w:r>
      <w:r w:rsidRPr="00875552">
        <w:rPr>
          <w:lang w:eastAsia="fr-FR" w:bidi="fr-FR"/>
        </w:rPr>
        <w:t>portion aussi, augmentent de près de moitié : cela est en ra</w:t>
      </w:r>
      <w:r w:rsidRPr="00875552">
        <w:rPr>
          <w:lang w:eastAsia="fr-FR" w:bidi="fr-FR"/>
        </w:rPr>
        <w:t>p</w:t>
      </w:r>
      <w:r w:rsidRPr="00875552">
        <w:rPr>
          <w:lang w:eastAsia="fr-FR" w:bidi="fr-FR"/>
        </w:rPr>
        <w:t>port avec la situation économique nationale, et aussi, peut-être, avec les diff</w:t>
      </w:r>
      <w:r w:rsidRPr="00875552">
        <w:rPr>
          <w:lang w:eastAsia="fr-FR" w:bidi="fr-FR"/>
        </w:rPr>
        <w:t>i</w:t>
      </w:r>
      <w:r w:rsidRPr="00875552">
        <w:rPr>
          <w:lang w:eastAsia="fr-FR" w:bidi="fr-FR"/>
        </w:rPr>
        <w:t>cultés pa</w:t>
      </w:r>
      <w:r w:rsidRPr="00875552">
        <w:rPr>
          <w:lang w:eastAsia="fr-FR" w:bidi="fr-FR"/>
        </w:rPr>
        <w:t>r</w:t>
      </w:r>
      <w:r w:rsidRPr="00875552">
        <w:rPr>
          <w:lang w:eastAsia="fr-FR" w:bidi="fr-FR"/>
        </w:rPr>
        <w:t>ticulières traversées dans les années précédentes (alors que les salaires étaient plus faibles, qu’on s</w:t>
      </w:r>
      <w:r w:rsidRPr="00875552">
        <w:rPr>
          <w:lang w:eastAsia="fr-FR" w:bidi="fr-FR"/>
        </w:rPr>
        <w:t>u</w:t>
      </w:r>
      <w:r w:rsidRPr="00875552">
        <w:rPr>
          <w:lang w:eastAsia="fr-FR" w:bidi="fr-FR"/>
        </w:rPr>
        <w:t>bissait encore l’influence de l’inflation). La plus grande de ces dépenses : journaux, livres, associ</w:t>
      </w:r>
      <w:r w:rsidRPr="00875552">
        <w:rPr>
          <w:lang w:eastAsia="fr-FR" w:bidi="fr-FR"/>
        </w:rPr>
        <w:t>a</w:t>
      </w:r>
      <w:r w:rsidRPr="00875552">
        <w:rPr>
          <w:lang w:eastAsia="fr-FR" w:bidi="fr-FR"/>
        </w:rPr>
        <w:t>tions, n’a que légèrement augmenté (elle n’est pas d</w:t>
      </w:r>
      <w:r w:rsidRPr="00875552">
        <w:rPr>
          <w:lang w:eastAsia="fr-FR" w:bidi="fr-FR"/>
        </w:rPr>
        <w:t>é</w:t>
      </w:r>
      <w:r w:rsidRPr="00875552">
        <w:rPr>
          <w:lang w:eastAsia="fr-FR" w:bidi="fr-FR"/>
        </w:rPr>
        <w:t>composée, et, si on la décomposait, on trouverait peut-être qu’on dépense notabl</w:t>
      </w:r>
      <w:r w:rsidRPr="00875552">
        <w:rPr>
          <w:lang w:eastAsia="fr-FR" w:bidi="fr-FR"/>
        </w:rPr>
        <w:t>e</w:t>
      </w:r>
      <w:r w:rsidRPr="00875552">
        <w:rPr>
          <w:lang w:eastAsia="fr-FR" w:bidi="fr-FR"/>
        </w:rPr>
        <w:t>ment plus pour les associations, syndicats, etc.). La dépense pour la santé et les soins du corps n’a pas changé au total : mais elle a au</w:t>
      </w:r>
      <w:r w:rsidRPr="00875552">
        <w:rPr>
          <w:lang w:eastAsia="fr-FR" w:bidi="fr-FR"/>
        </w:rPr>
        <w:t>g</w:t>
      </w:r>
      <w:r w:rsidRPr="00875552">
        <w:rPr>
          <w:lang w:eastAsia="fr-FR" w:bidi="fr-FR"/>
        </w:rPr>
        <w:t>menté pour les soins du corps, et diminué pour la santé. Pour les transports, rédu</w:t>
      </w:r>
      <w:r w:rsidRPr="00875552">
        <w:rPr>
          <w:lang w:eastAsia="fr-FR" w:bidi="fr-FR"/>
        </w:rPr>
        <w:t>c</w:t>
      </w:r>
      <w:r w:rsidRPr="00875552">
        <w:rPr>
          <w:lang w:eastAsia="fr-FR" w:bidi="fr-FR"/>
        </w:rPr>
        <w:t>tion de près de moitié ; pour plaisirs, distractions, etc., augmentation assez nette. Il s’agit, en tout cela, des propo</w:t>
      </w:r>
      <w:r w:rsidRPr="00875552">
        <w:rPr>
          <w:lang w:eastAsia="fr-FR" w:bidi="fr-FR"/>
        </w:rPr>
        <w:t>r</w:t>
      </w:r>
      <w:r w:rsidRPr="00875552">
        <w:rPr>
          <w:lang w:eastAsia="fr-FR" w:bidi="fr-FR"/>
        </w:rPr>
        <w:t>tions, et il reste entendu que, d’ensemble, l’augmentation est, en valeur a</w:t>
      </w:r>
      <w:r w:rsidRPr="00875552">
        <w:rPr>
          <w:lang w:eastAsia="fr-FR" w:bidi="fr-FR"/>
        </w:rPr>
        <w:t>b</w:t>
      </w:r>
      <w:r w:rsidRPr="00875552">
        <w:rPr>
          <w:lang w:eastAsia="fr-FR" w:bidi="fr-FR"/>
        </w:rPr>
        <w:t>solue, bien plus grande que pour les aliments. Mais nous tenions à r</w:t>
      </w:r>
      <w:r w:rsidRPr="00875552">
        <w:rPr>
          <w:lang w:eastAsia="fr-FR" w:bidi="fr-FR"/>
        </w:rPr>
        <w:t>e</w:t>
      </w:r>
      <w:r w:rsidRPr="00875552">
        <w:rPr>
          <w:lang w:eastAsia="fr-FR" w:bidi="fr-FR"/>
        </w:rPr>
        <w:t>connaître, en même temps, si tous les éléments de cette dépense participaient ég</w:t>
      </w:r>
      <w:r w:rsidRPr="00875552">
        <w:rPr>
          <w:lang w:eastAsia="fr-FR" w:bidi="fr-FR"/>
        </w:rPr>
        <w:t>a</w:t>
      </w:r>
      <w:r w:rsidRPr="00875552">
        <w:rPr>
          <w:lang w:eastAsia="fr-FR" w:bidi="fr-FR"/>
        </w:rPr>
        <w:t>lement à cet accroissement : or il est bien plus grand pour les impôts, mais aussi les plaisirs et distractions, et il l’est nettement aussi (bien qu’un peu moins), pour le plus gros élément de cette rubrique ; jou</w:t>
      </w:r>
      <w:r w:rsidRPr="00875552">
        <w:rPr>
          <w:lang w:eastAsia="fr-FR" w:bidi="fr-FR"/>
        </w:rPr>
        <w:t>r</w:t>
      </w:r>
      <w:r w:rsidRPr="00875552">
        <w:rPr>
          <w:lang w:eastAsia="fr-FR" w:bidi="fr-FR"/>
        </w:rPr>
        <w:t>naux, livres, associations. Cela se vérifierait encore, même si l’on a</w:t>
      </w:r>
      <w:r w:rsidRPr="00875552">
        <w:rPr>
          <w:lang w:eastAsia="fr-FR" w:bidi="fr-FR"/>
        </w:rPr>
        <w:t>d</w:t>
      </w:r>
      <w:r w:rsidRPr="00875552">
        <w:rPr>
          <w:lang w:eastAsia="fr-FR" w:bidi="fr-FR"/>
        </w:rPr>
        <w:t>mettait (comme il est vraisemblable), que tous ces items ont été enr</w:t>
      </w:r>
      <w:r w:rsidRPr="00875552">
        <w:rPr>
          <w:lang w:eastAsia="fr-FR" w:bidi="fr-FR"/>
        </w:rPr>
        <w:t>e</w:t>
      </w:r>
      <w:r w:rsidRPr="00875552">
        <w:rPr>
          <w:lang w:eastAsia="fr-FR" w:bidi="fr-FR"/>
        </w:rPr>
        <w:t>gi</w:t>
      </w:r>
      <w:r w:rsidRPr="00875552">
        <w:rPr>
          <w:lang w:eastAsia="fr-FR" w:bidi="fr-FR"/>
        </w:rPr>
        <w:t>s</w:t>
      </w:r>
      <w:r w:rsidRPr="00875552">
        <w:rPr>
          <w:lang w:eastAsia="fr-FR" w:bidi="fr-FR"/>
        </w:rPr>
        <w:t>trés avec plus d’exactitude en 1927. Mais l’essentiel est que les « autres dépenses » augmentent à ce point. En éliminant les assura</w:t>
      </w:r>
      <w:r w:rsidRPr="00875552">
        <w:rPr>
          <w:lang w:eastAsia="fr-FR" w:bidi="fr-FR"/>
        </w:rPr>
        <w:t>n</w:t>
      </w:r>
      <w:r w:rsidRPr="00875552">
        <w:rPr>
          <w:lang w:eastAsia="fr-FR" w:bidi="fr-FR"/>
        </w:rPr>
        <w:t>ces, nous n’avons pas tenu compte d’ailleurs de ce que là aussi il se</w:t>
      </w:r>
      <w:r w:rsidRPr="00875552">
        <w:rPr>
          <w:lang w:eastAsia="fr-FR" w:bidi="fr-FR"/>
        </w:rPr>
        <w:t>m</w:t>
      </w:r>
      <w:r w:rsidRPr="00875552">
        <w:rPr>
          <w:lang w:eastAsia="fr-FR" w:bidi="fr-FR"/>
        </w:rPr>
        <w:t>ble bien qu’il y ait eu quelque augmentation proportionnelle : n’en ayant pas tenu compte, nous pouvons admettre que cette suppression compense, au moins, l’exactitude plus grande des relevés en 1927, — pour une comparaison avec 1907.</w:t>
      </w:r>
    </w:p>
    <w:p w:rsidR="00046DF9" w:rsidRPr="00875552" w:rsidRDefault="00046DF9" w:rsidP="00046DF9">
      <w:pPr>
        <w:spacing w:before="120" w:after="120"/>
        <w:jc w:val="both"/>
      </w:pPr>
      <w:r w:rsidRPr="00875552">
        <w:rPr>
          <w:lang w:eastAsia="fr-FR" w:bidi="fr-FR"/>
        </w:rPr>
        <w:t>On voit tout ce qu’un tel rapprochement, le pr</w:t>
      </w:r>
      <w:r w:rsidRPr="00875552">
        <w:rPr>
          <w:lang w:eastAsia="fr-FR" w:bidi="fr-FR"/>
        </w:rPr>
        <w:t>e</w:t>
      </w:r>
      <w:r w:rsidRPr="00875552">
        <w:rPr>
          <w:lang w:eastAsia="fr-FR" w:bidi="fr-FR"/>
        </w:rPr>
        <w:t>mier qu’il nous soit donné de tenter dans ce domaine, pour un grand pays, sur des données aussi bien établies, peut nous apprendre sur les possibilités de rem</w:t>
      </w:r>
      <w:r w:rsidRPr="00875552">
        <w:rPr>
          <w:lang w:eastAsia="fr-FR" w:bidi="fr-FR"/>
        </w:rPr>
        <w:t>a</w:t>
      </w:r>
      <w:r w:rsidRPr="00875552">
        <w:rPr>
          <w:lang w:eastAsia="fr-FR" w:bidi="fr-FR"/>
        </w:rPr>
        <w:t>niements d’ensemble ou partiels, d’extensions et de restrictions sur le tout, ou sur tel détail, que comportent les budgets ouvriers, — et, au</w:t>
      </w:r>
      <w:r w:rsidRPr="00875552">
        <w:rPr>
          <w:lang w:eastAsia="fr-FR" w:bidi="fr-FR"/>
        </w:rPr>
        <w:t>s</w:t>
      </w:r>
      <w:r w:rsidRPr="00875552">
        <w:rPr>
          <w:lang w:eastAsia="fr-FR" w:bidi="fr-FR"/>
        </w:rPr>
        <w:t>si, tout ce qu’il manque, pour qu’on s’élève à la connaissance des ca</w:t>
      </w:r>
      <w:r w:rsidRPr="00875552">
        <w:rPr>
          <w:lang w:eastAsia="fr-FR" w:bidi="fr-FR"/>
        </w:rPr>
        <w:t>u</w:t>
      </w:r>
      <w:r w:rsidRPr="00875552">
        <w:rPr>
          <w:lang w:eastAsia="fr-FR" w:bidi="fr-FR"/>
        </w:rPr>
        <w:t>ses qui expliquent ces changements dans l’économie domestique de la classe la plus nombre</w:t>
      </w:r>
      <w:r w:rsidRPr="00875552">
        <w:rPr>
          <w:lang w:eastAsia="fr-FR" w:bidi="fr-FR"/>
        </w:rPr>
        <w:t>u</w:t>
      </w:r>
      <w:r w:rsidRPr="00875552">
        <w:rPr>
          <w:lang w:eastAsia="fr-FR" w:bidi="fr-FR"/>
        </w:rPr>
        <w:t>se. Entre 1907 et 1927 il y a eu la guerre et l’inflation. Calculons comment a varié le salaire nominal dans que</w:t>
      </w:r>
      <w:r w:rsidRPr="00875552">
        <w:rPr>
          <w:lang w:eastAsia="fr-FR" w:bidi="fr-FR"/>
        </w:rPr>
        <w:t>l</w:t>
      </w:r>
      <w:r w:rsidRPr="00875552">
        <w:rPr>
          <w:lang w:eastAsia="fr-FR" w:bidi="fr-FR"/>
        </w:rPr>
        <w:t>ques catégories d’ouvriers en All</w:t>
      </w:r>
      <w:r w:rsidRPr="00875552">
        <w:rPr>
          <w:lang w:eastAsia="fr-FR" w:bidi="fr-FR"/>
        </w:rPr>
        <w:t>e</w:t>
      </w:r>
      <w:r w:rsidRPr="00875552">
        <w:rPr>
          <w:lang w:eastAsia="fr-FR" w:bidi="fr-FR"/>
        </w:rPr>
        <w:t>magne, en appelant 100 le salaire en 1913 dans chacune d’elles : dans l’industrie des métaux, pour les o</w:t>
      </w:r>
      <w:r w:rsidRPr="00875552">
        <w:rPr>
          <w:lang w:eastAsia="fr-FR" w:bidi="fr-FR"/>
        </w:rPr>
        <w:t>u</w:t>
      </w:r>
      <w:r w:rsidRPr="00875552">
        <w:rPr>
          <w:lang w:eastAsia="fr-FR" w:bidi="fr-FR"/>
        </w:rPr>
        <w:t>vriers qualifiés, il fléchit à 63 en janvier 1924 (en Reichsmarks) et remonte à 138 en 1929 ; pour les manœuvres, de 59 en 1924 il se rel</w:t>
      </w:r>
      <w:r w:rsidRPr="00875552">
        <w:rPr>
          <w:lang w:eastAsia="fr-FR" w:bidi="fr-FR"/>
        </w:rPr>
        <w:t>è</w:t>
      </w:r>
      <w:r w:rsidRPr="00875552">
        <w:rPr>
          <w:lang w:eastAsia="fr-FR" w:bidi="fr-FR"/>
        </w:rPr>
        <w:t>ve à 140, la même année.</w:t>
      </w:r>
      <w:r>
        <w:rPr>
          <w:lang w:eastAsia="fr-FR" w:bidi="fr-FR"/>
        </w:rPr>
        <w:t xml:space="preserve"> </w:t>
      </w:r>
      <w:r w:rsidRPr="00875552">
        <w:rPr>
          <w:lang w:eastAsia="fr-FR" w:bidi="fr-FR"/>
        </w:rPr>
        <w:t>[71]</w:t>
      </w:r>
      <w:r>
        <w:rPr>
          <w:lang w:eastAsia="fr-FR" w:bidi="fr-FR"/>
        </w:rPr>
        <w:t xml:space="preserve"> </w:t>
      </w:r>
      <w:r w:rsidRPr="00875552">
        <w:rPr>
          <w:lang w:eastAsia="fr-FR" w:bidi="fr-FR"/>
        </w:rPr>
        <w:t>Dans l’industrie textile, voici les no</w:t>
      </w:r>
      <w:r w:rsidRPr="00875552">
        <w:rPr>
          <w:lang w:eastAsia="fr-FR" w:bidi="fr-FR"/>
        </w:rPr>
        <w:t>m</w:t>
      </w:r>
      <w:r w:rsidRPr="00875552">
        <w:rPr>
          <w:lang w:eastAsia="fr-FR" w:bidi="fr-FR"/>
        </w:rPr>
        <w:t>bres corre</w:t>
      </w:r>
      <w:r w:rsidRPr="00875552">
        <w:rPr>
          <w:lang w:eastAsia="fr-FR" w:bidi="fr-FR"/>
        </w:rPr>
        <w:t>s</w:t>
      </w:r>
      <w:r w:rsidRPr="00875552">
        <w:rPr>
          <w:lang w:eastAsia="fr-FR" w:bidi="fr-FR"/>
        </w:rPr>
        <w:t>pondants : pour les ouvriers qualifiés, 75 et 150 ; pour les manœuvres, 91 et 140. À tr</w:t>
      </w:r>
      <w:r w:rsidRPr="00875552">
        <w:rPr>
          <w:lang w:eastAsia="fr-FR" w:bidi="fr-FR"/>
        </w:rPr>
        <w:t>a</w:t>
      </w:r>
      <w:r w:rsidRPr="00875552">
        <w:rPr>
          <w:lang w:eastAsia="fr-FR" w:bidi="fr-FR"/>
        </w:rPr>
        <w:t>vers la crise de l’inflation, comment se sont présentés les budgets des ménages allemands ? Nous n’en savons rien. Telles restrictions ou resserrements de telles dépenses, telles substitutions d’articles, d’espèces et qualités, que nous avons relevés en 1927, viennent-ils de là ? Et telles expansions, au contraire, ne sont-elles apparues que lors de la première hausse très forte des sala</w:t>
      </w:r>
      <w:r w:rsidRPr="00875552">
        <w:rPr>
          <w:lang w:eastAsia="fr-FR" w:bidi="fr-FR"/>
        </w:rPr>
        <w:t>i</w:t>
      </w:r>
      <w:r w:rsidRPr="00875552">
        <w:rPr>
          <w:lang w:eastAsia="fr-FR" w:bidi="fr-FR"/>
        </w:rPr>
        <w:t>res nominaux de janvier ou mars 1924 à octobre 1925, ou de la reprise de hausse à partir d’avril 1927 (il ne faut pas oublier que l’enquête de 1927-28 est faite en p</w:t>
      </w:r>
      <w:r w:rsidRPr="00875552">
        <w:rPr>
          <w:lang w:eastAsia="fr-FR" w:bidi="fr-FR"/>
        </w:rPr>
        <w:t>é</w:t>
      </w:r>
      <w:r w:rsidRPr="00875552">
        <w:rPr>
          <w:lang w:eastAsia="fr-FR" w:bidi="fr-FR"/>
        </w:rPr>
        <w:t>riode de hausse des salaires, qui montent de 136,9, par rapport à 100 en 1924, à 146,9, dans cet intervalle de douze mois) ? Il faudrait, pour nous en assurer, que nous puissions nous r</w:t>
      </w:r>
      <w:r w:rsidRPr="00875552">
        <w:rPr>
          <w:lang w:eastAsia="fr-FR" w:bidi="fr-FR"/>
        </w:rPr>
        <w:t>e</w:t>
      </w:r>
      <w:r w:rsidRPr="00875552">
        <w:rPr>
          <w:lang w:eastAsia="fr-FR" w:bidi="fr-FR"/>
        </w:rPr>
        <w:t>porter à des enquêtes co</w:t>
      </w:r>
      <w:r w:rsidRPr="00875552">
        <w:rPr>
          <w:lang w:eastAsia="fr-FR" w:bidi="fr-FR"/>
        </w:rPr>
        <w:t>m</w:t>
      </w:r>
      <w:r w:rsidRPr="00875552">
        <w:rPr>
          <w:lang w:eastAsia="fr-FR" w:bidi="fr-FR"/>
        </w:rPr>
        <w:t>parables faites dans l’intervalle.</w:t>
      </w:r>
    </w:p>
    <w:p w:rsidR="00046DF9" w:rsidRPr="00875552" w:rsidRDefault="00046DF9" w:rsidP="00046DF9">
      <w:pPr>
        <w:spacing w:before="120" w:after="120"/>
        <w:jc w:val="both"/>
      </w:pPr>
      <w:r w:rsidRPr="00875552">
        <w:rPr>
          <w:lang w:eastAsia="fr-FR" w:bidi="fr-FR"/>
        </w:rPr>
        <w:t>Or, au début de la guerre, les Offices statistiques de plusieurs grandes villes allemandes ont bien recueilli un certain nombre de bu</w:t>
      </w:r>
      <w:r w:rsidRPr="00875552">
        <w:rPr>
          <w:lang w:eastAsia="fr-FR" w:bidi="fr-FR"/>
        </w:rPr>
        <w:t>d</w:t>
      </w:r>
      <w:r w:rsidRPr="00875552">
        <w:rPr>
          <w:lang w:eastAsia="fr-FR" w:bidi="fr-FR"/>
        </w:rPr>
        <w:t>gets de ménages, mais surtout en vue d’établir des statistiques des prix</w:t>
      </w:r>
      <w:r>
        <w:rPr>
          <w:lang w:eastAsia="fr-FR" w:bidi="fr-FR"/>
        </w:rPr>
        <w:t> </w:t>
      </w:r>
      <w:r>
        <w:rPr>
          <w:rStyle w:val="Appelnotedebasdep"/>
          <w:lang w:eastAsia="fr-FR" w:bidi="fr-FR"/>
        </w:rPr>
        <w:footnoteReference w:id="59"/>
      </w:r>
      <w:r w:rsidRPr="00875552">
        <w:rPr>
          <w:lang w:eastAsia="fr-FR" w:bidi="fr-FR"/>
        </w:rPr>
        <w:t>. Dans la période d’inflation, toutes ces enquêtes furent suspe</w:t>
      </w:r>
      <w:r w:rsidRPr="00875552">
        <w:rPr>
          <w:lang w:eastAsia="fr-FR" w:bidi="fr-FR"/>
        </w:rPr>
        <w:t>n</w:t>
      </w:r>
      <w:r w:rsidRPr="00875552">
        <w:rPr>
          <w:lang w:eastAsia="fr-FR" w:bidi="fr-FR"/>
        </w:rPr>
        <w:t>dues. À partir de 1924 l’Office de stati</w:t>
      </w:r>
      <w:r w:rsidRPr="00875552">
        <w:rPr>
          <w:lang w:eastAsia="fr-FR" w:bidi="fr-FR"/>
        </w:rPr>
        <w:t>s</w:t>
      </w:r>
      <w:r w:rsidRPr="00875552">
        <w:rPr>
          <w:lang w:eastAsia="fr-FR" w:bidi="fr-FR"/>
        </w:rPr>
        <w:t>tique de Hambourg a réuni de nouvelles données sur les dépenses des ménages de condition mode</w:t>
      </w:r>
      <w:r w:rsidRPr="00875552">
        <w:rPr>
          <w:lang w:eastAsia="fr-FR" w:bidi="fr-FR"/>
        </w:rPr>
        <w:t>s</w:t>
      </w:r>
      <w:r w:rsidRPr="00875552">
        <w:rPr>
          <w:lang w:eastAsia="fr-FR" w:bidi="fr-FR"/>
        </w:rPr>
        <w:t>te, sur les dépenses de 300 familles en 1926, de 294 en 1927 (146 d’ouvriers, 102 d’instituteurs et 46 d’employés). On nous dit que, de ces derniers, 209 avaient tenu leur budget en 1926, mais qu’on ne peut comparer les deux années, parce que dans l’intervalle la m</w:t>
      </w:r>
      <w:r w:rsidRPr="00875552">
        <w:rPr>
          <w:lang w:eastAsia="fr-FR" w:bidi="fr-FR"/>
        </w:rPr>
        <w:t>é</w:t>
      </w:r>
      <w:r w:rsidRPr="00875552">
        <w:rPr>
          <w:lang w:eastAsia="fr-FR" w:bidi="fr-FR"/>
        </w:rPr>
        <w:t>thode de relevée a été modifiée (Hambourg se conformant aux nouvelles dire</w:t>
      </w:r>
      <w:r w:rsidRPr="00875552">
        <w:rPr>
          <w:lang w:eastAsia="fr-FR" w:bidi="fr-FR"/>
        </w:rPr>
        <w:t>c</w:t>
      </w:r>
      <w:r w:rsidRPr="00875552">
        <w:rPr>
          <w:lang w:eastAsia="fr-FR" w:bidi="fr-FR"/>
        </w:rPr>
        <w:t>tives de l’Office de Statistique du Reich). En 1927 et dans les années qui ont suivi, ont été publiés les résultats d’autres enquêtes faites su</w:t>
      </w:r>
      <w:r w:rsidRPr="00875552">
        <w:rPr>
          <w:lang w:eastAsia="fr-FR" w:bidi="fr-FR"/>
        </w:rPr>
        <w:t>r</w:t>
      </w:r>
      <w:r w:rsidRPr="00875552">
        <w:rPr>
          <w:lang w:eastAsia="fr-FR" w:bidi="fr-FR"/>
        </w:rPr>
        <w:t>tout par des organisations syndicales : employés du commerce, tr</w:t>
      </w:r>
      <w:r w:rsidRPr="00875552">
        <w:rPr>
          <w:lang w:eastAsia="fr-FR" w:bidi="fr-FR"/>
        </w:rPr>
        <w:t>a</w:t>
      </w:r>
      <w:r w:rsidRPr="00875552">
        <w:rPr>
          <w:lang w:eastAsia="fr-FR" w:bidi="fr-FR"/>
        </w:rPr>
        <w:t>vailleurs agricoles, personnel des chemins de fer, travailleurs du bât</w:t>
      </w:r>
      <w:r w:rsidRPr="00875552">
        <w:rPr>
          <w:lang w:eastAsia="fr-FR" w:bidi="fr-FR"/>
        </w:rPr>
        <w:t>i</w:t>
      </w:r>
      <w:r w:rsidRPr="00875552">
        <w:rPr>
          <w:lang w:eastAsia="fr-FR" w:bidi="fr-FR"/>
        </w:rPr>
        <w:t>ment : elles portent sur les années 1927-1931. Il n’est guère poss</w:t>
      </w:r>
      <w:r w:rsidRPr="00875552">
        <w:rPr>
          <w:lang w:eastAsia="fr-FR" w:bidi="fr-FR"/>
        </w:rPr>
        <w:t>i</w:t>
      </w:r>
      <w:r w:rsidRPr="00875552">
        <w:rPr>
          <w:lang w:eastAsia="fr-FR" w:bidi="fr-FR"/>
        </w:rPr>
        <w:t>ble, sans s’exposer à de graves erreurs, de rapprocher des résultats qui po</w:t>
      </w:r>
      <w:r w:rsidRPr="00875552">
        <w:rPr>
          <w:lang w:eastAsia="fr-FR" w:bidi="fr-FR"/>
        </w:rPr>
        <w:t>r</w:t>
      </w:r>
      <w:r w:rsidRPr="00875552">
        <w:rPr>
          <w:lang w:eastAsia="fr-FR" w:bidi="fr-FR"/>
        </w:rPr>
        <w:t>tent sur tout un pays, d’autres obtenus pour une ville, pour une indu</w:t>
      </w:r>
      <w:r w:rsidRPr="00875552">
        <w:rPr>
          <w:lang w:eastAsia="fr-FR" w:bidi="fr-FR"/>
        </w:rPr>
        <w:t>s</w:t>
      </w:r>
      <w:r w:rsidRPr="00875552">
        <w:rPr>
          <w:lang w:eastAsia="fr-FR" w:bidi="fr-FR"/>
        </w:rPr>
        <w:t>trie, et par des m</w:t>
      </w:r>
      <w:r w:rsidRPr="00875552">
        <w:rPr>
          <w:lang w:eastAsia="fr-FR" w:bidi="fr-FR"/>
        </w:rPr>
        <w:t>é</w:t>
      </w:r>
      <w:r w:rsidRPr="00875552">
        <w:rPr>
          <w:lang w:eastAsia="fr-FR" w:bidi="fr-FR"/>
        </w:rPr>
        <w:t>thodes souvent très diverses. Retenons seulement que, de l’enquête faite en 1929 par la Fédération du bâtiment sur 896 ménages de maçons qui ont tenu le compte de leurs dépenses pendant toute l’année, il résulte que la proportion de la dépense pour la nourr</w:t>
      </w:r>
      <w:r w:rsidRPr="00875552">
        <w:rPr>
          <w:lang w:eastAsia="fr-FR" w:bidi="fr-FR"/>
        </w:rPr>
        <w:t>i</w:t>
      </w:r>
      <w:r w:rsidRPr="00875552">
        <w:rPr>
          <w:lang w:eastAsia="fr-FR" w:bidi="fr-FR"/>
        </w:rPr>
        <w:t>ture était alors de 44 pour 100. Dans l’enquête de 1927, la proportion, pour les ouvriers de même pr</w:t>
      </w:r>
      <w:r w:rsidRPr="00875552">
        <w:rPr>
          <w:lang w:eastAsia="fr-FR" w:bidi="fr-FR"/>
        </w:rPr>
        <w:t>o</w:t>
      </w:r>
      <w:r w:rsidRPr="00875552">
        <w:rPr>
          <w:lang w:eastAsia="fr-FR" w:bidi="fr-FR"/>
        </w:rPr>
        <w:t>fession, s’élevait à 49,5 pour 100, et,</w:t>
      </w:r>
      <w:r>
        <w:rPr>
          <w:lang w:eastAsia="fr-FR" w:bidi="fr-FR"/>
        </w:rPr>
        <w:t xml:space="preserve"> </w:t>
      </w:r>
      <w:r w:rsidRPr="00875552">
        <w:t xml:space="preserve"> </w:t>
      </w:r>
      <w:r w:rsidRPr="00875552">
        <w:rPr>
          <w:smallCaps/>
        </w:rPr>
        <w:t xml:space="preserve">[72] </w:t>
      </w:r>
      <w:r w:rsidRPr="00875552">
        <w:rPr>
          <w:lang w:eastAsia="fr-FR" w:bidi="fr-FR"/>
        </w:rPr>
        <w:t>en 1907, à 53,4 pour 100. Le revenu moyen par ménage, de 1.943 marks en 1907, atteignait 3.989 marks en 1927, et 2.978 en 1929 (mais, en 1927, il ne s’agit que de 34 ménages). On aperçoit bien une te</w:t>
      </w:r>
      <w:r w:rsidRPr="00875552">
        <w:rPr>
          <w:lang w:eastAsia="fr-FR" w:bidi="fr-FR"/>
        </w:rPr>
        <w:t>n</w:t>
      </w:r>
      <w:r w:rsidRPr="00875552">
        <w:rPr>
          <w:lang w:eastAsia="fr-FR" w:bidi="fr-FR"/>
        </w:rPr>
        <w:t>dance à réduire la dépense pour la nourriture, mais on ne peut la mesurer exactement. L’Office de Statistique du Reich lui-même a r</w:t>
      </w:r>
      <w:r w:rsidRPr="00875552">
        <w:rPr>
          <w:lang w:eastAsia="fr-FR" w:bidi="fr-FR"/>
        </w:rPr>
        <w:t>e</w:t>
      </w:r>
      <w:r w:rsidRPr="00875552">
        <w:rPr>
          <w:lang w:eastAsia="fr-FR" w:bidi="fr-FR"/>
        </w:rPr>
        <w:t>produit pour 1927-28 les budgets de 26 ménages qui ont tenu leurs comptes pendant cinq ans, de 1925 à 1929. Le revenu total par mén</w:t>
      </w:r>
      <w:r w:rsidRPr="00875552">
        <w:rPr>
          <w:lang w:eastAsia="fr-FR" w:bidi="fr-FR"/>
        </w:rPr>
        <w:t>a</w:t>
      </w:r>
      <w:r w:rsidRPr="00875552">
        <w:rPr>
          <w:lang w:eastAsia="fr-FR" w:bidi="fr-FR"/>
        </w:rPr>
        <w:t>ge a augmenté dans cet intervalle de 37 pour 100, et de 50 pour 100 par « personne-unité ». La proportion de la dépense nourriture a passé de 48 pour 100 à 43 pour 100 en 1929. Ici encore, et bien qu’on nous dise qu’il n’est pas certain qu’en 1925 on ait atteint tous les revenus, nous trouvons une baisse assez marquée sur cette dépense pour que, même après correction, il en subsiste assez pour confirmer ce que nous trouvions, savoir, que de la guerre à 1927 on s’est habitué dans les ménages allemands à dépe</w:t>
      </w:r>
      <w:r w:rsidRPr="00875552">
        <w:rPr>
          <w:lang w:eastAsia="fr-FR" w:bidi="fr-FR"/>
        </w:rPr>
        <w:t>n</w:t>
      </w:r>
      <w:r w:rsidRPr="00875552">
        <w:rPr>
          <w:lang w:eastAsia="fr-FR" w:bidi="fr-FR"/>
        </w:rPr>
        <w:t>ser moins pour la nourriture.</w:t>
      </w:r>
    </w:p>
    <w:p w:rsidR="00046DF9" w:rsidRPr="00875552" w:rsidRDefault="00046DF9" w:rsidP="00046DF9">
      <w:pPr>
        <w:spacing w:before="120" w:after="120"/>
        <w:jc w:val="both"/>
      </w:pPr>
      <w:r w:rsidRPr="00875552">
        <w:rPr>
          <w:lang w:eastAsia="fr-FR" w:bidi="fr-FR"/>
        </w:rPr>
        <w:t>Mais il faut presque regretter que les auteurs et organisateurs de la nouvelle grande enquête allema</w:t>
      </w:r>
      <w:r w:rsidRPr="00875552">
        <w:rPr>
          <w:lang w:eastAsia="fr-FR" w:bidi="fr-FR"/>
        </w:rPr>
        <w:t>n</w:t>
      </w:r>
      <w:r w:rsidRPr="00875552">
        <w:rPr>
          <w:lang w:eastAsia="fr-FR" w:bidi="fr-FR"/>
        </w:rPr>
        <w:t>de par budgets de ménages que nous venons d’étudier aient atteint, en 1927, un tel degré de précision et d’exactitude, puisqu’il est très difficile et presque impossible, alors, d’en rapprocher les résultats ant</w:t>
      </w:r>
      <w:r w:rsidRPr="00875552">
        <w:rPr>
          <w:lang w:eastAsia="fr-FR" w:bidi="fr-FR"/>
        </w:rPr>
        <w:t>é</w:t>
      </w:r>
      <w:r w:rsidRPr="00875552">
        <w:rPr>
          <w:lang w:eastAsia="fr-FR" w:bidi="fr-FR"/>
        </w:rPr>
        <w:t>rieurs. C’est le cas de dire que « le mieux est, que</w:t>
      </w:r>
      <w:r w:rsidRPr="00875552">
        <w:rPr>
          <w:lang w:eastAsia="fr-FR" w:bidi="fr-FR"/>
        </w:rPr>
        <w:t>l</w:t>
      </w:r>
      <w:r w:rsidRPr="00875552">
        <w:rPr>
          <w:lang w:eastAsia="fr-FR" w:bidi="fr-FR"/>
        </w:rPr>
        <w:t>quefois, l’ennemi du bien ».</w:t>
      </w:r>
    </w:p>
    <w:p w:rsidR="00046DF9" w:rsidRPr="00875552" w:rsidRDefault="00046DF9" w:rsidP="00046DF9">
      <w:pPr>
        <w:spacing w:before="120" w:after="120"/>
        <w:jc w:val="both"/>
        <w:rPr>
          <w:lang w:eastAsia="fr-FR" w:bidi="fr-FR"/>
        </w:rPr>
      </w:pPr>
    </w:p>
    <w:p w:rsidR="00046DF9" w:rsidRPr="00875552" w:rsidRDefault="00046DF9" w:rsidP="00046DF9">
      <w:pPr>
        <w:pStyle w:val="a"/>
      </w:pPr>
      <w:r w:rsidRPr="00875552">
        <w:rPr>
          <w:lang w:eastAsia="fr-FR" w:bidi="fr-FR"/>
        </w:rPr>
        <w:t>Post-scriptum.</w:t>
      </w:r>
    </w:p>
    <w:p w:rsidR="00046DF9" w:rsidRPr="00875552" w:rsidRDefault="00046DF9" w:rsidP="00046DF9">
      <w:pPr>
        <w:spacing w:before="120" w:after="120"/>
        <w:jc w:val="both"/>
        <w:rPr>
          <w:lang w:eastAsia="fr-FR" w:bidi="fr-FR"/>
        </w:rPr>
      </w:pPr>
    </w:p>
    <w:p w:rsidR="00046DF9" w:rsidRPr="00875552" w:rsidRDefault="00046DF9" w:rsidP="00046DF9">
      <w:pPr>
        <w:spacing w:before="120" w:after="120"/>
        <w:jc w:val="both"/>
        <w:rPr>
          <w:lang w:eastAsia="fr-FR" w:bidi="fr-FR"/>
        </w:rPr>
      </w:pPr>
      <w:r w:rsidRPr="00875552">
        <w:rPr>
          <w:lang w:eastAsia="fr-FR" w:bidi="fr-FR"/>
        </w:rPr>
        <w:t>Ce chapitre était terminé, quand nous avons eu connaissance d’une étude publiée par M. Max Gottschalk, où l’auteur a comparé les résu</w:t>
      </w:r>
      <w:r w:rsidRPr="00875552">
        <w:rPr>
          <w:lang w:eastAsia="fr-FR" w:bidi="fr-FR"/>
        </w:rPr>
        <w:t>l</w:t>
      </w:r>
      <w:r w:rsidRPr="00875552">
        <w:rPr>
          <w:lang w:eastAsia="fr-FR" w:bidi="fr-FR"/>
        </w:rPr>
        <w:t xml:space="preserve">tats de trois enquêtes par budgets de ménages, faites en Belgique en 1853 et 1891 (déjà étudiées et rapprochées par Ernst Engel, dans : </w:t>
      </w:r>
      <w:r w:rsidRPr="00875552">
        <w:rPr>
          <w:i/>
          <w:iCs/>
        </w:rPr>
        <w:t xml:space="preserve">die Lebenskosten belgischer arbeiter Früher und Jetzt, </w:t>
      </w:r>
      <w:r w:rsidRPr="00875552">
        <w:rPr>
          <w:lang w:eastAsia="fr-FR" w:bidi="fr-FR"/>
        </w:rPr>
        <w:t>1895), et une a</w:t>
      </w:r>
      <w:r w:rsidRPr="00875552">
        <w:rPr>
          <w:lang w:eastAsia="fr-FR" w:bidi="fr-FR"/>
        </w:rPr>
        <w:t>u</w:t>
      </w:r>
      <w:r w:rsidRPr="00875552">
        <w:rPr>
          <w:lang w:eastAsia="fr-FR" w:bidi="fr-FR"/>
        </w:rPr>
        <w:t>tre, dans ce même pays, en 1828-29, par le Ministère de l’Industrie, du Travail et de la Prévoyance sociale, dont les résultats ne sont pas e</w:t>
      </w:r>
      <w:r w:rsidRPr="00875552">
        <w:rPr>
          <w:lang w:eastAsia="fr-FR" w:bidi="fr-FR"/>
        </w:rPr>
        <w:t>n</w:t>
      </w:r>
      <w:r w:rsidRPr="00875552">
        <w:rPr>
          <w:lang w:eastAsia="fr-FR" w:bidi="fr-FR"/>
        </w:rPr>
        <w:t>core publiés (l’auteur a pu en avoir communication)</w:t>
      </w:r>
      <w:r>
        <w:rPr>
          <w:lang w:eastAsia="fr-FR" w:bidi="fr-FR"/>
        </w:rPr>
        <w:t> </w:t>
      </w:r>
      <w:r>
        <w:rPr>
          <w:rStyle w:val="Appelnotedebasdep"/>
          <w:lang w:eastAsia="fr-FR" w:bidi="fr-FR"/>
        </w:rPr>
        <w:footnoteReference w:id="60"/>
      </w:r>
      <w:r w:rsidRPr="00875552">
        <w:rPr>
          <w:lang w:eastAsia="fr-FR" w:bidi="fr-FR"/>
        </w:rPr>
        <w:t>. Cette dernière a porté, quant aux divers chapitres de dépense, sur 116 ménages o</w:t>
      </w:r>
      <w:r w:rsidRPr="00875552">
        <w:rPr>
          <w:lang w:eastAsia="fr-FR" w:bidi="fr-FR"/>
        </w:rPr>
        <w:t>u</w:t>
      </w:r>
      <w:r w:rsidRPr="00875552">
        <w:rPr>
          <w:lang w:eastAsia="fr-FR" w:bidi="fr-FR"/>
        </w:rPr>
        <w:t>vriers et 57 de petits bourgeois : elle a été poursuivie toute l’année. Reproduisons le tableau où l’on a comparé la proportion des diverses dépenses dans ces trois enquêtes, pour les ménages ouvriers. La gra</w:t>
      </w:r>
      <w:r w:rsidRPr="00875552">
        <w:rPr>
          <w:lang w:eastAsia="fr-FR" w:bidi="fr-FR"/>
        </w:rPr>
        <w:t>n</w:t>
      </w:r>
      <w:r w:rsidRPr="00875552">
        <w:rPr>
          <w:lang w:eastAsia="fr-FR" w:bidi="fr-FR"/>
        </w:rPr>
        <w:t>deur des ménages est calculée en quets (1 homme = 3,5 quets, 1 fe</w:t>
      </w:r>
      <w:r w:rsidRPr="00875552">
        <w:rPr>
          <w:lang w:eastAsia="fr-FR" w:bidi="fr-FR"/>
        </w:rPr>
        <w:t>m</w:t>
      </w:r>
      <w:r w:rsidRPr="00875552">
        <w:rPr>
          <w:lang w:eastAsia="fr-FR" w:bidi="fr-FR"/>
        </w:rPr>
        <w:t>me = 3 quets, 1 enfant de 10 ans = 2 quets, etc. Ici, il faut com</w:t>
      </w:r>
      <w:r w:rsidRPr="00875552">
        <w:rPr>
          <w:lang w:eastAsia="fr-FR" w:bidi="fr-FR"/>
        </w:rPr>
        <w:t>p</w:t>
      </w:r>
      <w:r w:rsidRPr="00875552">
        <w:rPr>
          <w:lang w:eastAsia="fr-FR" w:bidi="fr-FR"/>
        </w:rPr>
        <w:t>ter en moyenne 4 enfants).</w:t>
      </w:r>
    </w:p>
    <w:p w:rsidR="00046DF9" w:rsidRPr="00875552" w:rsidRDefault="00046DF9" w:rsidP="00046DF9">
      <w:pPr>
        <w:spacing w:before="120" w:after="120"/>
        <w:jc w:val="both"/>
        <w:rPr>
          <w:rStyle w:val="Corpsdutexte23Petitesmajuscules"/>
          <w:sz w:val="28"/>
          <w:lang w:val="fr-CA"/>
        </w:rPr>
      </w:pPr>
      <w:r w:rsidRPr="00875552">
        <w:rPr>
          <w:rStyle w:val="Corpsdutexte23Petitesmajuscules"/>
          <w:sz w:val="28"/>
          <w:lang w:val="fr-CA"/>
        </w:rPr>
        <w:t>[73]</w:t>
      </w:r>
    </w:p>
    <w:p w:rsidR="00046DF9" w:rsidRPr="00875552" w:rsidRDefault="00046DF9" w:rsidP="00046DF9">
      <w:pPr>
        <w:spacing w:before="120" w:after="120"/>
        <w:jc w:val="both"/>
      </w:pPr>
    </w:p>
    <w:p w:rsidR="00046DF9" w:rsidRPr="00875552" w:rsidRDefault="00046DF9" w:rsidP="00046DF9">
      <w:pPr>
        <w:spacing w:before="60" w:after="120"/>
        <w:ind w:firstLine="0"/>
        <w:jc w:val="center"/>
        <w:rPr>
          <w:i/>
          <w:sz w:val="24"/>
        </w:rPr>
      </w:pPr>
      <w:r w:rsidRPr="00875552">
        <w:rPr>
          <w:i/>
          <w:sz w:val="24"/>
          <w:lang w:eastAsia="fr-FR" w:bidi="fr-FR"/>
        </w:rPr>
        <w:t xml:space="preserve">Les dépenses ménagères en Belgique. </w:t>
      </w:r>
      <w:r w:rsidRPr="00875552">
        <w:rPr>
          <w:rStyle w:val="LgendedutableauNonItalique"/>
          <w:rFonts w:eastAsia="AppleMyungjo"/>
          <w:i w:val="0"/>
          <w:sz w:val="24"/>
          <w:lang w:val="fr-CA"/>
        </w:rPr>
        <w:t xml:space="preserve">% </w:t>
      </w:r>
      <w:r w:rsidRPr="00875552">
        <w:rPr>
          <w:i/>
          <w:sz w:val="24"/>
          <w:lang w:eastAsia="fr-FR" w:bidi="fr-FR"/>
        </w:rPr>
        <w:t>de la d</w:t>
      </w:r>
      <w:r w:rsidRPr="00875552">
        <w:rPr>
          <w:i/>
          <w:sz w:val="24"/>
          <w:lang w:eastAsia="fr-FR" w:bidi="fr-FR"/>
        </w:rPr>
        <w:t>é</w:t>
      </w:r>
      <w:r w:rsidRPr="00875552">
        <w:rPr>
          <w:i/>
          <w:sz w:val="24"/>
          <w:lang w:eastAsia="fr-FR" w:bidi="fr-FR"/>
        </w:rPr>
        <w:t>pense totale.</w:t>
      </w:r>
    </w:p>
    <w:tbl>
      <w:tblPr>
        <w:tblOverlap w:val="never"/>
        <w:tblW w:w="0" w:type="auto"/>
        <w:tblLayout w:type="fixed"/>
        <w:tblCellMar>
          <w:left w:w="10" w:type="dxa"/>
          <w:right w:w="10" w:type="dxa"/>
        </w:tblCellMar>
        <w:tblLook w:val="04A0" w:firstRow="1" w:lastRow="0" w:firstColumn="1" w:lastColumn="0" w:noHBand="0" w:noVBand="1"/>
      </w:tblPr>
      <w:tblGrid>
        <w:gridCol w:w="3418"/>
        <w:gridCol w:w="1504"/>
        <w:gridCol w:w="1504"/>
        <w:gridCol w:w="1504"/>
      </w:tblGrid>
      <w:tr w:rsidR="00046DF9" w:rsidRPr="00875552">
        <w:tblPrEx>
          <w:tblCellMar>
            <w:top w:w="0" w:type="dxa"/>
            <w:bottom w:w="0" w:type="dxa"/>
          </w:tblCellMar>
        </w:tblPrEx>
        <w:tc>
          <w:tcPr>
            <w:tcW w:w="3418" w:type="dxa"/>
            <w:tcBorders>
              <w:top w:val="single" w:sz="12" w:space="0" w:color="auto"/>
              <w:bottom w:val="single" w:sz="12" w:space="0" w:color="auto"/>
            </w:tcBorders>
            <w:shd w:val="clear" w:color="auto" w:fill="ECE9D0"/>
            <w:vAlign w:val="center"/>
          </w:tcPr>
          <w:p w:rsidR="00046DF9" w:rsidRPr="00875552" w:rsidRDefault="00046DF9" w:rsidP="00046DF9">
            <w:pPr>
              <w:spacing w:before="60" w:after="60"/>
              <w:ind w:left="90" w:right="68" w:firstLine="0"/>
              <w:jc w:val="both"/>
              <w:rPr>
                <w:sz w:val="24"/>
              </w:rPr>
            </w:pPr>
            <w:r w:rsidRPr="00875552">
              <w:rPr>
                <w:rStyle w:val="Corpsdutexte26ptEspacement1pt"/>
                <w:sz w:val="24"/>
                <w:lang w:val="fr-CA"/>
              </w:rPr>
              <w:t>Années</w:t>
            </w:r>
          </w:p>
        </w:tc>
        <w:tc>
          <w:tcPr>
            <w:tcW w:w="1504" w:type="dxa"/>
            <w:tcBorders>
              <w:top w:val="single" w:sz="12" w:space="0" w:color="auto"/>
              <w:bottom w:val="single" w:sz="12" w:space="0" w:color="auto"/>
            </w:tcBorders>
            <w:shd w:val="clear" w:color="auto" w:fill="ECE9D0"/>
            <w:vAlign w:val="center"/>
          </w:tcPr>
          <w:p w:rsidR="00046DF9" w:rsidRPr="00875552" w:rsidRDefault="00046DF9" w:rsidP="00046DF9">
            <w:pPr>
              <w:spacing w:before="60" w:after="60"/>
              <w:ind w:left="90" w:right="68" w:firstLine="0"/>
              <w:jc w:val="center"/>
              <w:rPr>
                <w:sz w:val="24"/>
              </w:rPr>
            </w:pPr>
            <w:r w:rsidRPr="00875552">
              <w:rPr>
                <w:rStyle w:val="Corpsdutexte275ptGras"/>
                <w:b w:val="0"/>
                <w:sz w:val="24"/>
                <w:lang w:val="fr-CA"/>
              </w:rPr>
              <w:t>1853</w:t>
            </w:r>
          </w:p>
        </w:tc>
        <w:tc>
          <w:tcPr>
            <w:tcW w:w="1504" w:type="dxa"/>
            <w:tcBorders>
              <w:top w:val="single" w:sz="12" w:space="0" w:color="auto"/>
              <w:bottom w:val="single" w:sz="12" w:space="0" w:color="auto"/>
            </w:tcBorders>
            <w:shd w:val="clear" w:color="auto" w:fill="ECE9D0"/>
            <w:vAlign w:val="center"/>
          </w:tcPr>
          <w:p w:rsidR="00046DF9" w:rsidRPr="00875552" w:rsidRDefault="00046DF9" w:rsidP="00046DF9">
            <w:pPr>
              <w:spacing w:before="60" w:after="60"/>
              <w:ind w:left="90" w:right="68" w:firstLine="0"/>
              <w:jc w:val="center"/>
              <w:rPr>
                <w:sz w:val="24"/>
              </w:rPr>
            </w:pPr>
            <w:r w:rsidRPr="00875552">
              <w:rPr>
                <w:rStyle w:val="Corpsdutexte275ptGras"/>
                <w:b w:val="0"/>
                <w:sz w:val="24"/>
                <w:lang w:val="fr-CA"/>
              </w:rPr>
              <w:t>1891</w:t>
            </w:r>
          </w:p>
        </w:tc>
        <w:tc>
          <w:tcPr>
            <w:tcW w:w="1504" w:type="dxa"/>
            <w:tcBorders>
              <w:top w:val="single" w:sz="12" w:space="0" w:color="auto"/>
              <w:bottom w:val="single" w:sz="12" w:space="0" w:color="auto"/>
            </w:tcBorders>
            <w:shd w:val="clear" w:color="auto" w:fill="ECE9D0"/>
            <w:vAlign w:val="center"/>
          </w:tcPr>
          <w:p w:rsidR="00046DF9" w:rsidRPr="00875552" w:rsidRDefault="00046DF9" w:rsidP="00046DF9">
            <w:pPr>
              <w:spacing w:before="60" w:after="60"/>
              <w:ind w:left="90" w:right="68" w:firstLine="0"/>
              <w:jc w:val="center"/>
              <w:rPr>
                <w:sz w:val="24"/>
              </w:rPr>
            </w:pPr>
            <w:r w:rsidRPr="00875552">
              <w:rPr>
                <w:rStyle w:val="Corpsdutexte275ptGras"/>
                <w:b w:val="0"/>
                <w:sz w:val="24"/>
                <w:lang w:val="fr-CA"/>
              </w:rPr>
              <w:t>1929</w:t>
            </w:r>
          </w:p>
        </w:tc>
      </w:tr>
      <w:tr w:rsidR="00046DF9" w:rsidRPr="00875552">
        <w:tblPrEx>
          <w:tblCellMar>
            <w:top w:w="0" w:type="dxa"/>
            <w:bottom w:w="0" w:type="dxa"/>
          </w:tblCellMar>
        </w:tblPrEx>
        <w:tc>
          <w:tcPr>
            <w:tcW w:w="3418" w:type="dxa"/>
            <w:tcBorders>
              <w:top w:val="single" w:sz="12" w:space="0" w:color="auto"/>
            </w:tcBorders>
            <w:shd w:val="clear" w:color="auto" w:fill="FFFFFF"/>
            <w:vAlign w:val="center"/>
          </w:tcPr>
          <w:p w:rsidR="00046DF9" w:rsidRPr="00875552" w:rsidRDefault="00046DF9" w:rsidP="00046DF9">
            <w:pPr>
              <w:spacing w:before="60" w:after="60"/>
              <w:ind w:left="90" w:right="68" w:firstLine="0"/>
              <w:jc w:val="both"/>
              <w:rPr>
                <w:sz w:val="24"/>
              </w:rPr>
            </w:pPr>
            <w:r w:rsidRPr="00875552">
              <w:rPr>
                <w:sz w:val="24"/>
                <w:lang w:eastAsia="fr-FR" w:bidi="fr-FR"/>
              </w:rPr>
              <w:t>Nombre de ménages</w:t>
            </w:r>
          </w:p>
        </w:tc>
        <w:tc>
          <w:tcPr>
            <w:tcW w:w="1504" w:type="dxa"/>
            <w:tcBorders>
              <w:top w:val="single" w:sz="12" w:space="0" w:color="auto"/>
            </w:tcBorders>
            <w:shd w:val="clear" w:color="auto" w:fill="FFFFFF"/>
            <w:vAlign w:val="center"/>
          </w:tcPr>
          <w:p w:rsidR="00046DF9" w:rsidRPr="00875552" w:rsidRDefault="00046DF9" w:rsidP="00046DF9">
            <w:pPr>
              <w:spacing w:before="60" w:after="60"/>
              <w:ind w:left="90" w:right="68" w:firstLine="0"/>
              <w:jc w:val="center"/>
              <w:rPr>
                <w:sz w:val="24"/>
              </w:rPr>
            </w:pPr>
            <w:r w:rsidRPr="00875552">
              <w:rPr>
                <w:rStyle w:val="Corpsdutexte26ptEspacement1pt"/>
                <w:sz w:val="24"/>
                <w:lang w:val="fr-CA"/>
              </w:rPr>
              <w:t>199</w:t>
            </w:r>
          </w:p>
        </w:tc>
        <w:tc>
          <w:tcPr>
            <w:tcW w:w="1504" w:type="dxa"/>
            <w:tcBorders>
              <w:top w:val="single" w:sz="12" w:space="0" w:color="auto"/>
            </w:tcBorders>
            <w:shd w:val="clear" w:color="auto" w:fill="FFFFFF"/>
            <w:vAlign w:val="bottom"/>
          </w:tcPr>
          <w:p w:rsidR="00046DF9" w:rsidRPr="00875552" w:rsidRDefault="00046DF9" w:rsidP="00046DF9">
            <w:pPr>
              <w:spacing w:before="60" w:after="60"/>
              <w:ind w:left="90" w:right="68" w:firstLine="0"/>
              <w:jc w:val="center"/>
              <w:rPr>
                <w:sz w:val="24"/>
              </w:rPr>
            </w:pPr>
            <w:r w:rsidRPr="00875552">
              <w:rPr>
                <w:rStyle w:val="Corpsdutexte26ptEspacement1pt"/>
                <w:sz w:val="24"/>
                <w:lang w:val="fr-CA"/>
              </w:rPr>
              <w:t>188</w:t>
            </w:r>
          </w:p>
        </w:tc>
        <w:tc>
          <w:tcPr>
            <w:tcW w:w="1504" w:type="dxa"/>
            <w:tcBorders>
              <w:top w:val="single" w:sz="12" w:space="0" w:color="auto"/>
            </w:tcBorders>
            <w:shd w:val="clear" w:color="auto" w:fill="FFFFFF"/>
            <w:vAlign w:val="bottom"/>
          </w:tcPr>
          <w:p w:rsidR="00046DF9" w:rsidRPr="00875552" w:rsidRDefault="00046DF9" w:rsidP="00046DF9">
            <w:pPr>
              <w:spacing w:before="60" w:after="60"/>
              <w:ind w:left="90" w:right="68" w:firstLine="0"/>
              <w:jc w:val="center"/>
              <w:rPr>
                <w:sz w:val="24"/>
              </w:rPr>
            </w:pPr>
            <w:r w:rsidRPr="00875552">
              <w:rPr>
                <w:rStyle w:val="Corpsdutexte26ptEspacement1pt"/>
                <w:sz w:val="24"/>
                <w:lang w:val="fr-CA"/>
              </w:rPr>
              <w:t>116</w:t>
            </w:r>
          </w:p>
        </w:tc>
      </w:tr>
      <w:tr w:rsidR="00046DF9" w:rsidRPr="00875552">
        <w:tblPrEx>
          <w:tblCellMar>
            <w:top w:w="0" w:type="dxa"/>
            <w:bottom w:w="0" w:type="dxa"/>
          </w:tblCellMar>
        </w:tblPrEx>
        <w:tc>
          <w:tcPr>
            <w:tcW w:w="3418" w:type="dxa"/>
            <w:tcBorders>
              <w:bottom w:val="single" w:sz="12" w:space="0" w:color="auto"/>
            </w:tcBorders>
            <w:shd w:val="clear" w:color="auto" w:fill="FFFFFF"/>
            <w:vAlign w:val="center"/>
          </w:tcPr>
          <w:p w:rsidR="00046DF9" w:rsidRPr="00875552" w:rsidRDefault="00046DF9" w:rsidP="00046DF9">
            <w:pPr>
              <w:spacing w:before="60" w:after="60"/>
              <w:ind w:left="86" w:right="72" w:firstLine="0"/>
              <w:jc w:val="both"/>
              <w:rPr>
                <w:sz w:val="24"/>
              </w:rPr>
            </w:pPr>
            <w:r w:rsidRPr="00875552">
              <w:rPr>
                <w:sz w:val="24"/>
                <w:lang w:eastAsia="fr-FR" w:bidi="fr-FR"/>
              </w:rPr>
              <w:t>Grandeur des ménages</w:t>
            </w:r>
          </w:p>
        </w:tc>
        <w:tc>
          <w:tcPr>
            <w:tcW w:w="1504" w:type="dxa"/>
            <w:tcBorders>
              <w:bottom w:val="single" w:sz="12" w:space="0" w:color="auto"/>
            </w:tcBorders>
            <w:shd w:val="clear" w:color="auto" w:fill="FFFFFF"/>
            <w:vAlign w:val="center"/>
          </w:tcPr>
          <w:p w:rsidR="00046DF9" w:rsidRPr="00875552" w:rsidRDefault="00046DF9" w:rsidP="00046DF9">
            <w:pPr>
              <w:spacing w:before="60" w:after="60"/>
              <w:ind w:left="86" w:right="72" w:firstLine="0"/>
              <w:jc w:val="center"/>
              <w:rPr>
                <w:sz w:val="24"/>
              </w:rPr>
            </w:pPr>
            <w:r w:rsidRPr="00875552">
              <w:rPr>
                <w:rStyle w:val="Corpsdutexte26ptEspacement1pt"/>
                <w:sz w:val="24"/>
                <w:lang w:val="fr-CA"/>
              </w:rPr>
              <w:t>14,1</w:t>
            </w:r>
          </w:p>
        </w:tc>
        <w:tc>
          <w:tcPr>
            <w:tcW w:w="1504" w:type="dxa"/>
            <w:tcBorders>
              <w:bottom w:val="single" w:sz="12" w:space="0" w:color="auto"/>
            </w:tcBorders>
            <w:shd w:val="clear" w:color="auto" w:fill="FFFFFF"/>
            <w:vAlign w:val="center"/>
          </w:tcPr>
          <w:p w:rsidR="00046DF9" w:rsidRPr="00875552" w:rsidRDefault="00046DF9" w:rsidP="00046DF9">
            <w:pPr>
              <w:spacing w:before="60" w:after="60"/>
              <w:ind w:left="86" w:right="72" w:firstLine="0"/>
              <w:jc w:val="center"/>
              <w:rPr>
                <w:sz w:val="24"/>
              </w:rPr>
            </w:pPr>
            <w:r w:rsidRPr="00875552">
              <w:rPr>
                <w:rStyle w:val="Corpsdutexte26ptEspacement1pt"/>
                <w:sz w:val="24"/>
                <w:lang w:val="fr-CA"/>
              </w:rPr>
              <w:t>15,2</w:t>
            </w:r>
          </w:p>
        </w:tc>
        <w:tc>
          <w:tcPr>
            <w:tcW w:w="1504" w:type="dxa"/>
            <w:tcBorders>
              <w:bottom w:val="single" w:sz="12" w:space="0" w:color="auto"/>
            </w:tcBorders>
            <w:shd w:val="clear" w:color="auto" w:fill="FFFFFF"/>
            <w:vAlign w:val="center"/>
          </w:tcPr>
          <w:p w:rsidR="00046DF9" w:rsidRPr="00875552" w:rsidRDefault="00046DF9" w:rsidP="00046DF9">
            <w:pPr>
              <w:spacing w:before="60" w:after="60"/>
              <w:ind w:left="86" w:right="72" w:firstLine="0"/>
              <w:jc w:val="center"/>
              <w:rPr>
                <w:sz w:val="24"/>
              </w:rPr>
            </w:pPr>
            <w:r w:rsidRPr="00875552">
              <w:rPr>
                <w:rStyle w:val="Corpsdutexte26ptEspacement1pt"/>
                <w:sz w:val="24"/>
                <w:lang w:val="fr-CA"/>
              </w:rPr>
              <w:t>12,4</w:t>
            </w:r>
          </w:p>
        </w:tc>
      </w:tr>
      <w:tr w:rsidR="00046DF9" w:rsidRPr="00875552">
        <w:tblPrEx>
          <w:tblCellMar>
            <w:top w:w="0" w:type="dxa"/>
            <w:bottom w:w="0" w:type="dxa"/>
          </w:tblCellMar>
        </w:tblPrEx>
        <w:tc>
          <w:tcPr>
            <w:tcW w:w="3418" w:type="dxa"/>
            <w:tcBorders>
              <w:top w:val="single" w:sz="12" w:space="0" w:color="auto"/>
            </w:tcBorders>
            <w:shd w:val="clear" w:color="auto" w:fill="FFFFFF"/>
            <w:vAlign w:val="center"/>
          </w:tcPr>
          <w:p w:rsidR="00046DF9" w:rsidRPr="00875552" w:rsidRDefault="00046DF9" w:rsidP="00046DF9">
            <w:pPr>
              <w:spacing w:before="60" w:after="60"/>
              <w:ind w:left="86" w:right="72" w:firstLine="0"/>
              <w:jc w:val="both"/>
              <w:rPr>
                <w:sz w:val="24"/>
                <w:lang w:eastAsia="fr-FR" w:bidi="fr-FR"/>
              </w:rPr>
            </w:pPr>
            <w:r w:rsidRPr="00875552">
              <w:rPr>
                <w:sz w:val="24"/>
                <w:lang w:eastAsia="fr-FR" w:bidi="fr-FR"/>
              </w:rPr>
              <w:t>Alimentation</w:t>
            </w:r>
          </w:p>
        </w:tc>
        <w:tc>
          <w:tcPr>
            <w:tcW w:w="1504" w:type="dxa"/>
            <w:tcBorders>
              <w:top w:val="single" w:sz="12" w:space="0" w:color="auto"/>
            </w:tcBorders>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64,2</w:t>
            </w:r>
          </w:p>
        </w:tc>
        <w:tc>
          <w:tcPr>
            <w:tcW w:w="1504" w:type="dxa"/>
            <w:tcBorders>
              <w:top w:val="single" w:sz="12" w:space="0" w:color="auto"/>
            </w:tcBorders>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61,3</w:t>
            </w:r>
          </w:p>
        </w:tc>
        <w:tc>
          <w:tcPr>
            <w:tcW w:w="1504" w:type="dxa"/>
            <w:tcBorders>
              <w:top w:val="single" w:sz="12" w:space="0" w:color="auto"/>
            </w:tcBorders>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58,2</w:t>
            </w:r>
          </w:p>
        </w:tc>
      </w:tr>
      <w:tr w:rsidR="00046DF9" w:rsidRPr="00875552">
        <w:tblPrEx>
          <w:tblCellMar>
            <w:top w:w="0" w:type="dxa"/>
            <w:bottom w:w="0" w:type="dxa"/>
          </w:tblCellMar>
        </w:tblPrEx>
        <w:tc>
          <w:tcPr>
            <w:tcW w:w="3418" w:type="dxa"/>
            <w:shd w:val="clear" w:color="auto" w:fill="FFFFFF"/>
            <w:vAlign w:val="center"/>
          </w:tcPr>
          <w:p w:rsidR="00046DF9" w:rsidRPr="00875552" w:rsidRDefault="00046DF9" w:rsidP="00046DF9">
            <w:pPr>
              <w:spacing w:before="60" w:after="60"/>
              <w:ind w:left="86" w:right="72" w:firstLine="0"/>
              <w:jc w:val="both"/>
              <w:rPr>
                <w:sz w:val="24"/>
                <w:lang w:eastAsia="fr-FR" w:bidi="fr-FR"/>
              </w:rPr>
            </w:pPr>
            <w:r w:rsidRPr="00875552">
              <w:rPr>
                <w:sz w:val="24"/>
                <w:lang w:eastAsia="fr-FR" w:bidi="fr-FR"/>
              </w:rPr>
              <w:t>Habillement et blanchiss</w:t>
            </w:r>
            <w:r w:rsidRPr="00875552">
              <w:rPr>
                <w:sz w:val="24"/>
                <w:lang w:eastAsia="fr-FR" w:bidi="fr-FR"/>
              </w:rPr>
              <w:t>a</w:t>
            </w:r>
            <w:r w:rsidRPr="00875552">
              <w:rPr>
                <w:sz w:val="24"/>
                <w:lang w:eastAsia="fr-FR" w:bidi="fr-FR"/>
              </w:rPr>
              <w:t>ge</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14,6</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14,5</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15,4</w:t>
            </w:r>
          </w:p>
        </w:tc>
      </w:tr>
      <w:tr w:rsidR="00046DF9" w:rsidRPr="00875552">
        <w:tblPrEx>
          <w:tblCellMar>
            <w:top w:w="0" w:type="dxa"/>
            <w:bottom w:w="0" w:type="dxa"/>
          </w:tblCellMar>
        </w:tblPrEx>
        <w:tc>
          <w:tcPr>
            <w:tcW w:w="3418" w:type="dxa"/>
            <w:shd w:val="clear" w:color="auto" w:fill="FFFFFF"/>
            <w:vAlign w:val="center"/>
          </w:tcPr>
          <w:p w:rsidR="00046DF9" w:rsidRPr="00875552" w:rsidRDefault="00046DF9" w:rsidP="00046DF9">
            <w:pPr>
              <w:spacing w:before="60" w:after="60"/>
              <w:ind w:left="86" w:right="72" w:firstLine="0"/>
              <w:jc w:val="both"/>
              <w:rPr>
                <w:sz w:val="24"/>
                <w:lang w:eastAsia="fr-FR" w:bidi="fr-FR"/>
              </w:rPr>
            </w:pPr>
            <w:r w:rsidRPr="00875552">
              <w:rPr>
                <w:sz w:val="24"/>
                <w:lang w:eastAsia="fr-FR" w:bidi="fr-FR"/>
              </w:rPr>
              <w:t>Logement, ameublement, etc.</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7,5</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9,6</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9,1</w:t>
            </w:r>
          </w:p>
        </w:tc>
      </w:tr>
      <w:tr w:rsidR="00046DF9" w:rsidRPr="00875552">
        <w:tblPrEx>
          <w:tblCellMar>
            <w:top w:w="0" w:type="dxa"/>
            <w:bottom w:w="0" w:type="dxa"/>
          </w:tblCellMar>
        </w:tblPrEx>
        <w:tc>
          <w:tcPr>
            <w:tcW w:w="3418" w:type="dxa"/>
            <w:shd w:val="clear" w:color="auto" w:fill="FFFFFF"/>
            <w:vAlign w:val="center"/>
          </w:tcPr>
          <w:p w:rsidR="00046DF9" w:rsidRPr="00875552" w:rsidRDefault="00046DF9" w:rsidP="00046DF9">
            <w:pPr>
              <w:spacing w:before="60" w:after="60"/>
              <w:ind w:left="86" w:right="72" w:firstLine="0"/>
              <w:jc w:val="both"/>
              <w:rPr>
                <w:sz w:val="24"/>
                <w:lang w:eastAsia="fr-FR" w:bidi="fr-FR"/>
              </w:rPr>
            </w:pPr>
            <w:r w:rsidRPr="00875552">
              <w:rPr>
                <w:sz w:val="24"/>
                <w:lang w:eastAsia="fr-FR" w:bidi="fr-FR"/>
              </w:rPr>
              <w:t>Éclairage et chauffage</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5,5</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5,2</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4,9</w:t>
            </w:r>
          </w:p>
        </w:tc>
      </w:tr>
      <w:tr w:rsidR="00046DF9" w:rsidRPr="00875552">
        <w:tblPrEx>
          <w:tblCellMar>
            <w:top w:w="0" w:type="dxa"/>
            <w:bottom w:w="0" w:type="dxa"/>
          </w:tblCellMar>
        </w:tblPrEx>
        <w:tc>
          <w:tcPr>
            <w:tcW w:w="3418" w:type="dxa"/>
            <w:shd w:val="clear" w:color="auto" w:fill="FFFFFF"/>
            <w:vAlign w:val="center"/>
          </w:tcPr>
          <w:p w:rsidR="00046DF9" w:rsidRPr="00875552" w:rsidRDefault="00046DF9" w:rsidP="00046DF9">
            <w:pPr>
              <w:spacing w:before="60" w:after="60"/>
              <w:ind w:left="86" w:right="72" w:firstLine="0"/>
              <w:jc w:val="both"/>
              <w:rPr>
                <w:sz w:val="24"/>
                <w:lang w:eastAsia="fr-FR" w:bidi="fr-FR"/>
              </w:rPr>
            </w:pPr>
            <w:r w:rsidRPr="00875552">
              <w:rPr>
                <w:sz w:val="24"/>
                <w:lang w:eastAsia="fr-FR" w:bidi="fr-FR"/>
              </w:rPr>
              <w:t>Santé, toilette, hygiène</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1</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1,2</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1,3</w:t>
            </w:r>
          </w:p>
        </w:tc>
      </w:tr>
      <w:tr w:rsidR="00046DF9" w:rsidRPr="00875552">
        <w:tblPrEx>
          <w:tblCellMar>
            <w:top w:w="0" w:type="dxa"/>
            <w:bottom w:w="0" w:type="dxa"/>
          </w:tblCellMar>
        </w:tblPrEx>
        <w:tc>
          <w:tcPr>
            <w:tcW w:w="3418" w:type="dxa"/>
            <w:shd w:val="clear" w:color="auto" w:fill="FFFFFF"/>
            <w:vAlign w:val="center"/>
          </w:tcPr>
          <w:p w:rsidR="00046DF9" w:rsidRPr="00875552" w:rsidRDefault="00046DF9" w:rsidP="00046DF9">
            <w:pPr>
              <w:spacing w:before="60" w:after="60"/>
              <w:ind w:left="86" w:right="72" w:firstLine="0"/>
              <w:jc w:val="both"/>
              <w:rPr>
                <w:sz w:val="24"/>
                <w:lang w:eastAsia="fr-FR" w:bidi="fr-FR"/>
              </w:rPr>
            </w:pPr>
            <w:r w:rsidRPr="00875552">
              <w:rPr>
                <w:sz w:val="24"/>
                <w:lang w:eastAsia="fr-FR" w:bidi="fr-FR"/>
              </w:rPr>
              <w:t>Besoins intellectuels et moraux</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1,7</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1,9</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3,9</w:t>
            </w:r>
          </w:p>
        </w:tc>
      </w:tr>
      <w:tr w:rsidR="00046DF9" w:rsidRPr="00875552">
        <w:tblPrEx>
          <w:tblCellMar>
            <w:top w:w="0" w:type="dxa"/>
            <w:bottom w:w="0" w:type="dxa"/>
          </w:tblCellMar>
        </w:tblPrEx>
        <w:tc>
          <w:tcPr>
            <w:tcW w:w="3418" w:type="dxa"/>
            <w:shd w:val="clear" w:color="auto" w:fill="FFFFFF"/>
            <w:vAlign w:val="center"/>
          </w:tcPr>
          <w:p w:rsidR="00046DF9" w:rsidRPr="00875552" w:rsidRDefault="00046DF9" w:rsidP="00046DF9">
            <w:pPr>
              <w:spacing w:before="60" w:after="60"/>
              <w:ind w:left="86" w:right="72" w:firstLine="0"/>
              <w:jc w:val="both"/>
              <w:rPr>
                <w:sz w:val="24"/>
                <w:lang w:eastAsia="fr-FR" w:bidi="fr-FR"/>
              </w:rPr>
            </w:pPr>
            <w:r w:rsidRPr="00875552">
              <w:rPr>
                <w:sz w:val="24"/>
                <w:lang w:eastAsia="fr-FR" w:bidi="fr-FR"/>
              </w:rPr>
              <w:t>Divertissements</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3,9</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5,7</w:t>
            </w:r>
          </w:p>
        </w:tc>
        <w:tc>
          <w:tcPr>
            <w:tcW w:w="1504" w:type="dxa"/>
            <w:shd w:val="clear" w:color="auto" w:fill="FFFFFF"/>
            <w:vAlign w:val="center"/>
          </w:tcPr>
          <w:p w:rsidR="00046DF9" w:rsidRPr="00875552" w:rsidRDefault="00046DF9" w:rsidP="00046DF9">
            <w:pPr>
              <w:tabs>
                <w:tab w:val="decimal" w:pos="812"/>
              </w:tabs>
              <w:spacing w:before="60" w:after="60"/>
              <w:ind w:left="86" w:right="72" w:firstLine="0"/>
              <w:jc w:val="both"/>
              <w:rPr>
                <w:rStyle w:val="Corpsdutexte26ptEspacement1pt"/>
                <w:sz w:val="24"/>
                <w:lang w:val="fr-CA"/>
              </w:rPr>
            </w:pPr>
            <w:r w:rsidRPr="00875552">
              <w:rPr>
                <w:rStyle w:val="Corpsdutexte26ptEspacement1pt"/>
                <w:sz w:val="24"/>
                <w:lang w:val="fr-CA"/>
              </w:rPr>
              <w:t>5,4</w:t>
            </w:r>
          </w:p>
        </w:tc>
      </w:tr>
      <w:tr w:rsidR="00046DF9" w:rsidRPr="00875552">
        <w:tblPrEx>
          <w:tblCellMar>
            <w:top w:w="0" w:type="dxa"/>
            <w:bottom w:w="0" w:type="dxa"/>
          </w:tblCellMar>
        </w:tblPrEx>
        <w:tc>
          <w:tcPr>
            <w:tcW w:w="3418" w:type="dxa"/>
            <w:tcBorders>
              <w:bottom w:val="single" w:sz="12" w:space="0" w:color="auto"/>
            </w:tcBorders>
            <w:shd w:val="clear" w:color="auto" w:fill="FFFFFF"/>
            <w:vAlign w:val="center"/>
          </w:tcPr>
          <w:p w:rsidR="00046DF9" w:rsidRPr="00875552" w:rsidRDefault="00046DF9" w:rsidP="00046DF9">
            <w:pPr>
              <w:spacing w:before="60" w:after="60"/>
              <w:ind w:left="90" w:right="68" w:firstLine="0"/>
              <w:jc w:val="both"/>
              <w:rPr>
                <w:sz w:val="24"/>
                <w:lang w:eastAsia="fr-FR" w:bidi="fr-FR"/>
              </w:rPr>
            </w:pPr>
            <w:r w:rsidRPr="00875552">
              <w:rPr>
                <w:sz w:val="24"/>
                <w:lang w:eastAsia="fr-FR" w:bidi="fr-FR"/>
              </w:rPr>
              <w:t>Divers</w:t>
            </w:r>
          </w:p>
        </w:tc>
        <w:tc>
          <w:tcPr>
            <w:tcW w:w="1504" w:type="dxa"/>
            <w:tcBorders>
              <w:bottom w:val="single" w:sz="12" w:space="0" w:color="auto"/>
            </w:tcBorders>
            <w:shd w:val="clear" w:color="auto" w:fill="FFFFFF"/>
            <w:vAlign w:val="center"/>
          </w:tcPr>
          <w:p w:rsidR="00046DF9" w:rsidRPr="00875552" w:rsidRDefault="00046DF9" w:rsidP="00046DF9">
            <w:pPr>
              <w:tabs>
                <w:tab w:val="decimal" w:pos="812"/>
              </w:tabs>
              <w:spacing w:before="60" w:after="60"/>
              <w:ind w:left="90" w:right="68" w:firstLine="0"/>
              <w:jc w:val="both"/>
              <w:rPr>
                <w:rStyle w:val="Corpsdutexte26ptEspacement1pt"/>
                <w:sz w:val="24"/>
                <w:lang w:val="fr-CA"/>
              </w:rPr>
            </w:pPr>
            <w:r w:rsidRPr="00875552">
              <w:rPr>
                <w:rStyle w:val="Corpsdutexte26ptEspacement1pt"/>
                <w:sz w:val="24"/>
                <w:lang w:val="fr-CA"/>
              </w:rPr>
              <w:t>1.6</w:t>
            </w:r>
          </w:p>
        </w:tc>
        <w:tc>
          <w:tcPr>
            <w:tcW w:w="1504" w:type="dxa"/>
            <w:tcBorders>
              <w:bottom w:val="single" w:sz="12" w:space="0" w:color="auto"/>
            </w:tcBorders>
            <w:shd w:val="clear" w:color="auto" w:fill="FFFFFF"/>
            <w:vAlign w:val="center"/>
          </w:tcPr>
          <w:p w:rsidR="00046DF9" w:rsidRPr="00875552" w:rsidRDefault="00046DF9" w:rsidP="00046DF9">
            <w:pPr>
              <w:tabs>
                <w:tab w:val="decimal" w:pos="812"/>
              </w:tabs>
              <w:spacing w:before="60" w:after="60"/>
              <w:ind w:left="90" w:right="68" w:firstLine="0"/>
              <w:jc w:val="both"/>
              <w:rPr>
                <w:rStyle w:val="Corpsdutexte26ptEspacement1pt"/>
                <w:sz w:val="24"/>
                <w:lang w:val="fr-CA"/>
              </w:rPr>
            </w:pPr>
            <w:r w:rsidRPr="00875552">
              <w:rPr>
                <w:rStyle w:val="Corpsdutexte26ptEspacement1pt"/>
                <w:sz w:val="24"/>
                <w:lang w:val="fr-CA"/>
              </w:rPr>
              <w:t>0,6</w:t>
            </w:r>
          </w:p>
        </w:tc>
        <w:tc>
          <w:tcPr>
            <w:tcW w:w="1504" w:type="dxa"/>
            <w:tcBorders>
              <w:bottom w:val="single" w:sz="12" w:space="0" w:color="auto"/>
            </w:tcBorders>
            <w:shd w:val="clear" w:color="auto" w:fill="FFFFFF"/>
            <w:vAlign w:val="center"/>
          </w:tcPr>
          <w:p w:rsidR="00046DF9" w:rsidRPr="00875552" w:rsidRDefault="00046DF9" w:rsidP="00046DF9">
            <w:pPr>
              <w:tabs>
                <w:tab w:val="decimal" w:pos="812"/>
              </w:tabs>
              <w:spacing w:before="60" w:after="60"/>
              <w:ind w:left="90" w:right="68" w:firstLine="0"/>
              <w:jc w:val="both"/>
              <w:rPr>
                <w:rStyle w:val="Corpsdutexte26ptEspacement1pt"/>
                <w:sz w:val="24"/>
                <w:lang w:val="fr-CA"/>
              </w:rPr>
            </w:pPr>
            <w:r w:rsidRPr="00875552">
              <w:rPr>
                <w:rStyle w:val="Corpsdutexte26ptEspacement1pt"/>
                <w:sz w:val="24"/>
                <w:lang w:val="fr-CA"/>
              </w:rPr>
              <w:t>1,8</w:t>
            </w:r>
          </w:p>
        </w:tc>
      </w:tr>
      <w:tr w:rsidR="00046DF9" w:rsidRPr="00875552">
        <w:tblPrEx>
          <w:tblCellMar>
            <w:top w:w="0" w:type="dxa"/>
            <w:bottom w:w="0" w:type="dxa"/>
          </w:tblCellMar>
        </w:tblPrEx>
        <w:tc>
          <w:tcPr>
            <w:tcW w:w="3418" w:type="dxa"/>
            <w:tcBorders>
              <w:top w:val="single" w:sz="12" w:space="0" w:color="auto"/>
              <w:bottom w:val="single" w:sz="12" w:space="0" w:color="auto"/>
            </w:tcBorders>
            <w:shd w:val="clear" w:color="auto" w:fill="FFFFFF"/>
            <w:vAlign w:val="center"/>
          </w:tcPr>
          <w:p w:rsidR="00046DF9" w:rsidRPr="00875552" w:rsidRDefault="00046DF9" w:rsidP="00046DF9">
            <w:pPr>
              <w:spacing w:before="60" w:after="60"/>
              <w:ind w:left="90" w:right="68" w:firstLine="0"/>
              <w:jc w:val="center"/>
              <w:rPr>
                <w:sz w:val="24"/>
                <w:lang w:eastAsia="fr-FR" w:bidi="fr-FR"/>
              </w:rPr>
            </w:pPr>
            <w:r w:rsidRPr="00875552">
              <w:rPr>
                <w:sz w:val="24"/>
                <w:lang w:eastAsia="fr-FR" w:bidi="fr-FR"/>
              </w:rPr>
              <w:t>TOTAL</w:t>
            </w:r>
          </w:p>
        </w:tc>
        <w:tc>
          <w:tcPr>
            <w:tcW w:w="1504" w:type="dxa"/>
            <w:tcBorders>
              <w:top w:val="single" w:sz="12" w:space="0" w:color="auto"/>
              <w:bottom w:val="single" w:sz="12" w:space="0" w:color="auto"/>
            </w:tcBorders>
            <w:shd w:val="clear" w:color="auto" w:fill="FFFFFF"/>
            <w:vAlign w:val="center"/>
          </w:tcPr>
          <w:p w:rsidR="00046DF9" w:rsidRPr="00875552" w:rsidRDefault="00046DF9" w:rsidP="00046DF9">
            <w:pPr>
              <w:spacing w:before="60" w:after="60"/>
              <w:ind w:left="90" w:right="68" w:firstLine="0"/>
              <w:jc w:val="center"/>
              <w:rPr>
                <w:rStyle w:val="Corpsdutexte26ptEspacement1pt"/>
                <w:sz w:val="24"/>
                <w:lang w:val="fr-CA"/>
              </w:rPr>
            </w:pPr>
            <w:r w:rsidRPr="00875552">
              <w:rPr>
                <w:rStyle w:val="Corpsdutexte26ptEspacement1pt"/>
                <w:sz w:val="24"/>
                <w:lang w:val="fr-CA"/>
              </w:rPr>
              <w:t>100</w:t>
            </w:r>
          </w:p>
        </w:tc>
        <w:tc>
          <w:tcPr>
            <w:tcW w:w="1504" w:type="dxa"/>
            <w:tcBorders>
              <w:top w:val="single" w:sz="12" w:space="0" w:color="auto"/>
              <w:bottom w:val="single" w:sz="12" w:space="0" w:color="auto"/>
            </w:tcBorders>
            <w:shd w:val="clear" w:color="auto" w:fill="FFFFFF"/>
            <w:vAlign w:val="center"/>
          </w:tcPr>
          <w:p w:rsidR="00046DF9" w:rsidRPr="00875552" w:rsidRDefault="00046DF9" w:rsidP="00046DF9">
            <w:pPr>
              <w:spacing w:before="60" w:after="60"/>
              <w:ind w:left="90" w:right="68" w:firstLine="0"/>
              <w:jc w:val="center"/>
              <w:rPr>
                <w:rStyle w:val="Corpsdutexte26ptEspacement1pt"/>
                <w:sz w:val="24"/>
                <w:lang w:val="fr-CA"/>
              </w:rPr>
            </w:pPr>
            <w:r w:rsidRPr="00875552">
              <w:rPr>
                <w:rStyle w:val="Corpsdutexte26ptEspacement1pt"/>
                <w:sz w:val="24"/>
                <w:lang w:val="fr-CA"/>
              </w:rPr>
              <w:t>100</w:t>
            </w:r>
          </w:p>
        </w:tc>
        <w:tc>
          <w:tcPr>
            <w:tcW w:w="1504" w:type="dxa"/>
            <w:tcBorders>
              <w:top w:val="single" w:sz="12" w:space="0" w:color="auto"/>
              <w:bottom w:val="single" w:sz="12" w:space="0" w:color="auto"/>
            </w:tcBorders>
            <w:shd w:val="clear" w:color="auto" w:fill="FFFFFF"/>
            <w:vAlign w:val="center"/>
          </w:tcPr>
          <w:p w:rsidR="00046DF9" w:rsidRPr="00875552" w:rsidRDefault="00046DF9" w:rsidP="00046DF9">
            <w:pPr>
              <w:spacing w:before="60" w:after="60"/>
              <w:ind w:left="90" w:right="68" w:firstLine="0"/>
              <w:jc w:val="center"/>
              <w:rPr>
                <w:rStyle w:val="Corpsdutexte26ptEspacement1pt"/>
                <w:sz w:val="24"/>
                <w:lang w:val="fr-CA"/>
              </w:rPr>
            </w:pPr>
            <w:r w:rsidRPr="00875552">
              <w:rPr>
                <w:rStyle w:val="Corpsdutexte26ptEspacement1pt"/>
                <w:sz w:val="24"/>
                <w:lang w:val="fr-CA"/>
              </w:rPr>
              <w:t>100</w:t>
            </w:r>
          </w:p>
        </w:tc>
      </w:tr>
    </w:tbl>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Ces intervalles sont très vastes : chacun d’eux s’étend sur 38 ans. Les dates correspondantes se pl</w:t>
      </w:r>
      <w:r w:rsidRPr="00875552">
        <w:rPr>
          <w:lang w:eastAsia="fr-FR" w:bidi="fr-FR"/>
        </w:rPr>
        <w:t>a</w:t>
      </w:r>
      <w:r w:rsidRPr="00875552">
        <w:rPr>
          <w:lang w:eastAsia="fr-FR" w:bidi="fr-FR"/>
        </w:rPr>
        <w:t>cent : 1853, au début d’une phase d’essor et de hau</w:t>
      </w:r>
      <w:r w:rsidRPr="00875552">
        <w:rPr>
          <w:lang w:eastAsia="fr-FR" w:bidi="fr-FR"/>
        </w:rPr>
        <w:t>s</w:t>
      </w:r>
      <w:r w:rsidRPr="00875552">
        <w:rPr>
          <w:lang w:eastAsia="fr-FR" w:bidi="fr-FR"/>
        </w:rPr>
        <w:t>se des prix et salaires ; 1891, vers la fin d’une phase de resserrement ; 1929, à la fin d’une nouvelle phase d’essor. Aucune de ces enquêtes ne permet de suivre le mouvement des dépenses pe</w:t>
      </w:r>
      <w:r w:rsidRPr="00875552">
        <w:rPr>
          <w:lang w:eastAsia="fr-FR" w:bidi="fr-FR"/>
        </w:rPr>
        <w:t>n</w:t>
      </w:r>
      <w:r w:rsidRPr="00875552">
        <w:rPr>
          <w:lang w:eastAsia="fr-FR" w:bidi="fr-FR"/>
        </w:rPr>
        <w:t>dant une phase tout entière (même pour deux ou trois années, situées à intervalles, dans la même phase). Tenons-nous-en à observer que la proportion de la dépense pour la nourriture diminue lentement (de 5 pour 100 de la première enquête à la seconde, et de la seconde à la troisième). Pour l’habillement, même proportion dans les deux pr</w:t>
      </w:r>
      <w:r w:rsidRPr="00875552">
        <w:rPr>
          <w:lang w:eastAsia="fr-FR" w:bidi="fr-FR"/>
        </w:rPr>
        <w:t>e</w:t>
      </w:r>
      <w:r w:rsidRPr="00875552">
        <w:rPr>
          <w:lang w:eastAsia="fr-FR" w:bidi="fr-FR"/>
        </w:rPr>
        <w:t>mières années, ce qui semble confirmer que cette dépense est peu compressible ; elle a au</w:t>
      </w:r>
      <w:r w:rsidRPr="00875552">
        <w:rPr>
          <w:lang w:eastAsia="fr-FR" w:bidi="fr-FR"/>
        </w:rPr>
        <w:t>g</w:t>
      </w:r>
      <w:r w:rsidRPr="00875552">
        <w:rPr>
          <w:lang w:eastAsia="fr-FR" w:bidi="fr-FR"/>
        </w:rPr>
        <w:t>menté dans la dernière période d’essor. On ne nous indique pas séparément le loyer, mais on additionne ensemble loyer, dépenses d’ameublement, pour art</w:t>
      </w:r>
      <w:r w:rsidRPr="00875552">
        <w:rPr>
          <w:lang w:eastAsia="fr-FR" w:bidi="fr-FR"/>
        </w:rPr>
        <w:t>i</w:t>
      </w:r>
      <w:r w:rsidRPr="00875552">
        <w:rPr>
          <w:lang w:eastAsia="fr-FR" w:bidi="fr-FR"/>
        </w:rPr>
        <w:t>cles de ménage ; or il se peut que les deux derniers item augmentent plus vite que le loyer lui-même : le fléchissement de cette proportion, en 1929, doit s’expliquer par la législation spéciale qui, depuis la guerre, arrête ou ralentit la hausse des loyers. Enfin, si l’on fait la somme des proportions corre</w:t>
      </w:r>
      <w:r w:rsidRPr="00875552">
        <w:rPr>
          <w:lang w:eastAsia="fr-FR" w:bidi="fr-FR"/>
        </w:rPr>
        <w:t>s</w:t>
      </w:r>
      <w:r w:rsidRPr="00875552">
        <w:rPr>
          <w:lang w:eastAsia="fr-FR" w:bidi="fr-FR"/>
        </w:rPr>
        <w:t>pondant aux quatre dernières rubriques (soit : « autres dépe</w:t>
      </w:r>
      <w:r w:rsidRPr="00875552">
        <w:rPr>
          <w:lang w:eastAsia="fr-FR" w:bidi="fr-FR"/>
        </w:rPr>
        <w:t>n</w:t>
      </w:r>
      <w:r w:rsidRPr="00875552">
        <w:rPr>
          <w:lang w:eastAsia="fr-FR" w:bidi="fr-FR"/>
        </w:rPr>
        <w:t>ses », ou : dépenses diverses), on trouve les valeurs suivantes : 8,2 pour 100 en 1853 ; 9,4 en 1891 ; 12,4 en 1929 ; soit une première augmentation relativement faible, de 13 pour 100, et une seconde, nett</w:t>
      </w:r>
      <w:r w:rsidRPr="00875552">
        <w:rPr>
          <w:lang w:eastAsia="fr-FR" w:bidi="fr-FR"/>
        </w:rPr>
        <w:t>e</w:t>
      </w:r>
      <w:r w:rsidRPr="00875552">
        <w:rPr>
          <w:lang w:eastAsia="fr-FR" w:bidi="fr-FR"/>
        </w:rPr>
        <w:t>ment plus grande, de 32 pour 100. 11 en est peut-être ainsi</w:t>
      </w:r>
      <w:r>
        <w:rPr>
          <w:lang w:eastAsia="fr-FR" w:bidi="fr-FR"/>
        </w:rPr>
        <w:t xml:space="preserve"> </w:t>
      </w:r>
      <w:r w:rsidRPr="00875552">
        <w:t xml:space="preserve"> </w:t>
      </w:r>
      <w:r w:rsidRPr="00875552">
        <w:rPr>
          <w:smallCaps/>
        </w:rPr>
        <w:t xml:space="preserve">[74] </w:t>
      </w:r>
      <w:r w:rsidRPr="00875552">
        <w:rPr>
          <w:lang w:eastAsia="fr-FR" w:bidi="fr-FR"/>
        </w:rPr>
        <w:t>parce que la première se produit au cours d’une double phase (essor, suivi de re</w:t>
      </w:r>
      <w:r w:rsidRPr="00875552">
        <w:rPr>
          <w:lang w:eastAsia="fr-FR" w:bidi="fr-FR"/>
        </w:rPr>
        <w:t>s</w:t>
      </w:r>
      <w:r w:rsidRPr="00875552">
        <w:rPr>
          <w:lang w:eastAsia="fr-FR" w:bidi="fr-FR"/>
        </w:rPr>
        <w:t>serrement), et la s</w:t>
      </w:r>
      <w:r w:rsidRPr="00875552">
        <w:rPr>
          <w:lang w:eastAsia="fr-FR" w:bidi="fr-FR"/>
        </w:rPr>
        <w:t>e</w:t>
      </w:r>
      <w:r w:rsidRPr="00875552">
        <w:rPr>
          <w:lang w:eastAsia="fr-FR" w:bidi="fr-FR"/>
        </w:rPr>
        <w:t>conde, pour l’essentiel, au cours d’une phase d’essor seulement. Nous ne pouvons dépasser ces concl</w:t>
      </w:r>
      <w:r w:rsidRPr="00875552">
        <w:rPr>
          <w:lang w:eastAsia="fr-FR" w:bidi="fr-FR"/>
        </w:rPr>
        <w:t>u</w:t>
      </w:r>
      <w:r w:rsidRPr="00875552">
        <w:rPr>
          <w:lang w:eastAsia="fr-FR" w:bidi="fr-FR"/>
        </w:rPr>
        <w:t>sions très générales : il nous manque des données plus rapprochées. Il i</w:t>
      </w:r>
      <w:r w:rsidRPr="00875552">
        <w:rPr>
          <w:lang w:eastAsia="fr-FR" w:bidi="fr-FR"/>
        </w:rPr>
        <w:t>m</w:t>
      </w:r>
      <w:r w:rsidRPr="00875552">
        <w:rPr>
          <w:lang w:eastAsia="fr-FR" w:bidi="fr-FR"/>
        </w:rPr>
        <w:t>porte assez peu que les deux intervalles successifs soient égaux, pui</w:t>
      </w:r>
      <w:r w:rsidRPr="00875552">
        <w:rPr>
          <w:lang w:eastAsia="fr-FR" w:bidi="fr-FR"/>
        </w:rPr>
        <w:t>s</w:t>
      </w:r>
      <w:r w:rsidRPr="00875552">
        <w:rPr>
          <w:lang w:eastAsia="fr-FR" w:bidi="fr-FR"/>
        </w:rPr>
        <w:t>que, dans l’un et l’autre, se sont déroulés des mouvements économ</w:t>
      </w:r>
      <w:r w:rsidRPr="00875552">
        <w:rPr>
          <w:lang w:eastAsia="fr-FR" w:bidi="fr-FR"/>
        </w:rPr>
        <w:t>i</w:t>
      </w:r>
      <w:r w:rsidRPr="00875552">
        <w:rPr>
          <w:lang w:eastAsia="fr-FR" w:bidi="fr-FR"/>
        </w:rPr>
        <w:t>ques très différents. Nous ne pouvons présumer, par exemple, que la pr</w:t>
      </w:r>
      <w:r w:rsidRPr="00875552">
        <w:rPr>
          <w:lang w:eastAsia="fr-FR" w:bidi="fr-FR"/>
        </w:rPr>
        <w:t>o</w:t>
      </w:r>
      <w:r w:rsidRPr="00875552">
        <w:rPr>
          <w:lang w:eastAsia="fr-FR" w:bidi="fr-FR"/>
        </w:rPr>
        <w:t>portion de la dépense a diminué de façon continue pour l’alimentation, et a au</w:t>
      </w:r>
      <w:r w:rsidRPr="00875552">
        <w:rPr>
          <w:lang w:eastAsia="fr-FR" w:bidi="fr-FR"/>
        </w:rPr>
        <w:t>g</w:t>
      </w:r>
      <w:r w:rsidRPr="00875552">
        <w:rPr>
          <w:lang w:eastAsia="fr-FR" w:bidi="fr-FR"/>
        </w:rPr>
        <w:t>menté de façon continue, pour les dépenses diverses, de 1853 à 1891. Nous reviendrons d’ailleurs sur les tableaux comparatifs, reproduits dans le même article, quant à la consomm</w:t>
      </w:r>
      <w:r w:rsidRPr="00875552">
        <w:rPr>
          <w:lang w:eastAsia="fr-FR" w:bidi="fr-FR"/>
        </w:rPr>
        <w:t>a</w:t>
      </w:r>
      <w:r w:rsidRPr="00875552">
        <w:rPr>
          <w:lang w:eastAsia="fr-FR" w:bidi="fr-FR"/>
        </w:rPr>
        <w:t>tion par ouvrier (en quantités d’aliments de diverses sortes) aux m</w:t>
      </w:r>
      <w:r w:rsidRPr="00875552">
        <w:rPr>
          <w:lang w:eastAsia="fr-FR" w:bidi="fr-FR"/>
        </w:rPr>
        <w:t>ê</w:t>
      </w:r>
      <w:r w:rsidRPr="00875552">
        <w:rPr>
          <w:lang w:eastAsia="fr-FR" w:bidi="fr-FR"/>
        </w:rPr>
        <w:t>mes ép</w:t>
      </w:r>
      <w:r w:rsidRPr="00875552">
        <w:rPr>
          <w:lang w:eastAsia="fr-FR" w:bidi="fr-FR"/>
        </w:rPr>
        <w:t>o</w:t>
      </w:r>
      <w:r w:rsidRPr="00875552">
        <w:rPr>
          <w:lang w:eastAsia="fr-FR" w:bidi="fr-FR"/>
        </w:rPr>
        <w:t>ques.</w:t>
      </w:r>
    </w:p>
    <w:p w:rsidR="00046DF9" w:rsidRPr="00875552" w:rsidRDefault="00046DF9" w:rsidP="00046DF9">
      <w:pPr>
        <w:spacing w:before="120" w:after="120"/>
        <w:jc w:val="both"/>
        <w:rPr>
          <w:rStyle w:val="En-tte8105ptNonGras"/>
          <w:b w:val="0"/>
          <w:sz w:val="28"/>
          <w:lang w:val="fr-CA"/>
        </w:rPr>
      </w:pPr>
    </w:p>
    <w:p w:rsidR="00046DF9" w:rsidRPr="00875552" w:rsidRDefault="00046DF9" w:rsidP="00046DF9">
      <w:pPr>
        <w:pStyle w:val="planche"/>
      </w:pPr>
      <w:bookmarkStart w:id="20" w:name="evolution_besoins_chap_III_3"/>
      <w:r w:rsidRPr="00875552">
        <w:rPr>
          <w:lang w:eastAsia="fr-FR" w:bidi="fr-FR"/>
        </w:rPr>
        <w:t>3. — L’évolution des dépenses aux États-Unis</w:t>
      </w:r>
      <w:r w:rsidRPr="00875552">
        <w:rPr>
          <w:lang w:eastAsia="fr-FR" w:bidi="fr-FR"/>
        </w:rPr>
        <w:br/>
        <w:t xml:space="preserve"> d</w:t>
      </w:r>
      <w:r w:rsidRPr="00875552">
        <w:rPr>
          <w:lang w:eastAsia="fr-FR" w:bidi="fr-FR"/>
        </w:rPr>
        <w:t>e</w:t>
      </w:r>
      <w:r w:rsidRPr="00875552">
        <w:rPr>
          <w:lang w:eastAsia="fr-FR" w:bidi="fr-FR"/>
        </w:rPr>
        <w:t>puis la fin du XIX</w:t>
      </w:r>
      <w:r w:rsidRPr="00875552">
        <w:rPr>
          <w:vertAlign w:val="superscript"/>
          <w:lang w:eastAsia="fr-FR" w:bidi="fr-FR"/>
        </w:rPr>
        <w:t>e</w:t>
      </w:r>
      <w:r w:rsidRPr="00875552">
        <w:rPr>
          <w:lang w:eastAsia="fr-FR" w:bidi="fr-FR"/>
        </w:rPr>
        <w:t xml:space="preserve"> siècle. Dépenses, prix, salaires.</w:t>
      </w:r>
    </w:p>
    <w:bookmarkEnd w:id="20"/>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Peut-on tirer meilleur parti, à cet égard, des e</w:t>
      </w:r>
      <w:r w:rsidRPr="00875552">
        <w:rPr>
          <w:lang w:eastAsia="fr-FR" w:bidi="fr-FR"/>
        </w:rPr>
        <w:t>n</w:t>
      </w:r>
      <w:r w:rsidRPr="00875552">
        <w:rPr>
          <w:lang w:eastAsia="fr-FR" w:bidi="fr-FR"/>
        </w:rPr>
        <w:t>quêtes par budgets de ménages aux États-Unis</w:t>
      </w:r>
      <w:r>
        <w:rPr>
          <w:lang w:eastAsia="fr-FR" w:bidi="fr-FR"/>
        </w:rPr>
        <w:t> </w:t>
      </w:r>
      <w:r>
        <w:rPr>
          <w:rStyle w:val="Appelnotedebasdep"/>
          <w:lang w:eastAsia="fr-FR" w:bidi="fr-FR"/>
        </w:rPr>
        <w:footnoteReference w:id="61"/>
      </w:r>
      <w:r>
        <w:rPr>
          <w:lang w:eastAsia="fr-FR" w:bidi="fr-FR"/>
        </w:rPr>
        <w:t> </w:t>
      </w:r>
      <w:r w:rsidRPr="00875552">
        <w:rPr>
          <w:lang w:eastAsia="fr-FR" w:bidi="fr-FR"/>
        </w:rPr>
        <w:t>? Ici, la méthode est tout autre : on e</w:t>
      </w:r>
      <w:r w:rsidRPr="00875552">
        <w:rPr>
          <w:lang w:eastAsia="fr-FR" w:bidi="fr-FR"/>
        </w:rPr>
        <w:t>m</w:t>
      </w:r>
      <w:r w:rsidRPr="00875552">
        <w:rPr>
          <w:lang w:eastAsia="fr-FR" w:bidi="fr-FR"/>
        </w:rPr>
        <w:t>ploie des questionnaires, et c’est l’enquêteur qui les remplit, sur r</w:t>
      </w:r>
      <w:r w:rsidRPr="00875552">
        <w:rPr>
          <w:lang w:eastAsia="fr-FR" w:bidi="fr-FR"/>
        </w:rPr>
        <w:t>é</w:t>
      </w:r>
      <w:r w:rsidRPr="00875552">
        <w:rPr>
          <w:lang w:eastAsia="fr-FR" w:bidi="fr-FR"/>
        </w:rPr>
        <w:t>ponses verbales. Par exemple, on nous dit, dans l’une des plus réce</w:t>
      </w:r>
      <w:r w:rsidRPr="00875552">
        <w:rPr>
          <w:lang w:eastAsia="fr-FR" w:bidi="fr-FR"/>
        </w:rPr>
        <w:t>n</w:t>
      </w:r>
      <w:r w:rsidRPr="00875552">
        <w:rPr>
          <w:lang w:eastAsia="fr-FR" w:bidi="fr-FR"/>
        </w:rPr>
        <w:t>tes : « Le revenu fut déterminé en s’appuyant sur la comptabilité de l’usine en même temps que sur les réponses du mari. Quant aux d</w:t>
      </w:r>
      <w:r w:rsidRPr="00875552">
        <w:rPr>
          <w:lang w:eastAsia="fr-FR" w:bidi="fr-FR"/>
        </w:rPr>
        <w:t>é</w:t>
      </w:r>
      <w:r w:rsidRPr="00875552">
        <w:rPr>
          <w:lang w:eastAsia="fr-FR" w:bidi="fr-FR"/>
        </w:rPr>
        <w:t>penses, on s’adressa exclusivement à la femme. Le questionnaire contenait 480 demandes : on a fait a</w:t>
      </w:r>
      <w:r w:rsidRPr="00875552">
        <w:rPr>
          <w:lang w:eastAsia="fr-FR" w:bidi="fr-FR"/>
        </w:rPr>
        <w:t>p</w:t>
      </w:r>
      <w:r w:rsidRPr="00875552">
        <w:rPr>
          <w:lang w:eastAsia="fr-FR" w:bidi="fr-FR"/>
        </w:rPr>
        <w:t>pel principalement aux souvenirs de la femme, contrôlés quand cela a été possible par les notes et livres de comptes. » L’essentiel est que, dans les deux grandes enquêtes que nous comparerons d’abord, on s’est adressé à 11 ou 12.000 ménages, si bien que les irrégularités et erreurs accidentelles ont plus de cha</w:t>
      </w:r>
      <w:r w:rsidRPr="00875552">
        <w:rPr>
          <w:lang w:eastAsia="fr-FR" w:bidi="fr-FR"/>
        </w:rPr>
        <w:t>n</w:t>
      </w:r>
      <w:r w:rsidRPr="00875552">
        <w:rPr>
          <w:lang w:eastAsia="fr-FR" w:bidi="fr-FR"/>
        </w:rPr>
        <w:t xml:space="preserve">ces de s’annuler. Tous ces budgets ayant été d’ailleurs recueillis (même dans la troisième enquête, la plus limitée en même temps que la plus récente) par le </w:t>
      </w:r>
      <w:r w:rsidRPr="00875552">
        <w:rPr>
          <w:i/>
          <w:iCs/>
        </w:rPr>
        <w:t>Bureau of Labor Statistics</w:t>
      </w:r>
      <w:r w:rsidRPr="00875552">
        <w:rPr>
          <w:lang w:eastAsia="fr-FR" w:bidi="fr-FR"/>
        </w:rPr>
        <w:t xml:space="preserve"> ou l’administration qui l’a précédé, on peut supposer que les agents ont procédé de la même m</w:t>
      </w:r>
      <w:r w:rsidRPr="00875552">
        <w:rPr>
          <w:lang w:eastAsia="fr-FR" w:bidi="fr-FR"/>
        </w:rPr>
        <w:t>a</w:t>
      </w:r>
      <w:r w:rsidRPr="00875552">
        <w:rPr>
          <w:lang w:eastAsia="fr-FR" w:bidi="fr-FR"/>
        </w:rPr>
        <w:t>nière, et que s’il s’est intr</w:t>
      </w:r>
      <w:r w:rsidRPr="00875552">
        <w:rPr>
          <w:lang w:eastAsia="fr-FR" w:bidi="fr-FR"/>
        </w:rPr>
        <w:t>o</w:t>
      </w:r>
      <w:r w:rsidRPr="00875552">
        <w:rPr>
          <w:lang w:eastAsia="fr-FR" w:bidi="fr-FR"/>
        </w:rPr>
        <w:t>duit des inexactitudes et des omissions, il en a été de même chaque fois, quant au sens ou à l’importance des erreurs, si bien que la comparaison demeure po</w:t>
      </w:r>
      <w:r w:rsidRPr="00875552">
        <w:rPr>
          <w:lang w:eastAsia="fr-FR" w:bidi="fr-FR"/>
        </w:rPr>
        <w:t>s</w:t>
      </w:r>
      <w:r w:rsidRPr="00875552">
        <w:rPr>
          <w:lang w:eastAsia="fr-FR" w:bidi="fr-FR"/>
        </w:rPr>
        <w:t>sible. En tout cas, il n’y a lieu de retenir que les gra</w:t>
      </w:r>
      <w:r w:rsidRPr="00875552">
        <w:rPr>
          <w:lang w:eastAsia="fr-FR" w:bidi="fr-FR"/>
        </w:rPr>
        <w:t>n</w:t>
      </w:r>
      <w:r w:rsidRPr="00875552">
        <w:rPr>
          <w:lang w:eastAsia="fr-FR" w:bidi="fr-FR"/>
        </w:rPr>
        <w:t>des variations.</w:t>
      </w:r>
    </w:p>
    <w:p w:rsidR="00046DF9" w:rsidRPr="00875552" w:rsidRDefault="00046DF9" w:rsidP="00046DF9">
      <w:pPr>
        <w:spacing w:before="120" w:after="120"/>
        <w:jc w:val="both"/>
      </w:pPr>
      <w:r w:rsidRPr="00875552">
        <w:rPr>
          <w:lang w:eastAsia="fr-FR" w:bidi="fr-FR"/>
        </w:rPr>
        <w:t>Notre observation peut s’étendre sur les trente premières a</w:t>
      </w:r>
      <w:r w:rsidRPr="00875552">
        <w:rPr>
          <w:lang w:eastAsia="fr-FR" w:bidi="fr-FR"/>
        </w:rPr>
        <w:t>n</w:t>
      </w:r>
      <w:r w:rsidRPr="00875552">
        <w:rPr>
          <w:lang w:eastAsia="fr-FR" w:bidi="fr-FR"/>
        </w:rPr>
        <w:t>nées</w:t>
      </w:r>
      <w:r>
        <w:rPr>
          <w:lang w:eastAsia="fr-FR" w:bidi="fr-FR"/>
        </w:rPr>
        <w:t xml:space="preserve"> </w:t>
      </w:r>
      <w:r w:rsidRPr="00875552">
        <w:rPr>
          <w:lang w:eastAsia="fr-FR" w:bidi="fr-FR"/>
        </w:rPr>
        <w:t>[75]</w:t>
      </w:r>
      <w:r>
        <w:rPr>
          <w:lang w:eastAsia="fr-FR" w:bidi="fr-FR"/>
        </w:rPr>
        <w:t xml:space="preserve"> </w:t>
      </w:r>
      <w:r w:rsidRPr="00875552">
        <w:rPr>
          <w:lang w:eastAsia="fr-FR" w:bidi="fr-FR"/>
        </w:rPr>
        <w:t>du siècle, et même remonter jusqu’à 1895</w:t>
      </w:r>
      <w:r>
        <w:rPr>
          <w:lang w:eastAsia="fr-FR" w:bidi="fr-FR"/>
        </w:rPr>
        <w:t> </w:t>
      </w:r>
      <w:r>
        <w:rPr>
          <w:rStyle w:val="Appelnotedebasdep"/>
          <w:lang w:eastAsia="fr-FR" w:bidi="fr-FR"/>
        </w:rPr>
        <w:footnoteReference w:id="62"/>
      </w:r>
      <w:r w:rsidRPr="00875552">
        <w:rPr>
          <w:lang w:eastAsia="fr-FR" w:bidi="fr-FR"/>
        </w:rPr>
        <w:t>. Les deux e</w:t>
      </w:r>
      <w:r w:rsidRPr="00875552">
        <w:rPr>
          <w:lang w:eastAsia="fr-FR" w:bidi="fr-FR"/>
        </w:rPr>
        <w:t>n</w:t>
      </w:r>
      <w:r w:rsidRPr="00875552">
        <w:rPr>
          <w:lang w:eastAsia="fr-FR" w:bidi="fr-FR"/>
        </w:rPr>
        <w:t>quêtes les plus importantes dont nous disp</w:t>
      </w:r>
      <w:r w:rsidRPr="00875552">
        <w:rPr>
          <w:lang w:eastAsia="fr-FR" w:bidi="fr-FR"/>
        </w:rPr>
        <w:t>o</w:t>
      </w:r>
      <w:r w:rsidRPr="00875552">
        <w:rPr>
          <w:lang w:eastAsia="fr-FR" w:bidi="fr-FR"/>
        </w:rPr>
        <w:t>sions, faites l’une en 1902, l’autre en 1918-19, séparées par douze années de paix et cinq années de gue</w:t>
      </w:r>
      <w:r w:rsidRPr="00875552">
        <w:rPr>
          <w:lang w:eastAsia="fr-FR" w:bidi="fr-FR"/>
        </w:rPr>
        <w:t>r</w:t>
      </w:r>
      <w:r w:rsidRPr="00875552">
        <w:rPr>
          <w:lang w:eastAsia="fr-FR" w:bidi="fr-FR"/>
        </w:rPr>
        <w:t>re, se plaçaient à des époques assez différentes quant au mo</w:t>
      </w:r>
      <w:r w:rsidRPr="00875552">
        <w:rPr>
          <w:lang w:eastAsia="fr-FR" w:bidi="fr-FR"/>
        </w:rPr>
        <w:t>u</w:t>
      </w:r>
      <w:r w:rsidRPr="00875552">
        <w:rPr>
          <w:lang w:eastAsia="fr-FR" w:bidi="fr-FR"/>
        </w:rPr>
        <w:t>vement des prix. Sans doute, à l’une et à l’autre, on se trouve dans la grande période de hausse qui commence en 1895. Mais considérons les a</w:t>
      </w:r>
      <w:r w:rsidRPr="00875552">
        <w:rPr>
          <w:lang w:eastAsia="fr-FR" w:bidi="fr-FR"/>
        </w:rPr>
        <w:t>n</w:t>
      </w:r>
      <w:r w:rsidRPr="00875552">
        <w:rPr>
          <w:lang w:eastAsia="fr-FR" w:bidi="fr-FR"/>
        </w:rPr>
        <w:t>nées qui précèdent chacune de ces enquêtes : de 1895 à 1902 (en six ans), les prix augmentent de 20 pour 100, et, de 1913 à 1918 (en cinq ans) de 53 pour 100, donc près de trois fois aussi vite. La hausse est bea</w:t>
      </w:r>
      <w:r w:rsidRPr="00875552">
        <w:rPr>
          <w:lang w:eastAsia="fr-FR" w:bidi="fr-FR"/>
        </w:rPr>
        <w:t>u</w:t>
      </w:r>
      <w:r w:rsidRPr="00875552">
        <w:rPr>
          <w:lang w:eastAsia="fr-FR" w:bidi="fr-FR"/>
        </w:rPr>
        <w:t>coup plus rapide avant 1918 qu’avant 1902. L’enquête 1918-19 se plaçant dans les mois qui précèdent et qui suivent la fin de la gue</w:t>
      </w:r>
      <w:r w:rsidRPr="00875552">
        <w:rPr>
          <w:lang w:eastAsia="fr-FR" w:bidi="fr-FR"/>
        </w:rPr>
        <w:t>r</w:t>
      </w:r>
      <w:r w:rsidRPr="00875552">
        <w:rPr>
          <w:lang w:eastAsia="fr-FR" w:bidi="fr-FR"/>
        </w:rPr>
        <w:t>re, comment les prix ont-ils évolué de cette date jusqu’à 1930 (d</w:t>
      </w:r>
      <w:r w:rsidRPr="00875552">
        <w:rPr>
          <w:lang w:eastAsia="fr-FR" w:bidi="fr-FR"/>
        </w:rPr>
        <w:t>a</w:t>
      </w:r>
      <w:r w:rsidRPr="00875552">
        <w:rPr>
          <w:lang w:eastAsia="fr-FR" w:bidi="fr-FR"/>
        </w:rPr>
        <w:t>te de l’enquête faite à Detroit, à la demande de la Ford M</w:t>
      </w:r>
      <w:r w:rsidRPr="00875552">
        <w:rPr>
          <w:lang w:eastAsia="fr-FR" w:bidi="fr-FR"/>
        </w:rPr>
        <w:t>o</w:t>
      </w:r>
      <w:r w:rsidRPr="00875552">
        <w:rPr>
          <w:lang w:eastAsia="fr-FR" w:bidi="fr-FR"/>
        </w:rPr>
        <w:t xml:space="preserve">tor Co., par le </w:t>
      </w:r>
      <w:r w:rsidRPr="00875552">
        <w:rPr>
          <w:i/>
          <w:iCs/>
        </w:rPr>
        <w:t>Bureau of Labor Statistics,</w:t>
      </w:r>
      <w:r w:rsidRPr="00875552">
        <w:rPr>
          <w:lang w:eastAsia="fr-FR" w:bidi="fr-FR"/>
        </w:rPr>
        <w:t xml:space="preserve"> sur 100 familles : nous l’appellerons d</w:t>
      </w:r>
      <w:r w:rsidRPr="00875552">
        <w:rPr>
          <w:lang w:eastAsia="fr-FR" w:bidi="fr-FR"/>
        </w:rPr>
        <w:t>é</w:t>
      </w:r>
      <w:r w:rsidRPr="00875552">
        <w:rPr>
          <w:lang w:eastAsia="fr-FR" w:bidi="fr-FR"/>
        </w:rPr>
        <w:t xml:space="preserve">sormais l’enquête </w:t>
      </w:r>
      <w:r w:rsidRPr="00875552">
        <w:rPr>
          <w:rStyle w:val="Corpsdutexte2Espacement1pt"/>
          <w:sz w:val="28"/>
          <w:lang w:val="fr-CA"/>
        </w:rPr>
        <w:t>Ford) ?</w:t>
      </w:r>
      <w:r>
        <w:rPr>
          <w:rStyle w:val="Corpsdutexte2Espacement1pt"/>
          <w:sz w:val="28"/>
          <w:lang w:val="fr-CA"/>
        </w:rPr>
        <w:t> </w:t>
      </w:r>
      <w:r>
        <w:rPr>
          <w:rStyle w:val="Appelnotedebasdep"/>
          <w:spacing w:val="20"/>
          <w:szCs w:val="21"/>
          <w:lang w:eastAsia="fr-FR" w:bidi="fr-FR"/>
        </w:rPr>
        <w:footnoteReference w:id="63"/>
      </w:r>
      <w:r w:rsidRPr="00875552">
        <w:rPr>
          <w:lang w:eastAsia="fr-FR" w:bidi="fr-FR"/>
        </w:rPr>
        <w:t xml:space="preserve"> Dans cet intervalle, les prix ont subi d</w:t>
      </w:r>
      <w:r w:rsidRPr="00875552">
        <w:rPr>
          <w:lang w:eastAsia="fr-FR" w:bidi="fr-FR"/>
        </w:rPr>
        <w:t>i</w:t>
      </w:r>
      <w:r w:rsidRPr="00875552">
        <w:rPr>
          <w:lang w:eastAsia="fr-FR" w:bidi="fr-FR"/>
        </w:rPr>
        <w:t>ve</w:t>
      </w:r>
      <w:r w:rsidRPr="00875552">
        <w:rPr>
          <w:lang w:eastAsia="fr-FR" w:bidi="fr-FR"/>
        </w:rPr>
        <w:t>r</w:t>
      </w:r>
      <w:r w:rsidRPr="00875552">
        <w:rPr>
          <w:lang w:eastAsia="fr-FR" w:bidi="fr-FR"/>
        </w:rPr>
        <w:t>ses fluctuations. Ils passent de 164 en 1918 (base : 100 en juillet 1914) à 215 en 1920, soit une augmentation de 32 pour 100 en deux ans, plus rapide encore que dans les cinq années précédentes. Mais, au moment de la crise de 1921, ils baissent, en un an, de 215 à 145, soit de près de 33 pour 100 (un tiers). Ils restent très bas (aux e</w:t>
      </w:r>
      <w:r w:rsidRPr="00875552">
        <w:rPr>
          <w:lang w:eastAsia="fr-FR" w:bidi="fr-FR"/>
        </w:rPr>
        <w:t>n</w:t>
      </w:r>
      <w:r w:rsidRPr="00875552">
        <w:rPr>
          <w:lang w:eastAsia="fr-FR" w:bidi="fr-FR"/>
        </w:rPr>
        <w:t>virons de 140) jusqu’à 1925, se rel</w:t>
      </w:r>
      <w:r w:rsidRPr="00875552">
        <w:rPr>
          <w:lang w:eastAsia="fr-FR" w:bidi="fr-FR"/>
        </w:rPr>
        <w:t>è</w:t>
      </w:r>
      <w:r w:rsidRPr="00875552">
        <w:rPr>
          <w:lang w:eastAsia="fr-FR" w:bidi="fr-FR"/>
        </w:rPr>
        <w:t>vent cette année, mais de peu, et se fixent, en 1926-29, entre 150 et 156. En 1929, année à laquelle co</w:t>
      </w:r>
      <w:r w:rsidRPr="00875552">
        <w:rPr>
          <w:lang w:eastAsia="fr-FR" w:bidi="fr-FR"/>
        </w:rPr>
        <w:t>r</w:t>
      </w:r>
      <w:r w:rsidRPr="00875552">
        <w:rPr>
          <w:lang w:eastAsia="fr-FR" w:bidi="fr-FR"/>
        </w:rPr>
        <w:t>respond l’enquête Ford, avant l’année de crise de 1930, ils se trouvent au m</w:t>
      </w:r>
      <w:r w:rsidRPr="00875552">
        <w:rPr>
          <w:lang w:eastAsia="fr-FR" w:bidi="fr-FR"/>
        </w:rPr>
        <w:t>ê</w:t>
      </w:r>
      <w:r w:rsidRPr="00875552">
        <w:rPr>
          <w:lang w:eastAsia="fr-FR" w:bidi="fr-FR"/>
        </w:rPr>
        <w:t>me niveau presque qu’en 1918 :156 au lieu de 164. En somme les deux enqu</w:t>
      </w:r>
      <w:r w:rsidRPr="00875552">
        <w:rPr>
          <w:lang w:eastAsia="fr-FR" w:bidi="fr-FR"/>
        </w:rPr>
        <w:t>ê</w:t>
      </w:r>
      <w:r w:rsidRPr="00875552">
        <w:rPr>
          <w:lang w:eastAsia="fr-FR" w:bidi="fr-FR"/>
        </w:rPr>
        <w:t>tes</w:t>
      </w:r>
      <w:r>
        <w:rPr>
          <w:lang w:eastAsia="fr-FR" w:bidi="fr-FR"/>
        </w:rPr>
        <w:t xml:space="preserve"> </w:t>
      </w:r>
      <w:r w:rsidRPr="00875552">
        <w:rPr>
          <w:rStyle w:val="Corpsdutexte23Petitesmajuscules"/>
          <w:sz w:val="28"/>
          <w:lang w:val="fr-CA"/>
        </w:rPr>
        <w:t>[</w:t>
      </w:r>
      <w:r w:rsidRPr="00875552">
        <w:rPr>
          <w:smallCaps/>
        </w:rPr>
        <w:t xml:space="preserve">76] </w:t>
      </w:r>
      <w:r w:rsidRPr="00875552">
        <w:rPr>
          <w:lang w:eastAsia="fr-FR" w:bidi="fr-FR"/>
        </w:rPr>
        <w:t>1917-18 et 1930 se placent l’une et l’autre à la veille d’une crise, au moment où la courbe des prix est près de ma</w:t>
      </w:r>
      <w:r w:rsidRPr="00875552">
        <w:rPr>
          <w:lang w:eastAsia="fr-FR" w:bidi="fr-FR"/>
        </w:rPr>
        <w:t>r</w:t>
      </w:r>
      <w:r w:rsidRPr="00875552">
        <w:rPr>
          <w:lang w:eastAsia="fr-FR" w:bidi="fr-FR"/>
        </w:rPr>
        <w:t>quer un sommet, et to</w:t>
      </w:r>
      <w:r w:rsidRPr="00875552">
        <w:rPr>
          <w:lang w:eastAsia="fr-FR" w:bidi="fr-FR"/>
        </w:rPr>
        <w:t>u</w:t>
      </w:r>
      <w:r w:rsidRPr="00875552">
        <w:rPr>
          <w:lang w:eastAsia="fr-FR" w:bidi="fr-FR"/>
        </w:rPr>
        <w:t>tes deux en une phase de prospérité de longue durée. L’enquête de 1902 vient tout de suite après le début de cette phase. L’enquête de 1895 marque le point le plus bas, au moment où se produit le passage d’une phase à l’autre</w:t>
      </w:r>
      <w:r>
        <w:rPr>
          <w:lang w:eastAsia="fr-FR" w:bidi="fr-FR"/>
        </w:rPr>
        <w:t> </w:t>
      </w:r>
      <w:r>
        <w:rPr>
          <w:rStyle w:val="Appelnotedebasdep"/>
          <w:lang w:eastAsia="fr-FR" w:bidi="fr-FR"/>
        </w:rPr>
        <w:footnoteReference w:id="64"/>
      </w:r>
      <w:r w:rsidRPr="00875552">
        <w:rPr>
          <w:lang w:eastAsia="fr-FR" w:bidi="fr-FR"/>
        </w:rPr>
        <w:t>. De 1895 à 1929 la p</w:t>
      </w:r>
      <w:r w:rsidRPr="00875552">
        <w:rPr>
          <w:lang w:eastAsia="fr-FR" w:bidi="fr-FR"/>
        </w:rPr>
        <w:t>é</w:t>
      </w:r>
      <w:r w:rsidRPr="00875552">
        <w:rPr>
          <w:lang w:eastAsia="fr-FR" w:bidi="fr-FR"/>
        </w:rPr>
        <w:t>riode de prospérité se trouve ainsi jalonnée par quatre enquêtes dont aucune ne paraît se pl</w:t>
      </w:r>
      <w:r w:rsidRPr="00875552">
        <w:rPr>
          <w:lang w:eastAsia="fr-FR" w:bidi="fr-FR"/>
        </w:rPr>
        <w:t>a</w:t>
      </w:r>
      <w:r w:rsidRPr="00875552">
        <w:rPr>
          <w:lang w:eastAsia="fr-FR" w:bidi="fr-FR"/>
        </w:rPr>
        <w:t>cer en une année de crise.</w:t>
      </w:r>
    </w:p>
    <w:p w:rsidR="00046DF9" w:rsidRPr="00875552" w:rsidRDefault="00046DF9" w:rsidP="00046DF9">
      <w:pPr>
        <w:spacing w:before="120" w:after="120"/>
        <w:jc w:val="both"/>
      </w:pPr>
      <w:r w:rsidRPr="00875552">
        <w:rPr>
          <w:lang w:eastAsia="fr-FR" w:bidi="fr-FR"/>
        </w:rPr>
        <w:t>Nous reproduisons, dans le tableau ci-contre, le montant et la pr</w:t>
      </w:r>
      <w:r w:rsidRPr="00875552">
        <w:rPr>
          <w:lang w:eastAsia="fr-FR" w:bidi="fr-FR"/>
        </w:rPr>
        <w:t>o</w:t>
      </w:r>
      <w:r w:rsidRPr="00875552">
        <w:rPr>
          <w:lang w:eastAsia="fr-FR" w:bidi="fr-FR"/>
        </w:rPr>
        <w:t>portion à la dépense totale des dépenses telles qu’on les distingue g</w:t>
      </w:r>
      <w:r w:rsidRPr="00875552">
        <w:rPr>
          <w:lang w:eastAsia="fr-FR" w:bidi="fr-FR"/>
        </w:rPr>
        <w:t>é</w:t>
      </w:r>
      <w:r w:rsidRPr="00875552">
        <w:rPr>
          <w:lang w:eastAsia="fr-FR" w:bidi="fr-FR"/>
        </w:rPr>
        <w:t>néralement, aux quatre époques : 1902, 1906, 1918-19 et 1930</w:t>
      </w:r>
      <w:r>
        <w:rPr>
          <w:lang w:eastAsia="fr-FR" w:bidi="fr-FR"/>
        </w:rPr>
        <w:t> </w:t>
      </w:r>
      <w:r>
        <w:rPr>
          <w:rStyle w:val="Appelnotedebasdep"/>
          <w:lang w:eastAsia="fr-FR" w:bidi="fr-FR"/>
        </w:rPr>
        <w:footnoteReference w:id="65"/>
      </w:r>
      <w:r w:rsidRPr="00875552">
        <w:rPr>
          <w:lang w:eastAsia="fr-FR" w:bidi="fr-FR"/>
        </w:rPr>
        <w:t>.</w:t>
      </w:r>
    </w:p>
    <w:p w:rsidR="00046DF9" w:rsidRPr="00875552" w:rsidRDefault="00046DF9" w:rsidP="00046DF9">
      <w:pPr>
        <w:spacing w:before="120" w:after="120"/>
        <w:jc w:val="both"/>
      </w:pPr>
      <w:r w:rsidRPr="00875552">
        <w:rPr>
          <w:lang w:eastAsia="fr-FR" w:bidi="fr-FR"/>
        </w:rPr>
        <w:t>Comme l’enquête de 1930 ne portait que sur D</w:t>
      </w:r>
      <w:r w:rsidRPr="00875552">
        <w:rPr>
          <w:lang w:eastAsia="fr-FR" w:bidi="fr-FR"/>
        </w:rPr>
        <w:t>e</w:t>
      </w:r>
      <w:r w:rsidRPr="00875552">
        <w:rPr>
          <w:lang w:eastAsia="fr-FR" w:bidi="fr-FR"/>
        </w:rPr>
        <w:t>troit, c’est avec Detroit en 1918-19 (qui était compris dans l’enquête générale faite à la même date) que nous établissons la comparaison. Nous verrons qu’en effet les conditions à Detroit étaient particulières quant au prix des logements, et qu’il y avait donc toutes raisons de ne pas rappr</w:t>
      </w:r>
      <w:r w:rsidRPr="00875552">
        <w:rPr>
          <w:lang w:eastAsia="fr-FR" w:bidi="fr-FR"/>
        </w:rPr>
        <w:t>o</w:t>
      </w:r>
      <w:r w:rsidRPr="00875552">
        <w:rPr>
          <w:lang w:eastAsia="fr-FR" w:bidi="fr-FR"/>
        </w:rPr>
        <w:t>cher les dépenses telles qu’on les observait dans cette ville à une date, et dans toute l’étendue des États-Unis à une autre.</w:t>
      </w:r>
    </w:p>
    <w:p w:rsidR="00046DF9" w:rsidRDefault="00046DF9" w:rsidP="00046DF9">
      <w:pPr>
        <w:spacing w:before="120" w:after="120"/>
        <w:jc w:val="both"/>
        <w:rPr>
          <w:lang w:eastAsia="fr-FR" w:bidi="fr-FR"/>
        </w:rPr>
      </w:pPr>
      <w:r w:rsidRPr="00875552">
        <w:rPr>
          <w:lang w:eastAsia="fr-FR" w:bidi="fr-FR"/>
        </w:rPr>
        <w:t>Quelques faits très gros nous frappent tout de su</w:t>
      </w:r>
      <w:r w:rsidRPr="00875552">
        <w:rPr>
          <w:lang w:eastAsia="fr-FR" w:bidi="fr-FR"/>
        </w:rPr>
        <w:t>i</w:t>
      </w:r>
      <w:r w:rsidRPr="00875552">
        <w:rPr>
          <w:lang w:eastAsia="fr-FR" w:bidi="fr-FR"/>
        </w:rPr>
        <w:t>te : c’est que la dépense pour la nourriture a beaucoup diminué, et de façon continue (nous verrons que l’exception apparente de 1907 s’explique par le nombre plus élevé qu’en 1902 des personnes par ménage). La propo</w:t>
      </w:r>
      <w:r w:rsidRPr="00875552">
        <w:rPr>
          <w:lang w:eastAsia="fr-FR" w:bidi="fr-FR"/>
        </w:rPr>
        <w:t>r</w:t>
      </w:r>
      <w:r w:rsidRPr="00875552">
        <w:rPr>
          <w:lang w:eastAsia="fr-FR" w:bidi="fr-FR"/>
        </w:rPr>
        <w:t>tion de cette dépense s’est réduite, en 28 ans, de 18,5 pour 100. Celle de la dépense vêt</w:t>
      </w:r>
      <w:r w:rsidRPr="00875552">
        <w:rPr>
          <w:lang w:eastAsia="fr-FR" w:bidi="fr-FR"/>
        </w:rPr>
        <w:t>e</w:t>
      </w:r>
      <w:r w:rsidRPr="00875552">
        <w:rPr>
          <w:lang w:eastAsia="fr-FR" w:bidi="fr-FR"/>
        </w:rPr>
        <w:t>ment a beaucoup augmenté en 1918-19 (de 27 pour 100), mais a diminué un peu plus encore, de là à 1930. Le loyer a su</w:t>
      </w:r>
      <w:r w:rsidRPr="00875552">
        <w:rPr>
          <w:lang w:eastAsia="fr-FR" w:bidi="fr-FR"/>
        </w:rPr>
        <w:t>i</w:t>
      </w:r>
      <w:r w:rsidRPr="00875552">
        <w:rPr>
          <w:lang w:eastAsia="fr-FR" w:bidi="fr-FR"/>
        </w:rPr>
        <w:t>vi un mouvement inverse : forte diminution de 1902 à 1918-19 (de 26 pour 100), mais augmentation plus forte (calculée à Detroit seul</w:t>
      </w:r>
      <w:r w:rsidRPr="00875552">
        <w:rPr>
          <w:lang w:eastAsia="fr-FR" w:bidi="fr-FR"/>
        </w:rPr>
        <w:t>e</w:t>
      </w:r>
      <w:r w:rsidRPr="00875552">
        <w:rPr>
          <w:lang w:eastAsia="fr-FR" w:bidi="fr-FR"/>
        </w:rPr>
        <w:t>ment : de 29 pour 100) de là à 1930. Enfin, la propo</w:t>
      </w:r>
      <w:r w:rsidRPr="00875552">
        <w:rPr>
          <w:lang w:eastAsia="fr-FR" w:bidi="fr-FR"/>
        </w:rPr>
        <w:t>r</w:t>
      </w:r>
      <w:r w:rsidRPr="00875552">
        <w:rPr>
          <w:lang w:eastAsia="fr-FR" w:bidi="fr-FR"/>
        </w:rPr>
        <w:t>tion des autres dépenses (y compris le mobilier et les ustensiles, etc., qu’on calcule séparément à partir de 1918) a augmenté de 31 pour 100 jusqu’à 1918-19, et (à Detroit) de 11 pour 100, de là à 1930, soit, au total, de 45 pour 100. En résumé : de 1902 à 1930, diminution (quant aux pr</w:t>
      </w:r>
      <w:r w:rsidRPr="00875552">
        <w:rPr>
          <w:lang w:eastAsia="fr-FR" w:bidi="fr-FR"/>
        </w:rPr>
        <w:t>o</w:t>
      </w:r>
      <w:r w:rsidRPr="00875552">
        <w:rPr>
          <w:lang w:eastAsia="fr-FR" w:bidi="fr-FR"/>
        </w:rPr>
        <w:t>portions) de près d’un cinquième pour la nourriture, et augmentation de près de moitié pour les autres dépenses ; très légère augmentation pour le vête-</w:t>
      </w:r>
    </w:p>
    <w:p w:rsidR="00046DF9" w:rsidRPr="00875552" w:rsidRDefault="00046DF9" w:rsidP="00046DF9">
      <w:pPr>
        <w:spacing w:before="120" w:after="120"/>
        <w:jc w:val="both"/>
        <w:rPr>
          <w:lang w:eastAsia="fr-FR" w:bidi="fr-FR"/>
        </w:rPr>
      </w:pPr>
    </w:p>
    <w:p w:rsidR="00046DF9" w:rsidRDefault="00046DF9" w:rsidP="00046DF9">
      <w:pPr>
        <w:pStyle w:val="p"/>
        <w:sectPr w:rsidR="00046DF9">
          <w:pgSz w:w="12240" w:h="15840"/>
          <w:pgMar w:top="1800" w:right="1440" w:bottom="1440" w:left="2160" w:header="720" w:footer="720" w:gutter="720"/>
          <w:cols w:space="720"/>
        </w:sectPr>
      </w:pPr>
    </w:p>
    <w:p w:rsidR="00046DF9" w:rsidRDefault="00046DF9" w:rsidP="00046DF9">
      <w:pPr>
        <w:pStyle w:val="p"/>
      </w:pPr>
      <w:r w:rsidRPr="00875552">
        <w:t>[77]</w:t>
      </w:r>
    </w:p>
    <w:p w:rsidR="00046DF9" w:rsidRDefault="00046DF9" w:rsidP="00046DF9">
      <w:pPr>
        <w:pStyle w:val="p"/>
      </w:pPr>
    </w:p>
    <w:p w:rsidR="00046DF9" w:rsidRPr="00875552" w:rsidRDefault="00046DF9" w:rsidP="00046DF9">
      <w:pPr>
        <w:pStyle w:val="p"/>
      </w:pPr>
    </w:p>
    <w:p w:rsidR="00046DF9" w:rsidRPr="00F04991" w:rsidRDefault="00046DF9" w:rsidP="00046DF9">
      <w:pPr>
        <w:spacing w:after="120"/>
        <w:jc w:val="center"/>
        <w:rPr>
          <w:i/>
          <w:sz w:val="24"/>
        </w:rPr>
      </w:pPr>
      <w:r w:rsidRPr="00F04991">
        <w:rPr>
          <w:i/>
          <w:sz w:val="24"/>
        </w:rPr>
        <w:t>Répartition des dépenses aux États-Unis</w:t>
      </w:r>
    </w:p>
    <w:tbl>
      <w:tblPr>
        <w:tblW w:w="13179" w:type="dxa"/>
        <w:tblLook w:val="00BF" w:firstRow="1" w:lastRow="0" w:firstColumn="1" w:lastColumn="0" w:noHBand="0" w:noVBand="0"/>
      </w:tblPr>
      <w:tblGrid>
        <w:gridCol w:w="2601"/>
        <w:gridCol w:w="1020"/>
        <w:gridCol w:w="1059"/>
        <w:gridCol w:w="1019"/>
        <w:gridCol w:w="1058"/>
        <w:gridCol w:w="1082"/>
        <w:gridCol w:w="1058"/>
        <w:gridCol w:w="1082"/>
        <w:gridCol w:w="1059"/>
        <w:gridCol w:w="1082"/>
        <w:gridCol w:w="1059"/>
      </w:tblGrid>
      <w:tr w:rsidR="00046DF9" w:rsidRPr="00F978A4">
        <w:tc>
          <w:tcPr>
            <w:tcW w:w="2601" w:type="dxa"/>
            <w:vMerge w:val="restart"/>
            <w:tcBorders>
              <w:top w:val="single" w:sz="12" w:space="0" w:color="auto"/>
            </w:tcBorders>
            <w:shd w:val="clear" w:color="auto" w:fill="ECE9D0"/>
          </w:tcPr>
          <w:p w:rsidR="00046DF9" w:rsidRPr="00F978A4" w:rsidRDefault="00046DF9" w:rsidP="00046DF9">
            <w:pPr>
              <w:spacing w:before="60" w:after="60"/>
              <w:ind w:firstLine="0"/>
              <w:rPr>
                <w:rFonts w:eastAsia="Times"/>
                <w:sz w:val="24"/>
              </w:rPr>
            </w:pPr>
          </w:p>
        </w:tc>
        <w:tc>
          <w:tcPr>
            <w:tcW w:w="2079" w:type="dxa"/>
            <w:gridSpan w:val="2"/>
            <w:tcBorders>
              <w:top w:val="single" w:sz="12" w:space="0" w:color="auto"/>
              <w:bottom w:val="single" w:sz="12" w:space="0" w:color="auto"/>
            </w:tcBorders>
            <w:shd w:val="clear" w:color="auto" w:fill="ECE9D0"/>
          </w:tcPr>
          <w:p w:rsidR="00046DF9" w:rsidRPr="00F978A4" w:rsidRDefault="00046DF9" w:rsidP="00046DF9">
            <w:pPr>
              <w:spacing w:before="60" w:after="60"/>
              <w:ind w:firstLine="0"/>
              <w:jc w:val="center"/>
              <w:rPr>
                <w:rFonts w:eastAsia="Times"/>
                <w:sz w:val="24"/>
              </w:rPr>
            </w:pPr>
            <w:r w:rsidRPr="00F978A4">
              <w:rPr>
                <w:rFonts w:eastAsia="Times"/>
                <w:sz w:val="24"/>
              </w:rPr>
              <w:t>1902</w:t>
            </w:r>
          </w:p>
        </w:tc>
        <w:tc>
          <w:tcPr>
            <w:tcW w:w="2077" w:type="dxa"/>
            <w:gridSpan w:val="2"/>
            <w:tcBorders>
              <w:top w:val="single" w:sz="12" w:space="0" w:color="auto"/>
              <w:bottom w:val="single" w:sz="12" w:space="0" w:color="auto"/>
            </w:tcBorders>
            <w:shd w:val="clear" w:color="auto" w:fill="ECE9D0"/>
          </w:tcPr>
          <w:p w:rsidR="00046DF9" w:rsidRPr="00F978A4" w:rsidRDefault="00046DF9" w:rsidP="00046DF9">
            <w:pPr>
              <w:spacing w:before="60" w:after="60"/>
              <w:ind w:firstLine="0"/>
              <w:jc w:val="center"/>
              <w:rPr>
                <w:rFonts w:eastAsia="Times"/>
                <w:sz w:val="24"/>
              </w:rPr>
            </w:pPr>
            <w:r w:rsidRPr="00F978A4">
              <w:rPr>
                <w:rFonts w:eastAsia="Times"/>
                <w:sz w:val="24"/>
              </w:rPr>
              <w:t>1907</w:t>
            </w:r>
            <w:r w:rsidRPr="00F978A4">
              <w:rPr>
                <w:rFonts w:eastAsia="Times"/>
                <w:sz w:val="24"/>
              </w:rPr>
              <w:br/>
              <w:t>(Chapin)</w:t>
            </w:r>
          </w:p>
        </w:tc>
        <w:tc>
          <w:tcPr>
            <w:tcW w:w="2140" w:type="dxa"/>
            <w:gridSpan w:val="2"/>
            <w:tcBorders>
              <w:top w:val="single" w:sz="12" w:space="0" w:color="auto"/>
              <w:bottom w:val="single" w:sz="12" w:space="0" w:color="auto"/>
            </w:tcBorders>
            <w:shd w:val="clear" w:color="auto" w:fill="ECE9D0"/>
          </w:tcPr>
          <w:p w:rsidR="00046DF9" w:rsidRPr="00F978A4" w:rsidRDefault="00046DF9" w:rsidP="00046DF9">
            <w:pPr>
              <w:spacing w:before="60" w:after="60"/>
              <w:ind w:firstLine="0"/>
              <w:jc w:val="center"/>
              <w:rPr>
                <w:rFonts w:eastAsia="Times"/>
                <w:sz w:val="24"/>
              </w:rPr>
            </w:pPr>
            <w:r w:rsidRPr="00F978A4">
              <w:rPr>
                <w:rFonts w:eastAsia="Times"/>
                <w:sz w:val="24"/>
              </w:rPr>
              <w:t>1918-1919</w:t>
            </w:r>
          </w:p>
        </w:tc>
        <w:tc>
          <w:tcPr>
            <w:tcW w:w="2141" w:type="dxa"/>
            <w:gridSpan w:val="2"/>
            <w:tcBorders>
              <w:top w:val="single" w:sz="12" w:space="0" w:color="auto"/>
              <w:bottom w:val="single" w:sz="12" w:space="0" w:color="auto"/>
            </w:tcBorders>
            <w:shd w:val="clear" w:color="auto" w:fill="ECE9D0"/>
          </w:tcPr>
          <w:p w:rsidR="00046DF9" w:rsidRPr="00F978A4" w:rsidRDefault="00046DF9" w:rsidP="00046DF9">
            <w:pPr>
              <w:spacing w:before="60" w:after="60"/>
              <w:ind w:firstLine="0"/>
              <w:jc w:val="center"/>
              <w:rPr>
                <w:rFonts w:eastAsia="Times"/>
                <w:sz w:val="24"/>
              </w:rPr>
            </w:pPr>
            <w:r w:rsidRPr="00F978A4">
              <w:rPr>
                <w:rFonts w:eastAsia="Times"/>
                <w:sz w:val="24"/>
              </w:rPr>
              <w:t>1918-1919</w:t>
            </w:r>
            <w:r w:rsidRPr="00F978A4">
              <w:rPr>
                <w:rFonts w:eastAsia="Times"/>
                <w:sz w:val="24"/>
              </w:rPr>
              <w:br/>
              <w:t>Détroit</w:t>
            </w:r>
          </w:p>
        </w:tc>
        <w:tc>
          <w:tcPr>
            <w:tcW w:w="2141" w:type="dxa"/>
            <w:gridSpan w:val="2"/>
            <w:tcBorders>
              <w:top w:val="single" w:sz="12" w:space="0" w:color="auto"/>
              <w:bottom w:val="single" w:sz="12" w:space="0" w:color="auto"/>
            </w:tcBorders>
            <w:shd w:val="clear" w:color="auto" w:fill="ECE9D0"/>
          </w:tcPr>
          <w:p w:rsidR="00046DF9" w:rsidRPr="00F978A4" w:rsidRDefault="00046DF9" w:rsidP="00046DF9">
            <w:pPr>
              <w:spacing w:before="60" w:after="60"/>
              <w:ind w:firstLine="0"/>
              <w:jc w:val="center"/>
              <w:rPr>
                <w:rFonts w:eastAsia="Times"/>
                <w:sz w:val="24"/>
              </w:rPr>
            </w:pPr>
            <w:r w:rsidRPr="00F978A4">
              <w:rPr>
                <w:rFonts w:eastAsia="Times"/>
                <w:sz w:val="24"/>
              </w:rPr>
              <w:t>1930</w:t>
            </w:r>
            <w:r w:rsidRPr="00F978A4">
              <w:rPr>
                <w:rFonts w:eastAsia="Times"/>
                <w:sz w:val="24"/>
              </w:rPr>
              <w:br/>
              <w:t>Détroit</w:t>
            </w:r>
          </w:p>
        </w:tc>
      </w:tr>
      <w:tr w:rsidR="00046DF9" w:rsidRPr="00F978A4">
        <w:tc>
          <w:tcPr>
            <w:tcW w:w="2601" w:type="dxa"/>
            <w:vMerge/>
            <w:shd w:val="clear" w:color="auto" w:fill="ECE9D0"/>
          </w:tcPr>
          <w:p w:rsidR="00046DF9" w:rsidRPr="00F978A4" w:rsidRDefault="00046DF9" w:rsidP="00046DF9">
            <w:pPr>
              <w:spacing w:before="60" w:after="60"/>
              <w:ind w:firstLine="0"/>
              <w:rPr>
                <w:rFonts w:eastAsia="Times"/>
                <w:sz w:val="24"/>
              </w:rPr>
            </w:pPr>
          </w:p>
        </w:tc>
        <w:tc>
          <w:tcPr>
            <w:tcW w:w="2079" w:type="dxa"/>
            <w:gridSpan w:val="2"/>
            <w:tcBorders>
              <w:top w:val="single" w:sz="12" w:space="0" w:color="auto"/>
              <w:bottom w:val="single" w:sz="12" w:space="0" w:color="auto"/>
            </w:tcBorders>
            <w:shd w:val="clear" w:color="auto" w:fill="ECE9D0"/>
          </w:tcPr>
          <w:p w:rsidR="00046DF9" w:rsidRPr="00F978A4" w:rsidRDefault="00046DF9" w:rsidP="00046DF9">
            <w:pPr>
              <w:spacing w:before="60" w:after="60"/>
              <w:ind w:firstLine="0"/>
              <w:jc w:val="center"/>
              <w:rPr>
                <w:rFonts w:eastAsia="Times"/>
                <w:sz w:val="24"/>
              </w:rPr>
            </w:pPr>
            <w:r w:rsidRPr="00F978A4">
              <w:rPr>
                <w:rFonts w:eastAsia="Times"/>
                <w:sz w:val="24"/>
              </w:rPr>
              <w:t>11,156 ménages</w:t>
            </w:r>
            <w:r w:rsidRPr="00F978A4">
              <w:rPr>
                <w:rFonts w:eastAsia="Times"/>
                <w:sz w:val="24"/>
              </w:rPr>
              <w:br/>
              <w:t>4 personnes</w:t>
            </w:r>
            <w:r w:rsidRPr="00F978A4">
              <w:rPr>
                <w:rFonts w:eastAsia="Times"/>
                <w:sz w:val="24"/>
              </w:rPr>
              <w:br/>
              <w:t>par ménage</w:t>
            </w:r>
          </w:p>
        </w:tc>
        <w:tc>
          <w:tcPr>
            <w:tcW w:w="2077" w:type="dxa"/>
            <w:gridSpan w:val="2"/>
            <w:tcBorders>
              <w:top w:val="single" w:sz="12" w:space="0" w:color="auto"/>
              <w:bottom w:val="single" w:sz="12" w:space="0" w:color="auto"/>
            </w:tcBorders>
            <w:shd w:val="clear" w:color="auto" w:fill="ECE9D0"/>
          </w:tcPr>
          <w:p w:rsidR="00046DF9" w:rsidRPr="00F978A4" w:rsidRDefault="00046DF9" w:rsidP="00046DF9">
            <w:pPr>
              <w:ind w:firstLine="0"/>
              <w:jc w:val="center"/>
              <w:rPr>
                <w:rFonts w:eastAsia="Times"/>
              </w:rPr>
            </w:pPr>
            <w:r w:rsidRPr="00F978A4">
              <w:rPr>
                <w:rFonts w:eastAsia="Times"/>
                <w:sz w:val="24"/>
              </w:rPr>
              <w:t>383 ménages</w:t>
            </w:r>
            <w:r w:rsidRPr="00F978A4">
              <w:rPr>
                <w:rFonts w:eastAsia="Times"/>
                <w:sz w:val="24"/>
              </w:rPr>
              <w:br/>
              <w:t>5,4 personnes</w:t>
            </w:r>
            <w:r w:rsidRPr="00F978A4">
              <w:rPr>
                <w:rFonts w:eastAsia="Times"/>
                <w:sz w:val="24"/>
              </w:rPr>
              <w:br/>
              <w:t>par ménage</w:t>
            </w:r>
          </w:p>
        </w:tc>
        <w:tc>
          <w:tcPr>
            <w:tcW w:w="2140" w:type="dxa"/>
            <w:gridSpan w:val="2"/>
            <w:tcBorders>
              <w:top w:val="single" w:sz="12" w:space="0" w:color="auto"/>
              <w:bottom w:val="single" w:sz="12" w:space="0" w:color="auto"/>
            </w:tcBorders>
            <w:shd w:val="clear" w:color="auto" w:fill="ECE9D0"/>
          </w:tcPr>
          <w:p w:rsidR="00046DF9" w:rsidRPr="00F978A4" w:rsidRDefault="00046DF9" w:rsidP="00046DF9">
            <w:pPr>
              <w:ind w:firstLine="0"/>
              <w:jc w:val="center"/>
              <w:rPr>
                <w:rFonts w:eastAsia="Times"/>
              </w:rPr>
            </w:pPr>
            <w:r w:rsidRPr="00F978A4">
              <w:rPr>
                <w:rFonts w:eastAsia="Times"/>
                <w:sz w:val="24"/>
              </w:rPr>
              <w:t>12,096 ménages</w:t>
            </w:r>
            <w:r w:rsidRPr="00F978A4">
              <w:rPr>
                <w:rFonts w:eastAsia="Times"/>
                <w:sz w:val="24"/>
              </w:rPr>
              <w:br/>
              <w:t>4,9 personnes</w:t>
            </w:r>
            <w:r w:rsidRPr="00F978A4">
              <w:rPr>
                <w:rFonts w:eastAsia="Times"/>
                <w:sz w:val="24"/>
              </w:rPr>
              <w:br/>
              <w:t>par ménage</w:t>
            </w:r>
          </w:p>
        </w:tc>
        <w:tc>
          <w:tcPr>
            <w:tcW w:w="2141" w:type="dxa"/>
            <w:gridSpan w:val="2"/>
            <w:tcBorders>
              <w:top w:val="single" w:sz="12" w:space="0" w:color="auto"/>
              <w:bottom w:val="single" w:sz="12" w:space="0" w:color="auto"/>
            </w:tcBorders>
            <w:shd w:val="clear" w:color="auto" w:fill="ECE9D0"/>
          </w:tcPr>
          <w:p w:rsidR="00046DF9" w:rsidRPr="00F978A4" w:rsidRDefault="00046DF9" w:rsidP="00046DF9">
            <w:pPr>
              <w:ind w:firstLine="0"/>
              <w:jc w:val="center"/>
              <w:rPr>
                <w:rFonts w:eastAsia="Times"/>
              </w:rPr>
            </w:pPr>
            <w:r w:rsidRPr="00F978A4">
              <w:rPr>
                <w:rFonts w:eastAsia="Times"/>
                <w:sz w:val="24"/>
              </w:rPr>
              <w:t>288 ménages</w:t>
            </w:r>
            <w:r w:rsidRPr="00F978A4">
              <w:rPr>
                <w:rFonts w:eastAsia="Times"/>
                <w:sz w:val="24"/>
              </w:rPr>
              <w:br/>
              <w:t>4,8 personnes</w:t>
            </w:r>
            <w:r w:rsidRPr="00F978A4">
              <w:rPr>
                <w:rFonts w:eastAsia="Times"/>
                <w:sz w:val="24"/>
              </w:rPr>
              <w:br/>
              <w:t>par ménage</w:t>
            </w:r>
          </w:p>
        </w:tc>
        <w:tc>
          <w:tcPr>
            <w:tcW w:w="2141" w:type="dxa"/>
            <w:gridSpan w:val="2"/>
            <w:tcBorders>
              <w:top w:val="single" w:sz="12" w:space="0" w:color="auto"/>
              <w:bottom w:val="single" w:sz="12" w:space="0" w:color="auto"/>
            </w:tcBorders>
            <w:shd w:val="clear" w:color="auto" w:fill="ECE9D0"/>
          </w:tcPr>
          <w:p w:rsidR="00046DF9" w:rsidRPr="00F978A4" w:rsidRDefault="00046DF9" w:rsidP="00046DF9">
            <w:pPr>
              <w:ind w:firstLine="0"/>
              <w:jc w:val="center"/>
              <w:rPr>
                <w:rFonts w:eastAsia="Times"/>
              </w:rPr>
            </w:pPr>
            <w:r w:rsidRPr="00F978A4">
              <w:rPr>
                <w:rFonts w:eastAsia="Times"/>
                <w:sz w:val="24"/>
              </w:rPr>
              <w:t>100 ménages</w:t>
            </w:r>
            <w:r w:rsidRPr="00F978A4">
              <w:rPr>
                <w:rFonts w:eastAsia="Times"/>
                <w:sz w:val="24"/>
              </w:rPr>
              <w:br/>
              <w:t>4,5 personnes</w:t>
            </w:r>
            <w:r w:rsidRPr="00F978A4">
              <w:rPr>
                <w:rFonts w:eastAsia="Times"/>
                <w:sz w:val="24"/>
              </w:rPr>
              <w:br/>
              <w:t>par ménage</w:t>
            </w:r>
          </w:p>
        </w:tc>
      </w:tr>
      <w:tr w:rsidR="00046DF9" w:rsidRPr="00F978A4">
        <w:tc>
          <w:tcPr>
            <w:tcW w:w="2601" w:type="dxa"/>
            <w:vMerge/>
            <w:tcBorders>
              <w:bottom w:val="single" w:sz="12" w:space="0" w:color="auto"/>
            </w:tcBorders>
            <w:shd w:val="clear" w:color="auto" w:fill="ECE9D0"/>
          </w:tcPr>
          <w:p w:rsidR="00046DF9" w:rsidRPr="00F978A4" w:rsidRDefault="00046DF9" w:rsidP="00046DF9">
            <w:pPr>
              <w:spacing w:after="60"/>
              <w:ind w:firstLine="0"/>
              <w:jc w:val="center"/>
              <w:rPr>
                <w:rFonts w:eastAsia="Times"/>
                <w:sz w:val="24"/>
              </w:rPr>
            </w:pPr>
          </w:p>
        </w:tc>
        <w:tc>
          <w:tcPr>
            <w:tcW w:w="1020" w:type="dxa"/>
            <w:tcBorders>
              <w:top w:val="single" w:sz="12" w:space="0" w:color="auto"/>
              <w:bottom w:val="single" w:sz="12" w:space="0" w:color="auto"/>
            </w:tcBorders>
            <w:shd w:val="clear" w:color="auto" w:fill="ECE9D0"/>
          </w:tcPr>
          <w:p w:rsidR="00046DF9" w:rsidRPr="00F978A4" w:rsidRDefault="00046DF9" w:rsidP="00046DF9">
            <w:pPr>
              <w:spacing w:after="60"/>
              <w:ind w:firstLine="0"/>
              <w:jc w:val="center"/>
              <w:rPr>
                <w:rFonts w:eastAsia="Times"/>
                <w:sz w:val="24"/>
              </w:rPr>
            </w:pPr>
            <w:r w:rsidRPr="00F978A4">
              <w:rPr>
                <w:rFonts w:eastAsia="Times"/>
                <w:sz w:val="24"/>
              </w:rPr>
              <w:t>En $</w:t>
            </w:r>
          </w:p>
        </w:tc>
        <w:tc>
          <w:tcPr>
            <w:tcW w:w="1059" w:type="dxa"/>
            <w:tcBorders>
              <w:top w:val="single" w:sz="12" w:space="0" w:color="auto"/>
              <w:bottom w:val="single" w:sz="12" w:space="0" w:color="auto"/>
            </w:tcBorders>
            <w:shd w:val="clear" w:color="auto" w:fill="ECE9D0"/>
          </w:tcPr>
          <w:p w:rsidR="00046DF9" w:rsidRPr="00F978A4" w:rsidRDefault="00046DF9" w:rsidP="00046DF9">
            <w:pPr>
              <w:spacing w:after="60"/>
              <w:ind w:firstLine="0"/>
              <w:jc w:val="center"/>
              <w:rPr>
                <w:rFonts w:eastAsia="Times"/>
                <w:sz w:val="24"/>
              </w:rPr>
            </w:pPr>
            <w:r w:rsidRPr="00F978A4">
              <w:rPr>
                <w:rFonts w:eastAsia="Times"/>
                <w:sz w:val="24"/>
              </w:rPr>
              <w:t>En %</w:t>
            </w:r>
          </w:p>
        </w:tc>
        <w:tc>
          <w:tcPr>
            <w:tcW w:w="1019" w:type="dxa"/>
            <w:tcBorders>
              <w:top w:val="single" w:sz="12" w:space="0" w:color="auto"/>
              <w:bottom w:val="single" w:sz="12" w:space="0" w:color="auto"/>
            </w:tcBorders>
            <w:shd w:val="clear" w:color="auto" w:fill="ECE9D0"/>
          </w:tcPr>
          <w:p w:rsidR="00046DF9" w:rsidRPr="00F978A4" w:rsidRDefault="00046DF9" w:rsidP="00046DF9">
            <w:pPr>
              <w:spacing w:after="60"/>
              <w:ind w:firstLine="0"/>
              <w:jc w:val="center"/>
              <w:rPr>
                <w:rFonts w:eastAsia="Times"/>
                <w:sz w:val="24"/>
              </w:rPr>
            </w:pPr>
            <w:r w:rsidRPr="00F978A4">
              <w:rPr>
                <w:rFonts w:eastAsia="Times"/>
                <w:sz w:val="24"/>
              </w:rPr>
              <w:t>En $</w:t>
            </w:r>
          </w:p>
        </w:tc>
        <w:tc>
          <w:tcPr>
            <w:tcW w:w="1058" w:type="dxa"/>
            <w:tcBorders>
              <w:top w:val="single" w:sz="12" w:space="0" w:color="auto"/>
              <w:bottom w:val="single" w:sz="12" w:space="0" w:color="auto"/>
            </w:tcBorders>
            <w:shd w:val="clear" w:color="auto" w:fill="ECE9D0"/>
          </w:tcPr>
          <w:p w:rsidR="00046DF9" w:rsidRPr="00F978A4" w:rsidRDefault="00046DF9" w:rsidP="00046DF9">
            <w:pPr>
              <w:spacing w:after="60"/>
              <w:ind w:firstLine="0"/>
              <w:jc w:val="center"/>
              <w:rPr>
                <w:rFonts w:eastAsia="Times"/>
                <w:sz w:val="24"/>
              </w:rPr>
            </w:pPr>
            <w:r w:rsidRPr="00F978A4">
              <w:rPr>
                <w:rFonts w:eastAsia="Times"/>
                <w:sz w:val="24"/>
              </w:rPr>
              <w:t>En %</w:t>
            </w:r>
          </w:p>
        </w:tc>
        <w:tc>
          <w:tcPr>
            <w:tcW w:w="1082" w:type="dxa"/>
            <w:tcBorders>
              <w:top w:val="single" w:sz="12" w:space="0" w:color="auto"/>
              <w:bottom w:val="single" w:sz="12" w:space="0" w:color="auto"/>
            </w:tcBorders>
            <w:shd w:val="clear" w:color="auto" w:fill="ECE9D0"/>
          </w:tcPr>
          <w:p w:rsidR="00046DF9" w:rsidRPr="00F978A4" w:rsidRDefault="00046DF9" w:rsidP="00046DF9">
            <w:pPr>
              <w:spacing w:after="60"/>
              <w:ind w:firstLine="0"/>
              <w:jc w:val="center"/>
              <w:rPr>
                <w:rFonts w:eastAsia="Times"/>
                <w:sz w:val="24"/>
              </w:rPr>
            </w:pPr>
            <w:r w:rsidRPr="00F978A4">
              <w:rPr>
                <w:rFonts w:eastAsia="Times"/>
                <w:sz w:val="24"/>
              </w:rPr>
              <w:t>En $</w:t>
            </w:r>
          </w:p>
        </w:tc>
        <w:tc>
          <w:tcPr>
            <w:tcW w:w="1058" w:type="dxa"/>
            <w:tcBorders>
              <w:top w:val="single" w:sz="12" w:space="0" w:color="auto"/>
              <w:bottom w:val="single" w:sz="12" w:space="0" w:color="auto"/>
            </w:tcBorders>
            <w:shd w:val="clear" w:color="auto" w:fill="ECE9D0"/>
          </w:tcPr>
          <w:p w:rsidR="00046DF9" w:rsidRPr="00F978A4" w:rsidRDefault="00046DF9" w:rsidP="00046DF9">
            <w:pPr>
              <w:spacing w:after="60"/>
              <w:ind w:firstLine="0"/>
              <w:jc w:val="center"/>
              <w:rPr>
                <w:rFonts w:eastAsia="Times"/>
                <w:sz w:val="24"/>
              </w:rPr>
            </w:pPr>
            <w:r w:rsidRPr="00F978A4">
              <w:rPr>
                <w:rFonts w:eastAsia="Times"/>
                <w:sz w:val="24"/>
              </w:rPr>
              <w:t>En %</w:t>
            </w:r>
          </w:p>
        </w:tc>
        <w:tc>
          <w:tcPr>
            <w:tcW w:w="1082" w:type="dxa"/>
            <w:tcBorders>
              <w:top w:val="single" w:sz="12" w:space="0" w:color="auto"/>
              <w:bottom w:val="single" w:sz="12" w:space="0" w:color="auto"/>
            </w:tcBorders>
            <w:shd w:val="clear" w:color="auto" w:fill="ECE9D0"/>
          </w:tcPr>
          <w:p w:rsidR="00046DF9" w:rsidRPr="00F978A4" w:rsidRDefault="00046DF9" w:rsidP="00046DF9">
            <w:pPr>
              <w:spacing w:after="60"/>
              <w:ind w:firstLine="0"/>
              <w:jc w:val="center"/>
              <w:rPr>
                <w:rFonts w:eastAsia="Times"/>
                <w:sz w:val="24"/>
              </w:rPr>
            </w:pPr>
            <w:r w:rsidRPr="00F978A4">
              <w:rPr>
                <w:rFonts w:eastAsia="Times"/>
                <w:sz w:val="24"/>
              </w:rPr>
              <w:t>En $</w:t>
            </w:r>
          </w:p>
        </w:tc>
        <w:tc>
          <w:tcPr>
            <w:tcW w:w="1059" w:type="dxa"/>
            <w:tcBorders>
              <w:top w:val="single" w:sz="12" w:space="0" w:color="auto"/>
              <w:bottom w:val="single" w:sz="12" w:space="0" w:color="auto"/>
            </w:tcBorders>
            <w:shd w:val="clear" w:color="auto" w:fill="ECE9D0"/>
          </w:tcPr>
          <w:p w:rsidR="00046DF9" w:rsidRPr="00F978A4" w:rsidRDefault="00046DF9" w:rsidP="00046DF9">
            <w:pPr>
              <w:spacing w:after="60"/>
              <w:ind w:firstLine="0"/>
              <w:jc w:val="center"/>
              <w:rPr>
                <w:rFonts w:eastAsia="Times"/>
                <w:sz w:val="24"/>
              </w:rPr>
            </w:pPr>
            <w:r w:rsidRPr="00F978A4">
              <w:rPr>
                <w:rFonts w:eastAsia="Times"/>
                <w:sz w:val="24"/>
              </w:rPr>
              <w:t>En %</w:t>
            </w:r>
          </w:p>
        </w:tc>
        <w:tc>
          <w:tcPr>
            <w:tcW w:w="1082" w:type="dxa"/>
            <w:tcBorders>
              <w:top w:val="single" w:sz="12" w:space="0" w:color="auto"/>
              <w:bottom w:val="single" w:sz="12" w:space="0" w:color="auto"/>
            </w:tcBorders>
            <w:shd w:val="clear" w:color="auto" w:fill="ECE9D0"/>
          </w:tcPr>
          <w:p w:rsidR="00046DF9" w:rsidRPr="00F978A4" w:rsidRDefault="00046DF9" w:rsidP="00046DF9">
            <w:pPr>
              <w:spacing w:after="60"/>
              <w:ind w:firstLine="0"/>
              <w:jc w:val="center"/>
              <w:rPr>
                <w:rFonts w:eastAsia="Times"/>
                <w:sz w:val="24"/>
              </w:rPr>
            </w:pPr>
            <w:r w:rsidRPr="00F978A4">
              <w:rPr>
                <w:rFonts w:eastAsia="Times"/>
                <w:sz w:val="24"/>
              </w:rPr>
              <w:t>En $</w:t>
            </w:r>
          </w:p>
        </w:tc>
        <w:tc>
          <w:tcPr>
            <w:tcW w:w="1059" w:type="dxa"/>
            <w:tcBorders>
              <w:top w:val="single" w:sz="12" w:space="0" w:color="auto"/>
              <w:bottom w:val="single" w:sz="12" w:space="0" w:color="auto"/>
            </w:tcBorders>
            <w:shd w:val="clear" w:color="auto" w:fill="ECE9D0"/>
          </w:tcPr>
          <w:p w:rsidR="00046DF9" w:rsidRPr="00F978A4" w:rsidRDefault="00046DF9" w:rsidP="00046DF9">
            <w:pPr>
              <w:spacing w:after="60"/>
              <w:ind w:firstLine="0"/>
              <w:jc w:val="center"/>
              <w:rPr>
                <w:rFonts w:eastAsia="Times"/>
                <w:sz w:val="24"/>
              </w:rPr>
            </w:pPr>
            <w:r w:rsidRPr="00F978A4">
              <w:rPr>
                <w:rFonts w:eastAsia="Times"/>
                <w:sz w:val="24"/>
              </w:rPr>
              <w:t>En %</w:t>
            </w:r>
          </w:p>
        </w:tc>
      </w:tr>
      <w:tr w:rsidR="00046DF9" w:rsidRPr="00F978A4">
        <w:tc>
          <w:tcPr>
            <w:tcW w:w="2601" w:type="dxa"/>
            <w:tcBorders>
              <w:top w:val="single" w:sz="12" w:space="0" w:color="auto"/>
            </w:tcBorders>
          </w:tcPr>
          <w:p w:rsidR="00046DF9" w:rsidRPr="00F978A4" w:rsidRDefault="00046DF9" w:rsidP="00046DF9">
            <w:pPr>
              <w:spacing w:before="120"/>
              <w:ind w:firstLine="0"/>
              <w:rPr>
                <w:rFonts w:eastAsia="Times"/>
                <w:sz w:val="24"/>
              </w:rPr>
            </w:pPr>
            <w:r w:rsidRPr="00F978A4">
              <w:rPr>
                <w:rFonts w:eastAsia="Times"/>
                <w:sz w:val="24"/>
              </w:rPr>
              <w:t>Nourriture</w:t>
            </w:r>
          </w:p>
        </w:tc>
        <w:tc>
          <w:tcPr>
            <w:tcW w:w="1020" w:type="dxa"/>
            <w:tcBorders>
              <w:top w:val="single" w:sz="12" w:space="0" w:color="auto"/>
            </w:tcBorders>
          </w:tcPr>
          <w:p w:rsidR="00046DF9" w:rsidRPr="00F978A4" w:rsidRDefault="00046DF9" w:rsidP="00046DF9">
            <w:pPr>
              <w:tabs>
                <w:tab w:val="decimal" w:pos="558"/>
              </w:tabs>
              <w:spacing w:before="120"/>
              <w:ind w:firstLine="0"/>
              <w:rPr>
                <w:rFonts w:eastAsia="Times"/>
                <w:sz w:val="24"/>
              </w:rPr>
            </w:pPr>
            <w:r w:rsidRPr="00F978A4">
              <w:rPr>
                <w:rFonts w:eastAsia="Times"/>
                <w:sz w:val="24"/>
              </w:rPr>
              <w:t>265</w:t>
            </w:r>
          </w:p>
        </w:tc>
        <w:tc>
          <w:tcPr>
            <w:tcW w:w="1059" w:type="dxa"/>
            <w:tcBorders>
              <w:top w:val="single" w:sz="12" w:space="0" w:color="auto"/>
            </w:tcBorders>
          </w:tcPr>
          <w:p w:rsidR="00046DF9" w:rsidRPr="00F978A4" w:rsidRDefault="00046DF9" w:rsidP="00046DF9">
            <w:pPr>
              <w:tabs>
                <w:tab w:val="decimal" w:pos="558"/>
              </w:tabs>
              <w:spacing w:before="120"/>
              <w:ind w:firstLine="0"/>
              <w:rPr>
                <w:rFonts w:eastAsia="Times"/>
                <w:sz w:val="24"/>
              </w:rPr>
            </w:pPr>
            <w:r w:rsidRPr="00F978A4">
              <w:rPr>
                <w:rFonts w:eastAsia="Times"/>
                <w:sz w:val="24"/>
              </w:rPr>
              <w:t>43,1</w:t>
            </w:r>
          </w:p>
        </w:tc>
        <w:tc>
          <w:tcPr>
            <w:tcW w:w="1019" w:type="dxa"/>
            <w:tcBorders>
              <w:top w:val="single" w:sz="12" w:space="0" w:color="auto"/>
            </w:tcBorders>
          </w:tcPr>
          <w:p w:rsidR="00046DF9" w:rsidRPr="00F978A4" w:rsidRDefault="00046DF9" w:rsidP="00046DF9">
            <w:pPr>
              <w:tabs>
                <w:tab w:val="decimal" w:pos="558"/>
              </w:tabs>
              <w:spacing w:before="120"/>
              <w:ind w:firstLine="0"/>
              <w:rPr>
                <w:rFonts w:eastAsia="Times"/>
                <w:sz w:val="24"/>
              </w:rPr>
            </w:pPr>
            <w:r w:rsidRPr="00F978A4">
              <w:rPr>
                <w:rFonts w:eastAsia="Times"/>
                <w:sz w:val="24"/>
              </w:rPr>
              <w:t>366</w:t>
            </w:r>
          </w:p>
        </w:tc>
        <w:tc>
          <w:tcPr>
            <w:tcW w:w="1058" w:type="dxa"/>
            <w:tcBorders>
              <w:top w:val="single" w:sz="12" w:space="0" w:color="auto"/>
            </w:tcBorders>
          </w:tcPr>
          <w:p w:rsidR="00046DF9" w:rsidRPr="00F978A4" w:rsidRDefault="00046DF9" w:rsidP="00046DF9">
            <w:pPr>
              <w:tabs>
                <w:tab w:val="decimal" w:pos="558"/>
              </w:tabs>
              <w:spacing w:before="120"/>
              <w:ind w:firstLine="0"/>
              <w:rPr>
                <w:rFonts w:eastAsia="Times"/>
                <w:sz w:val="24"/>
              </w:rPr>
            </w:pPr>
            <w:r w:rsidRPr="00F978A4">
              <w:rPr>
                <w:rFonts w:eastAsia="Times"/>
                <w:sz w:val="24"/>
              </w:rPr>
              <w:t>43,9</w:t>
            </w:r>
          </w:p>
        </w:tc>
        <w:tc>
          <w:tcPr>
            <w:tcW w:w="1082" w:type="dxa"/>
            <w:tcBorders>
              <w:top w:val="single" w:sz="12" w:space="0" w:color="auto"/>
            </w:tcBorders>
          </w:tcPr>
          <w:p w:rsidR="00046DF9" w:rsidRPr="00F978A4" w:rsidRDefault="00046DF9" w:rsidP="00046DF9">
            <w:pPr>
              <w:tabs>
                <w:tab w:val="decimal" w:pos="558"/>
              </w:tabs>
              <w:spacing w:before="120"/>
              <w:ind w:firstLine="0"/>
              <w:rPr>
                <w:rFonts w:eastAsia="Times"/>
                <w:sz w:val="24"/>
              </w:rPr>
            </w:pPr>
            <w:r w:rsidRPr="00F978A4">
              <w:rPr>
                <w:rFonts w:eastAsia="Times"/>
                <w:sz w:val="24"/>
              </w:rPr>
              <w:t>548,50</w:t>
            </w:r>
          </w:p>
        </w:tc>
        <w:tc>
          <w:tcPr>
            <w:tcW w:w="1058" w:type="dxa"/>
            <w:tcBorders>
              <w:top w:val="single" w:sz="12" w:space="0" w:color="auto"/>
            </w:tcBorders>
          </w:tcPr>
          <w:p w:rsidR="00046DF9" w:rsidRPr="00F978A4" w:rsidRDefault="00046DF9" w:rsidP="00046DF9">
            <w:pPr>
              <w:tabs>
                <w:tab w:val="decimal" w:pos="558"/>
              </w:tabs>
              <w:spacing w:before="120"/>
              <w:ind w:firstLine="0"/>
              <w:rPr>
                <w:rFonts w:eastAsia="Times"/>
                <w:sz w:val="24"/>
              </w:rPr>
            </w:pPr>
            <w:r w:rsidRPr="00F978A4">
              <w:rPr>
                <w:rFonts w:eastAsia="Times"/>
                <w:sz w:val="24"/>
              </w:rPr>
              <w:t>38,2</w:t>
            </w:r>
          </w:p>
        </w:tc>
        <w:tc>
          <w:tcPr>
            <w:tcW w:w="1082" w:type="dxa"/>
            <w:tcBorders>
              <w:top w:val="single" w:sz="12" w:space="0" w:color="auto"/>
            </w:tcBorders>
          </w:tcPr>
          <w:p w:rsidR="00046DF9" w:rsidRPr="00F978A4" w:rsidRDefault="00046DF9" w:rsidP="00046DF9">
            <w:pPr>
              <w:tabs>
                <w:tab w:val="decimal" w:pos="558"/>
              </w:tabs>
              <w:spacing w:before="120"/>
              <w:ind w:firstLine="0"/>
              <w:rPr>
                <w:rFonts w:eastAsia="Times"/>
                <w:sz w:val="24"/>
              </w:rPr>
            </w:pPr>
            <w:r w:rsidRPr="00F978A4">
              <w:rPr>
                <w:rFonts w:eastAsia="Times"/>
                <w:sz w:val="24"/>
              </w:rPr>
              <w:t>535,64</w:t>
            </w:r>
          </w:p>
        </w:tc>
        <w:tc>
          <w:tcPr>
            <w:tcW w:w="1059" w:type="dxa"/>
            <w:tcBorders>
              <w:top w:val="single" w:sz="12" w:space="0" w:color="auto"/>
            </w:tcBorders>
          </w:tcPr>
          <w:p w:rsidR="00046DF9" w:rsidRPr="00F978A4" w:rsidRDefault="00046DF9" w:rsidP="00046DF9">
            <w:pPr>
              <w:tabs>
                <w:tab w:val="decimal" w:pos="558"/>
              </w:tabs>
              <w:spacing w:before="120"/>
              <w:ind w:firstLine="0"/>
              <w:rPr>
                <w:rFonts w:eastAsia="Times"/>
                <w:sz w:val="24"/>
              </w:rPr>
            </w:pPr>
            <w:r w:rsidRPr="00F978A4">
              <w:rPr>
                <w:rFonts w:eastAsia="Times"/>
                <w:sz w:val="24"/>
              </w:rPr>
              <w:t>35,2</w:t>
            </w:r>
          </w:p>
        </w:tc>
        <w:tc>
          <w:tcPr>
            <w:tcW w:w="1082" w:type="dxa"/>
            <w:tcBorders>
              <w:top w:val="single" w:sz="12" w:space="0" w:color="auto"/>
            </w:tcBorders>
          </w:tcPr>
          <w:p w:rsidR="00046DF9" w:rsidRPr="00F978A4" w:rsidRDefault="00046DF9" w:rsidP="00046DF9">
            <w:pPr>
              <w:tabs>
                <w:tab w:val="decimal" w:pos="558"/>
              </w:tabs>
              <w:spacing w:before="120"/>
              <w:ind w:firstLine="0"/>
              <w:rPr>
                <w:rFonts w:eastAsia="Times"/>
                <w:sz w:val="24"/>
              </w:rPr>
            </w:pPr>
            <w:r w:rsidRPr="00F978A4">
              <w:rPr>
                <w:rFonts w:eastAsia="Times"/>
                <w:sz w:val="24"/>
              </w:rPr>
              <w:t>556,12</w:t>
            </w:r>
          </w:p>
        </w:tc>
        <w:tc>
          <w:tcPr>
            <w:tcW w:w="1059" w:type="dxa"/>
            <w:tcBorders>
              <w:top w:val="single" w:sz="12" w:space="0" w:color="auto"/>
            </w:tcBorders>
          </w:tcPr>
          <w:p w:rsidR="00046DF9" w:rsidRPr="00F978A4" w:rsidRDefault="00046DF9" w:rsidP="00046DF9">
            <w:pPr>
              <w:tabs>
                <w:tab w:val="decimal" w:pos="558"/>
              </w:tabs>
              <w:spacing w:before="120"/>
              <w:ind w:firstLine="0"/>
              <w:rPr>
                <w:rFonts w:eastAsia="Times"/>
                <w:sz w:val="24"/>
              </w:rPr>
            </w:pPr>
            <w:r w:rsidRPr="00F978A4">
              <w:rPr>
                <w:rFonts w:eastAsia="Times"/>
                <w:sz w:val="24"/>
              </w:rPr>
              <w:t>32,3</w:t>
            </w:r>
          </w:p>
        </w:tc>
      </w:tr>
      <w:tr w:rsidR="00046DF9" w:rsidRPr="00F978A4">
        <w:tc>
          <w:tcPr>
            <w:tcW w:w="2601" w:type="dxa"/>
          </w:tcPr>
          <w:p w:rsidR="00046DF9" w:rsidRPr="00F978A4" w:rsidRDefault="00046DF9" w:rsidP="00046DF9">
            <w:pPr>
              <w:ind w:firstLine="0"/>
              <w:rPr>
                <w:rFonts w:eastAsia="Times"/>
                <w:sz w:val="24"/>
              </w:rPr>
            </w:pPr>
            <w:r w:rsidRPr="00F978A4">
              <w:rPr>
                <w:rFonts w:eastAsia="Times"/>
                <w:sz w:val="24"/>
              </w:rPr>
              <w:t>Vêtement</w:t>
            </w:r>
          </w:p>
        </w:tc>
        <w:tc>
          <w:tcPr>
            <w:tcW w:w="1020" w:type="dxa"/>
          </w:tcPr>
          <w:p w:rsidR="00046DF9" w:rsidRPr="00F978A4" w:rsidRDefault="00046DF9" w:rsidP="00046DF9">
            <w:pPr>
              <w:tabs>
                <w:tab w:val="decimal" w:pos="558"/>
              </w:tabs>
              <w:ind w:firstLine="0"/>
              <w:rPr>
                <w:rFonts w:eastAsia="Times"/>
                <w:sz w:val="24"/>
              </w:rPr>
            </w:pPr>
            <w:r w:rsidRPr="00F978A4">
              <w:rPr>
                <w:rFonts w:eastAsia="Times"/>
                <w:sz w:val="24"/>
              </w:rPr>
              <w:t>82</w:t>
            </w:r>
          </w:p>
        </w:tc>
        <w:tc>
          <w:tcPr>
            <w:tcW w:w="1059" w:type="dxa"/>
          </w:tcPr>
          <w:p w:rsidR="00046DF9" w:rsidRPr="00F978A4" w:rsidRDefault="00046DF9" w:rsidP="00046DF9">
            <w:pPr>
              <w:tabs>
                <w:tab w:val="decimal" w:pos="558"/>
              </w:tabs>
              <w:ind w:firstLine="0"/>
              <w:rPr>
                <w:rFonts w:eastAsia="Times"/>
                <w:sz w:val="24"/>
              </w:rPr>
            </w:pPr>
            <w:r w:rsidRPr="00F978A4">
              <w:rPr>
                <w:rFonts w:eastAsia="Times"/>
                <w:sz w:val="24"/>
              </w:rPr>
              <w:t>13</w:t>
            </w:r>
          </w:p>
        </w:tc>
        <w:tc>
          <w:tcPr>
            <w:tcW w:w="1019" w:type="dxa"/>
          </w:tcPr>
          <w:p w:rsidR="00046DF9" w:rsidRPr="00F978A4" w:rsidRDefault="00046DF9" w:rsidP="00046DF9">
            <w:pPr>
              <w:tabs>
                <w:tab w:val="decimal" w:pos="558"/>
              </w:tabs>
              <w:ind w:firstLine="0"/>
              <w:rPr>
                <w:rFonts w:eastAsia="Times"/>
                <w:sz w:val="24"/>
              </w:rPr>
            </w:pPr>
            <w:r w:rsidRPr="00F978A4">
              <w:rPr>
                <w:rFonts w:eastAsia="Times"/>
                <w:sz w:val="24"/>
              </w:rPr>
              <w:t>115</w:t>
            </w:r>
          </w:p>
        </w:tc>
        <w:tc>
          <w:tcPr>
            <w:tcW w:w="1058" w:type="dxa"/>
          </w:tcPr>
          <w:p w:rsidR="00046DF9" w:rsidRPr="00F978A4" w:rsidRDefault="00046DF9" w:rsidP="00046DF9">
            <w:pPr>
              <w:tabs>
                <w:tab w:val="decimal" w:pos="558"/>
              </w:tabs>
              <w:ind w:firstLine="0"/>
              <w:rPr>
                <w:rFonts w:eastAsia="Times"/>
                <w:sz w:val="24"/>
              </w:rPr>
            </w:pPr>
            <w:r w:rsidRPr="00F978A4">
              <w:rPr>
                <w:rFonts w:eastAsia="Times"/>
                <w:sz w:val="24"/>
              </w:rPr>
              <w:t>13,8</w:t>
            </w:r>
          </w:p>
        </w:tc>
        <w:tc>
          <w:tcPr>
            <w:tcW w:w="1082" w:type="dxa"/>
          </w:tcPr>
          <w:p w:rsidR="00046DF9" w:rsidRPr="00F978A4" w:rsidRDefault="00046DF9" w:rsidP="00046DF9">
            <w:pPr>
              <w:tabs>
                <w:tab w:val="decimal" w:pos="558"/>
              </w:tabs>
              <w:ind w:firstLine="0"/>
              <w:rPr>
                <w:rFonts w:eastAsia="Times"/>
                <w:sz w:val="24"/>
              </w:rPr>
            </w:pPr>
            <w:r w:rsidRPr="00F978A4">
              <w:rPr>
                <w:rFonts w:eastAsia="Times"/>
                <w:sz w:val="24"/>
              </w:rPr>
              <w:t>273,60</w:t>
            </w:r>
          </w:p>
        </w:tc>
        <w:tc>
          <w:tcPr>
            <w:tcW w:w="1058" w:type="dxa"/>
          </w:tcPr>
          <w:p w:rsidR="00046DF9" w:rsidRPr="00F978A4" w:rsidRDefault="00046DF9" w:rsidP="00046DF9">
            <w:pPr>
              <w:tabs>
                <w:tab w:val="decimal" w:pos="558"/>
              </w:tabs>
              <w:ind w:firstLine="0"/>
              <w:rPr>
                <w:rFonts w:eastAsia="Times"/>
                <w:sz w:val="24"/>
              </w:rPr>
            </w:pPr>
            <w:r w:rsidRPr="00F978A4">
              <w:rPr>
                <w:rFonts w:eastAsia="Times"/>
                <w:sz w:val="24"/>
              </w:rPr>
              <w:t>16,6</w:t>
            </w:r>
          </w:p>
        </w:tc>
        <w:tc>
          <w:tcPr>
            <w:tcW w:w="1082" w:type="dxa"/>
          </w:tcPr>
          <w:p w:rsidR="00046DF9" w:rsidRPr="00F978A4" w:rsidRDefault="00046DF9" w:rsidP="00046DF9">
            <w:pPr>
              <w:tabs>
                <w:tab w:val="decimal" w:pos="558"/>
              </w:tabs>
              <w:ind w:firstLine="0"/>
              <w:rPr>
                <w:rFonts w:eastAsia="Times"/>
                <w:sz w:val="24"/>
              </w:rPr>
            </w:pPr>
            <w:r w:rsidRPr="00F978A4">
              <w:rPr>
                <w:rFonts w:eastAsia="Times"/>
                <w:sz w:val="24"/>
              </w:rPr>
              <w:t>251,98</w:t>
            </w:r>
          </w:p>
        </w:tc>
        <w:tc>
          <w:tcPr>
            <w:tcW w:w="1059" w:type="dxa"/>
          </w:tcPr>
          <w:p w:rsidR="00046DF9" w:rsidRPr="00F978A4" w:rsidRDefault="00046DF9" w:rsidP="00046DF9">
            <w:pPr>
              <w:tabs>
                <w:tab w:val="decimal" w:pos="558"/>
              </w:tabs>
              <w:ind w:firstLine="0"/>
              <w:rPr>
                <w:rFonts w:eastAsia="Times"/>
                <w:sz w:val="24"/>
              </w:rPr>
            </w:pPr>
            <w:r w:rsidRPr="00F978A4">
              <w:rPr>
                <w:rFonts w:eastAsia="Times"/>
                <w:sz w:val="24"/>
              </w:rPr>
              <w:t>16,6</w:t>
            </w:r>
          </w:p>
        </w:tc>
        <w:tc>
          <w:tcPr>
            <w:tcW w:w="1082" w:type="dxa"/>
          </w:tcPr>
          <w:p w:rsidR="00046DF9" w:rsidRPr="00F978A4" w:rsidRDefault="00046DF9" w:rsidP="00046DF9">
            <w:pPr>
              <w:tabs>
                <w:tab w:val="decimal" w:pos="558"/>
              </w:tabs>
              <w:ind w:firstLine="0"/>
              <w:rPr>
                <w:rFonts w:eastAsia="Times"/>
                <w:sz w:val="24"/>
              </w:rPr>
            </w:pPr>
            <w:r w:rsidRPr="00F978A4">
              <w:rPr>
                <w:rFonts w:eastAsia="Times"/>
                <w:sz w:val="24"/>
              </w:rPr>
              <w:t>210,67</w:t>
            </w:r>
          </w:p>
        </w:tc>
        <w:tc>
          <w:tcPr>
            <w:tcW w:w="1059" w:type="dxa"/>
          </w:tcPr>
          <w:p w:rsidR="00046DF9" w:rsidRPr="00F978A4" w:rsidRDefault="00046DF9" w:rsidP="00046DF9">
            <w:pPr>
              <w:tabs>
                <w:tab w:val="decimal" w:pos="558"/>
              </w:tabs>
              <w:ind w:firstLine="0"/>
              <w:rPr>
                <w:rFonts w:eastAsia="Times"/>
                <w:sz w:val="24"/>
              </w:rPr>
            </w:pPr>
            <w:r w:rsidRPr="00F978A4">
              <w:rPr>
                <w:rFonts w:eastAsia="Times"/>
                <w:sz w:val="24"/>
              </w:rPr>
              <w:t>12,2</w:t>
            </w:r>
          </w:p>
        </w:tc>
      </w:tr>
      <w:tr w:rsidR="00046DF9" w:rsidRPr="00F978A4">
        <w:tc>
          <w:tcPr>
            <w:tcW w:w="2601" w:type="dxa"/>
          </w:tcPr>
          <w:p w:rsidR="00046DF9" w:rsidRPr="00F978A4" w:rsidRDefault="00046DF9" w:rsidP="00046DF9">
            <w:pPr>
              <w:ind w:firstLine="0"/>
              <w:rPr>
                <w:rFonts w:eastAsia="Times"/>
                <w:sz w:val="24"/>
              </w:rPr>
            </w:pPr>
            <w:r w:rsidRPr="00F978A4">
              <w:rPr>
                <w:rFonts w:eastAsia="Times"/>
                <w:sz w:val="24"/>
              </w:rPr>
              <w:t>Logement</w:t>
            </w:r>
          </w:p>
        </w:tc>
        <w:tc>
          <w:tcPr>
            <w:tcW w:w="1020" w:type="dxa"/>
          </w:tcPr>
          <w:p w:rsidR="00046DF9" w:rsidRPr="00F978A4" w:rsidRDefault="00046DF9" w:rsidP="00046DF9">
            <w:pPr>
              <w:tabs>
                <w:tab w:val="decimal" w:pos="558"/>
              </w:tabs>
              <w:ind w:firstLine="0"/>
              <w:rPr>
                <w:rFonts w:eastAsia="Times"/>
                <w:sz w:val="24"/>
              </w:rPr>
            </w:pPr>
            <w:r w:rsidRPr="00F978A4">
              <w:rPr>
                <w:rFonts w:eastAsia="Times"/>
                <w:sz w:val="24"/>
              </w:rPr>
              <w:t>112</w:t>
            </w:r>
          </w:p>
        </w:tc>
        <w:tc>
          <w:tcPr>
            <w:tcW w:w="1059" w:type="dxa"/>
          </w:tcPr>
          <w:p w:rsidR="00046DF9" w:rsidRPr="00F978A4" w:rsidRDefault="00046DF9" w:rsidP="00046DF9">
            <w:pPr>
              <w:tabs>
                <w:tab w:val="decimal" w:pos="558"/>
              </w:tabs>
              <w:ind w:firstLine="0"/>
              <w:rPr>
                <w:rFonts w:eastAsia="Times"/>
                <w:sz w:val="24"/>
              </w:rPr>
            </w:pPr>
            <w:r w:rsidRPr="00F978A4">
              <w:rPr>
                <w:rFonts w:eastAsia="Times"/>
                <w:sz w:val="24"/>
              </w:rPr>
              <w:t>18,1</w:t>
            </w:r>
          </w:p>
        </w:tc>
        <w:tc>
          <w:tcPr>
            <w:tcW w:w="1019" w:type="dxa"/>
          </w:tcPr>
          <w:p w:rsidR="00046DF9" w:rsidRPr="00F978A4" w:rsidRDefault="00046DF9" w:rsidP="00046DF9">
            <w:pPr>
              <w:tabs>
                <w:tab w:val="decimal" w:pos="558"/>
              </w:tabs>
              <w:ind w:firstLine="0"/>
              <w:rPr>
                <w:rFonts w:eastAsia="Times"/>
                <w:sz w:val="24"/>
              </w:rPr>
            </w:pPr>
            <w:r w:rsidRPr="00F978A4">
              <w:rPr>
                <w:rFonts w:eastAsia="Times"/>
                <w:sz w:val="24"/>
              </w:rPr>
              <w:t>169</w:t>
            </w:r>
          </w:p>
        </w:tc>
        <w:tc>
          <w:tcPr>
            <w:tcW w:w="1058" w:type="dxa"/>
          </w:tcPr>
          <w:p w:rsidR="00046DF9" w:rsidRPr="00F978A4" w:rsidRDefault="00046DF9" w:rsidP="00046DF9">
            <w:pPr>
              <w:tabs>
                <w:tab w:val="decimal" w:pos="558"/>
              </w:tabs>
              <w:ind w:firstLine="0"/>
              <w:rPr>
                <w:rFonts w:eastAsia="Times"/>
                <w:sz w:val="24"/>
              </w:rPr>
            </w:pPr>
            <w:r w:rsidRPr="00F978A4">
              <w:rPr>
                <w:rFonts w:eastAsia="Times"/>
                <w:sz w:val="24"/>
              </w:rPr>
              <w:t>20,2</w:t>
            </w:r>
          </w:p>
        </w:tc>
        <w:tc>
          <w:tcPr>
            <w:tcW w:w="1082" w:type="dxa"/>
          </w:tcPr>
          <w:p w:rsidR="00046DF9" w:rsidRPr="00F978A4" w:rsidRDefault="00046DF9" w:rsidP="00046DF9">
            <w:pPr>
              <w:tabs>
                <w:tab w:val="decimal" w:pos="558"/>
              </w:tabs>
              <w:ind w:firstLine="0"/>
              <w:rPr>
                <w:rFonts w:eastAsia="Times"/>
                <w:sz w:val="24"/>
              </w:rPr>
            </w:pPr>
            <w:r w:rsidRPr="00F978A4">
              <w:rPr>
                <w:rFonts w:eastAsia="Times"/>
                <w:sz w:val="24"/>
              </w:rPr>
              <w:t>191,37</w:t>
            </w:r>
          </w:p>
        </w:tc>
        <w:tc>
          <w:tcPr>
            <w:tcW w:w="1058" w:type="dxa"/>
          </w:tcPr>
          <w:p w:rsidR="00046DF9" w:rsidRPr="00F978A4" w:rsidRDefault="00046DF9" w:rsidP="00046DF9">
            <w:pPr>
              <w:tabs>
                <w:tab w:val="decimal" w:pos="558"/>
              </w:tabs>
              <w:ind w:firstLine="0"/>
              <w:rPr>
                <w:rFonts w:eastAsia="Times"/>
                <w:sz w:val="24"/>
              </w:rPr>
            </w:pPr>
            <w:r w:rsidRPr="00F978A4">
              <w:rPr>
                <w:rFonts w:eastAsia="Times"/>
                <w:sz w:val="24"/>
              </w:rPr>
              <w:t>13,4</w:t>
            </w:r>
          </w:p>
        </w:tc>
        <w:tc>
          <w:tcPr>
            <w:tcW w:w="1082" w:type="dxa"/>
          </w:tcPr>
          <w:p w:rsidR="00046DF9" w:rsidRPr="00F978A4" w:rsidRDefault="00046DF9" w:rsidP="00046DF9">
            <w:pPr>
              <w:tabs>
                <w:tab w:val="decimal" w:pos="558"/>
              </w:tabs>
              <w:ind w:firstLine="0"/>
              <w:rPr>
                <w:rFonts w:eastAsia="Times"/>
                <w:sz w:val="24"/>
              </w:rPr>
            </w:pPr>
            <w:r w:rsidRPr="00F978A4">
              <w:rPr>
                <w:rFonts w:eastAsia="Times"/>
                <w:sz w:val="24"/>
              </w:rPr>
              <w:t>266,75</w:t>
            </w:r>
          </w:p>
        </w:tc>
        <w:tc>
          <w:tcPr>
            <w:tcW w:w="1059" w:type="dxa"/>
          </w:tcPr>
          <w:p w:rsidR="00046DF9" w:rsidRPr="00F978A4" w:rsidRDefault="00046DF9" w:rsidP="00046DF9">
            <w:pPr>
              <w:tabs>
                <w:tab w:val="decimal" w:pos="558"/>
              </w:tabs>
              <w:ind w:firstLine="0"/>
              <w:rPr>
                <w:rFonts w:eastAsia="Times"/>
                <w:sz w:val="24"/>
              </w:rPr>
            </w:pPr>
            <w:r w:rsidRPr="00F978A4">
              <w:rPr>
                <w:rFonts w:eastAsia="Times"/>
                <w:sz w:val="24"/>
              </w:rPr>
              <w:t>17,5</w:t>
            </w:r>
          </w:p>
        </w:tc>
        <w:tc>
          <w:tcPr>
            <w:tcW w:w="1082" w:type="dxa"/>
          </w:tcPr>
          <w:p w:rsidR="00046DF9" w:rsidRPr="00F978A4" w:rsidRDefault="00046DF9" w:rsidP="00046DF9">
            <w:pPr>
              <w:tabs>
                <w:tab w:val="decimal" w:pos="558"/>
              </w:tabs>
              <w:ind w:firstLine="0"/>
              <w:rPr>
                <w:rFonts w:eastAsia="Times"/>
                <w:sz w:val="24"/>
              </w:rPr>
            </w:pPr>
            <w:r w:rsidRPr="00F978A4">
              <w:rPr>
                <w:rFonts w:eastAsia="Times"/>
                <w:sz w:val="24"/>
              </w:rPr>
              <w:t>388,81</w:t>
            </w:r>
          </w:p>
        </w:tc>
        <w:tc>
          <w:tcPr>
            <w:tcW w:w="1059" w:type="dxa"/>
          </w:tcPr>
          <w:p w:rsidR="00046DF9" w:rsidRPr="00F978A4" w:rsidRDefault="00046DF9" w:rsidP="00046DF9">
            <w:pPr>
              <w:tabs>
                <w:tab w:val="decimal" w:pos="558"/>
              </w:tabs>
              <w:ind w:firstLine="0"/>
              <w:rPr>
                <w:rFonts w:eastAsia="Times"/>
                <w:sz w:val="24"/>
              </w:rPr>
            </w:pPr>
            <w:r w:rsidRPr="00F978A4">
              <w:rPr>
                <w:rFonts w:eastAsia="Times"/>
                <w:sz w:val="24"/>
              </w:rPr>
              <w:t>22,6</w:t>
            </w:r>
          </w:p>
        </w:tc>
      </w:tr>
      <w:tr w:rsidR="00046DF9" w:rsidRPr="00F978A4">
        <w:tc>
          <w:tcPr>
            <w:tcW w:w="2601" w:type="dxa"/>
          </w:tcPr>
          <w:p w:rsidR="00046DF9" w:rsidRPr="00F978A4" w:rsidRDefault="00046DF9" w:rsidP="00046DF9">
            <w:pPr>
              <w:ind w:firstLine="0"/>
              <w:rPr>
                <w:rFonts w:eastAsia="Times"/>
                <w:sz w:val="24"/>
              </w:rPr>
            </w:pPr>
            <w:r w:rsidRPr="00F978A4">
              <w:rPr>
                <w:rFonts w:eastAsia="Times"/>
                <w:sz w:val="24"/>
              </w:rPr>
              <w:t>Chauffage-éclairage</w:t>
            </w:r>
          </w:p>
        </w:tc>
        <w:tc>
          <w:tcPr>
            <w:tcW w:w="1020" w:type="dxa"/>
          </w:tcPr>
          <w:p w:rsidR="00046DF9" w:rsidRPr="00F978A4" w:rsidRDefault="00046DF9" w:rsidP="00046DF9">
            <w:pPr>
              <w:tabs>
                <w:tab w:val="decimal" w:pos="558"/>
              </w:tabs>
              <w:ind w:firstLine="0"/>
              <w:rPr>
                <w:rFonts w:eastAsia="Times"/>
                <w:sz w:val="24"/>
              </w:rPr>
            </w:pPr>
            <w:r w:rsidRPr="00F978A4">
              <w:rPr>
                <w:rFonts w:eastAsia="Times"/>
                <w:sz w:val="24"/>
              </w:rPr>
              <w:t>35</w:t>
            </w:r>
          </w:p>
        </w:tc>
        <w:tc>
          <w:tcPr>
            <w:tcW w:w="1059" w:type="dxa"/>
          </w:tcPr>
          <w:p w:rsidR="00046DF9" w:rsidRPr="00F978A4" w:rsidRDefault="00046DF9" w:rsidP="00046DF9">
            <w:pPr>
              <w:tabs>
                <w:tab w:val="decimal" w:pos="558"/>
              </w:tabs>
              <w:ind w:firstLine="0"/>
              <w:rPr>
                <w:rFonts w:eastAsia="Times"/>
                <w:sz w:val="24"/>
              </w:rPr>
            </w:pPr>
            <w:r w:rsidRPr="00F978A4">
              <w:rPr>
                <w:rFonts w:eastAsia="Times"/>
                <w:sz w:val="24"/>
              </w:rPr>
              <w:t>5,7</w:t>
            </w:r>
          </w:p>
        </w:tc>
        <w:tc>
          <w:tcPr>
            <w:tcW w:w="1019" w:type="dxa"/>
          </w:tcPr>
          <w:p w:rsidR="00046DF9" w:rsidRPr="00F978A4" w:rsidRDefault="00046DF9" w:rsidP="00046DF9">
            <w:pPr>
              <w:tabs>
                <w:tab w:val="decimal" w:pos="558"/>
              </w:tabs>
              <w:ind w:firstLine="0"/>
              <w:rPr>
                <w:rFonts w:eastAsia="Times"/>
                <w:sz w:val="24"/>
              </w:rPr>
            </w:pPr>
            <w:r w:rsidRPr="00F978A4">
              <w:rPr>
                <w:rFonts w:eastAsia="Times"/>
                <w:sz w:val="24"/>
              </w:rPr>
              <w:t>41</w:t>
            </w:r>
          </w:p>
        </w:tc>
        <w:tc>
          <w:tcPr>
            <w:tcW w:w="1058" w:type="dxa"/>
          </w:tcPr>
          <w:p w:rsidR="00046DF9" w:rsidRPr="00F978A4" w:rsidRDefault="00046DF9" w:rsidP="00046DF9">
            <w:pPr>
              <w:tabs>
                <w:tab w:val="decimal" w:pos="558"/>
              </w:tabs>
              <w:ind w:firstLine="0"/>
              <w:rPr>
                <w:rFonts w:eastAsia="Times"/>
                <w:sz w:val="24"/>
              </w:rPr>
            </w:pPr>
            <w:r w:rsidRPr="00F978A4">
              <w:rPr>
                <w:rFonts w:eastAsia="Times"/>
                <w:sz w:val="24"/>
              </w:rPr>
              <w:t>4,9</w:t>
            </w:r>
          </w:p>
        </w:tc>
        <w:tc>
          <w:tcPr>
            <w:tcW w:w="1082" w:type="dxa"/>
          </w:tcPr>
          <w:p w:rsidR="00046DF9" w:rsidRPr="00F978A4" w:rsidRDefault="00046DF9" w:rsidP="00046DF9">
            <w:pPr>
              <w:tabs>
                <w:tab w:val="decimal" w:pos="558"/>
              </w:tabs>
              <w:ind w:firstLine="0"/>
              <w:rPr>
                <w:rFonts w:eastAsia="Times"/>
                <w:sz w:val="24"/>
              </w:rPr>
            </w:pPr>
            <w:r w:rsidRPr="00F978A4">
              <w:rPr>
                <w:rFonts w:eastAsia="Times"/>
                <w:sz w:val="24"/>
              </w:rPr>
              <w:t>76,15</w:t>
            </w:r>
          </w:p>
        </w:tc>
        <w:tc>
          <w:tcPr>
            <w:tcW w:w="1058" w:type="dxa"/>
          </w:tcPr>
          <w:p w:rsidR="00046DF9" w:rsidRPr="00F978A4" w:rsidRDefault="00046DF9" w:rsidP="00046DF9">
            <w:pPr>
              <w:tabs>
                <w:tab w:val="decimal" w:pos="558"/>
              </w:tabs>
              <w:ind w:firstLine="0"/>
              <w:rPr>
                <w:rFonts w:eastAsia="Times"/>
                <w:sz w:val="24"/>
              </w:rPr>
            </w:pPr>
            <w:r w:rsidRPr="00F978A4">
              <w:rPr>
                <w:rFonts w:eastAsia="Times"/>
                <w:sz w:val="24"/>
              </w:rPr>
              <w:t>5,3</w:t>
            </w:r>
          </w:p>
        </w:tc>
        <w:tc>
          <w:tcPr>
            <w:tcW w:w="1082" w:type="dxa"/>
          </w:tcPr>
          <w:p w:rsidR="00046DF9" w:rsidRPr="00F978A4" w:rsidRDefault="00046DF9" w:rsidP="00046DF9">
            <w:pPr>
              <w:tabs>
                <w:tab w:val="decimal" w:pos="558"/>
              </w:tabs>
              <w:ind w:firstLine="0"/>
              <w:rPr>
                <w:rFonts w:eastAsia="Times"/>
                <w:sz w:val="24"/>
              </w:rPr>
            </w:pPr>
            <w:r w:rsidRPr="00F978A4">
              <w:rPr>
                <w:rFonts w:eastAsia="Times"/>
                <w:sz w:val="24"/>
              </w:rPr>
              <w:t>96,16</w:t>
            </w:r>
          </w:p>
        </w:tc>
        <w:tc>
          <w:tcPr>
            <w:tcW w:w="1059" w:type="dxa"/>
          </w:tcPr>
          <w:p w:rsidR="00046DF9" w:rsidRPr="00F978A4" w:rsidRDefault="00046DF9" w:rsidP="00046DF9">
            <w:pPr>
              <w:tabs>
                <w:tab w:val="decimal" w:pos="558"/>
              </w:tabs>
              <w:ind w:firstLine="0"/>
              <w:rPr>
                <w:rFonts w:eastAsia="Times"/>
                <w:sz w:val="24"/>
              </w:rPr>
            </w:pPr>
            <w:r w:rsidRPr="00F978A4">
              <w:rPr>
                <w:rFonts w:eastAsia="Times"/>
                <w:sz w:val="24"/>
              </w:rPr>
              <w:t>6,3</w:t>
            </w:r>
          </w:p>
        </w:tc>
        <w:tc>
          <w:tcPr>
            <w:tcW w:w="1082" w:type="dxa"/>
          </w:tcPr>
          <w:p w:rsidR="00046DF9" w:rsidRPr="00F978A4" w:rsidRDefault="00046DF9" w:rsidP="00046DF9">
            <w:pPr>
              <w:tabs>
                <w:tab w:val="decimal" w:pos="558"/>
              </w:tabs>
              <w:ind w:firstLine="0"/>
              <w:rPr>
                <w:rFonts w:eastAsia="Times"/>
                <w:sz w:val="24"/>
              </w:rPr>
            </w:pPr>
            <w:r w:rsidRPr="00F978A4">
              <w:rPr>
                <w:rFonts w:eastAsia="Times"/>
                <w:sz w:val="24"/>
              </w:rPr>
              <w:t>103,20</w:t>
            </w:r>
          </w:p>
        </w:tc>
        <w:tc>
          <w:tcPr>
            <w:tcW w:w="1059" w:type="dxa"/>
          </w:tcPr>
          <w:p w:rsidR="00046DF9" w:rsidRPr="00F978A4" w:rsidRDefault="00046DF9" w:rsidP="00046DF9">
            <w:pPr>
              <w:tabs>
                <w:tab w:val="decimal" w:pos="558"/>
              </w:tabs>
              <w:ind w:firstLine="0"/>
              <w:rPr>
                <w:rFonts w:eastAsia="Times"/>
                <w:sz w:val="24"/>
              </w:rPr>
            </w:pPr>
            <w:r w:rsidRPr="00F978A4">
              <w:rPr>
                <w:rFonts w:eastAsia="Times"/>
                <w:sz w:val="24"/>
              </w:rPr>
              <w:t>6</w:t>
            </w:r>
          </w:p>
        </w:tc>
      </w:tr>
      <w:tr w:rsidR="00046DF9" w:rsidRPr="00F978A4">
        <w:tc>
          <w:tcPr>
            <w:tcW w:w="2601" w:type="dxa"/>
          </w:tcPr>
          <w:p w:rsidR="00046DF9" w:rsidRPr="00F978A4" w:rsidRDefault="00046DF9" w:rsidP="00046DF9">
            <w:pPr>
              <w:ind w:firstLine="0"/>
              <w:rPr>
                <w:rFonts w:eastAsia="Times"/>
                <w:sz w:val="24"/>
              </w:rPr>
            </w:pPr>
            <w:r w:rsidRPr="00F978A4">
              <w:rPr>
                <w:rFonts w:eastAsia="Times"/>
                <w:sz w:val="24"/>
              </w:rPr>
              <w:t>Mobilier, ustensiles, etc.</w:t>
            </w:r>
          </w:p>
        </w:tc>
        <w:tc>
          <w:tcPr>
            <w:tcW w:w="1020" w:type="dxa"/>
            <w:vMerge w:val="restart"/>
            <w:vAlign w:val="center"/>
          </w:tcPr>
          <w:p w:rsidR="00046DF9" w:rsidRPr="00F978A4" w:rsidRDefault="00046DF9" w:rsidP="00046DF9">
            <w:pPr>
              <w:tabs>
                <w:tab w:val="decimal" w:pos="558"/>
              </w:tabs>
              <w:ind w:firstLine="0"/>
              <w:jc w:val="center"/>
              <w:rPr>
                <w:rFonts w:eastAsia="Times"/>
                <w:sz w:val="24"/>
              </w:rPr>
            </w:pPr>
            <w:r w:rsidRPr="00F978A4">
              <w:rPr>
                <w:rFonts w:eastAsia="Times"/>
                <w:sz w:val="24"/>
              </w:rPr>
              <w:t>124</w:t>
            </w:r>
          </w:p>
        </w:tc>
        <w:tc>
          <w:tcPr>
            <w:tcW w:w="1059" w:type="dxa"/>
            <w:vMerge w:val="restart"/>
            <w:vAlign w:val="center"/>
          </w:tcPr>
          <w:p w:rsidR="00046DF9" w:rsidRPr="00F978A4" w:rsidRDefault="00046DF9" w:rsidP="00046DF9">
            <w:pPr>
              <w:tabs>
                <w:tab w:val="decimal" w:pos="558"/>
              </w:tabs>
              <w:ind w:firstLine="0"/>
              <w:jc w:val="center"/>
              <w:rPr>
                <w:rFonts w:eastAsia="Times"/>
                <w:sz w:val="24"/>
              </w:rPr>
            </w:pPr>
            <w:r w:rsidRPr="00F978A4">
              <w:rPr>
                <w:rFonts w:eastAsia="Times"/>
                <w:sz w:val="24"/>
              </w:rPr>
              <w:t>20,1</w:t>
            </w:r>
          </w:p>
        </w:tc>
        <w:tc>
          <w:tcPr>
            <w:tcW w:w="1019" w:type="dxa"/>
            <w:vMerge w:val="restart"/>
            <w:vAlign w:val="center"/>
          </w:tcPr>
          <w:p w:rsidR="00046DF9" w:rsidRPr="00F978A4" w:rsidRDefault="00046DF9" w:rsidP="00046DF9">
            <w:pPr>
              <w:tabs>
                <w:tab w:val="decimal" w:pos="558"/>
              </w:tabs>
              <w:ind w:firstLine="0"/>
              <w:jc w:val="center"/>
              <w:rPr>
                <w:rFonts w:eastAsia="Times"/>
                <w:sz w:val="24"/>
              </w:rPr>
            </w:pPr>
            <w:r w:rsidRPr="00F978A4">
              <w:rPr>
                <w:rFonts w:eastAsia="Times"/>
                <w:sz w:val="24"/>
              </w:rPr>
              <w:t>143</w:t>
            </w:r>
          </w:p>
        </w:tc>
        <w:tc>
          <w:tcPr>
            <w:tcW w:w="1058" w:type="dxa"/>
            <w:vMerge w:val="restart"/>
            <w:vAlign w:val="center"/>
          </w:tcPr>
          <w:p w:rsidR="00046DF9" w:rsidRPr="00F978A4" w:rsidRDefault="00046DF9" w:rsidP="00046DF9">
            <w:pPr>
              <w:tabs>
                <w:tab w:val="decimal" w:pos="558"/>
              </w:tabs>
              <w:ind w:firstLine="0"/>
              <w:jc w:val="center"/>
              <w:rPr>
                <w:rFonts w:eastAsia="Times"/>
                <w:sz w:val="24"/>
              </w:rPr>
            </w:pPr>
            <w:r w:rsidRPr="00F978A4">
              <w:rPr>
                <w:rFonts w:eastAsia="Times"/>
                <w:sz w:val="24"/>
              </w:rPr>
              <w:t>17,2</w:t>
            </w:r>
          </w:p>
        </w:tc>
        <w:tc>
          <w:tcPr>
            <w:tcW w:w="1082" w:type="dxa"/>
          </w:tcPr>
          <w:p w:rsidR="00046DF9" w:rsidRPr="00F978A4" w:rsidRDefault="00046DF9" w:rsidP="00046DF9">
            <w:pPr>
              <w:tabs>
                <w:tab w:val="decimal" w:pos="558"/>
              </w:tabs>
              <w:ind w:firstLine="0"/>
              <w:rPr>
                <w:rFonts w:eastAsia="Times"/>
                <w:sz w:val="24"/>
              </w:rPr>
            </w:pPr>
            <w:r w:rsidRPr="00F978A4">
              <w:rPr>
                <w:rFonts w:eastAsia="Times"/>
                <w:sz w:val="24"/>
              </w:rPr>
              <w:t>73,22</w:t>
            </w:r>
          </w:p>
        </w:tc>
        <w:tc>
          <w:tcPr>
            <w:tcW w:w="1058" w:type="dxa"/>
          </w:tcPr>
          <w:p w:rsidR="00046DF9" w:rsidRPr="00F978A4" w:rsidRDefault="00046DF9" w:rsidP="00046DF9">
            <w:pPr>
              <w:tabs>
                <w:tab w:val="decimal" w:pos="558"/>
              </w:tabs>
              <w:ind w:firstLine="0"/>
              <w:rPr>
                <w:rFonts w:eastAsia="Times"/>
                <w:sz w:val="24"/>
              </w:rPr>
            </w:pPr>
            <w:r w:rsidRPr="00F978A4">
              <w:rPr>
                <w:rFonts w:eastAsia="Times"/>
                <w:sz w:val="24"/>
              </w:rPr>
              <w:t>5,1</w:t>
            </w:r>
          </w:p>
        </w:tc>
        <w:tc>
          <w:tcPr>
            <w:tcW w:w="1082" w:type="dxa"/>
          </w:tcPr>
          <w:p w:rsidR="00046DF9" w:rsidRPr="00F978A4" w:rsidRDefault="00046DF9" w:rsidP="00046DF9">
            <w:pPr>
              <w:tabs>
                <w:tab w:val="decimal" w:pos="558"/>
              </w:tabs>
              <w:ind w:firstLine="0"/>
              <w:rPr>
                <w:rFonts w:eastAsia="Times"/>
                <w:sz w:val="24"/>
              </w:rPr>
            </w:pPr>
            <w:r w:rsidRPr="00F978A4">
              <w:rPr>
                <w:rFonts w:eastAsia="Times"/>
                <w:sz w:val="24"/>
              </w:rPr>
              <w:t>89,62</w:t>
            </w:r>
          </w:p>
        </w:tc>
        <w:tc>
          <w:tcPr>
            <w:tcW w:w="1059" w:type="dxa"/>
          </w:tcPr>
          <w:p w:rsidR="00046DF9" w:rsidRPr="00F978A4" w:rsidRDefault="00046DF9" w:rsidP="00046DF9">
            <w:pPr>
              <w:tabs>
                <w:tab w:val="decimal" w:pos="558"/>
              </w:tabs>
              <w:ind w:firstLine="0"/>
              <w:rPr>
                <w:rFonts w:eastAsia="Times"/>
                <w:sz w:val="24"/>
              </w:rPr>
            </w:pPr>
            <w:r w:rsidRPr="00F978A4">
              <w:rPr>
                <w:rFonts w:eastAsia="Times"/>
                <w:sz w:val="24"/>
              </w:rPr>
              <w:t>5,9</w:t>
            </w:r>
          </w:p>
        </w:tc>
        <w:tc>
          <w:tcPr>
            <w:tcW w:w="1082" w:type="dxa"/>
          </w:tcPr>
          <w:p w:rsidR="00046DF9" w:rsidRPr="00F978A4" w:rsidRDefault="00046DF9" w:rsidP="00046DF9">
            <w:pPr>
              <w:tabs>
                <w:tab w:val="decimal" w:pos="558"/>
              </w:tabs>
              <w:ind w:firstLine="0"/>
              <w:rPr>
                <w:rFonts w:eastAsia="Times"/>
                <w:sz w:val="24"/>
              </w:rPr>
            </w:pPr>
            <w:r w:rsidRPr="00F978A4">
              <w:rPr>
                <w:rFonts w:eastAsia="Times"/>
                <w:sz w:val="24"/>
              </w:rPr>
              <w:t>88,55</w:t>
            </w:r>
          </w:p>
        </w:tc>
        <w:tc>
          <w:tcPr>
            <w:tcW w:w="1059" w:type="dxa"/>
          </w:tcPr>
          <w:p w:rsidR="00046DF9" w:rsidRPr="00F978A4" w:rsidRDefault="00046DF9" w:rsidP="00046DF9">
            <w:pPr>
              <w:tabs>
                <w:tab w:val="decimal" w:pos="558"/>
              </w:tabs>
              <w:ind w:firstLine="0"/>
              <w:rPr>
                <w:rFonts w:eastAsia="Times"/>
                <w:sz w:val="24"/>
              </w:rPr>
            </w:pPr>
            <w:r w:rsidRPr="00F978A4">
              <w:rPr>
                <w:rFonts w:eastAsia="Times"/>
                <w:sz w:val="24"/>
              </w:rPr>
              <w:t>5,2</w:t>
            </w:r>
          </w:p>
        </w:tc>
      </w:tr>
      <w:tr w:rsidR="00046DF9" w:rsidRPr="00F978A4">
        <w:tc>
          <w:tcPr>
            <w:tcW w:w="2601" w:type="dxa"/>
            <w:tcBorders>
              <w:bottom w:val="single" w:sz="12" w:space="0" w:color="auto"/>
            </w:tcBorders>
          </w:tcPr>
          <w:p w:rsidR="00046DF9" w:rsidRPr="00F978A4" w:rsidRDefault="00046DF9" w:rsidP="00046DF9">
            <w:pPr>
              <w:ind w:firstLine="0"/>
              <w:rPr>
                <w:rFonts w:eastAsia="Times"/>
                <w:sz w:val="24"/>
              </w:rPr>
            </w:pPr>
            <w:r w:rsidRPr="00F978A4">
              <w:rPr>
                <w:rFonts w:eastAsia="Times"/>
                <w:sz w:val="24"/>
              </w:rPr>
              <w:t>Dépenses diverses</w:t>
            </w:r>
          </w:p>
        </w:tc>
        <w:tc>
          <w:tcPr>
            <w:tcW w:w="1020" w:type="dxa"/>
            <w:vMerge/>
            <w:tcBorders>
              <w:bottom w:val="single" w:sz="12" w:space="0" w:color="auto"/>
            </w:tcBorders>
          </w:tcPr>
          <w:p w:rsidR="00046DF9" w:rsidRPr="00F978A4" w:rsidRDefault="00046DF9" w:rsidP="00046DF9">
            <w:pPr>
              <w:tabs>
                <w:tab w:val="decimal" w:pos="558"/>
              </w:tabs>
              <w:ind w:firstLine="0"/>
              <w:rPr>
                <w:rFonts w:eastAsia="Times"/>
                <w:sz w:val="24"/>
              </w:rPr>
            </w:pPr>
          </w:p>
        </w:tc>
        <w:tc>
          <w:tcPr>
            <w:tcW w:w="1059" w:type="dxa"/>
            <w:vMerge/>
            <w:tcBorders>
              <w:bottom w:val="single" w:sz="12" w:space="0" w:color="auto"/>
            </w:tcBorders>
          </w:tcPr>
          <w:p w:rsidR="00046DF9" w:rsidRPr="00F978A4" w:rsidRDefault="00046DF9" w:rsidP="00046DF9">
            <w:pPr>
              <w:tabs>
                <w:tab w:val="decimal" w:pos="558"/>
              </w:tabs>
              <w:ind w:firstLine="0"/>
              <w:rPr>
                <w:rFonts w:eastAsia="Times"/>
                <w:sz w:val="24"/>
              </w:rPr>
            </w:pPr>
          </w:p>
        </w:tc>
        <w:tc>
          <w:tcPr>
            <w:tcW w:w="1019" w:type="dxa"/>
            <w:vMerge/>
            <w:tcBorders>
              <w:bottom w:val="single" w:sz="12" w:space="0" w:color="auto"/>
            </w:tcBorders>
          </w:tcPr>
          <w:p w:rsidR="00046DF9" w:rsidRPr="00F978A4" w:rsidRDefault="00046DF9" w:rsidP="00046DF9">
            <w:pPr>
              <w:tabs>
                <w:tab w:val="decimal" w:pos="558"/>
              </w:tabs>
              <w:ind w:firstLine="0"/>
              <w:rPr>
                <w:rFonts w:eastAsia="Times"/>
                <w:sz w:val="24"/>
              </w:rPr>
            </w:pPr>
          </w:p>
        </w:tc>
        <w:tc>
          <w:tcPr>
            <w:tcW w:w="1058" w:type="dxa"/>
            <w:vMerge/>
            <w:tcBorders>
              <w:bottom w:val="single" w:sz="12" w:space="0" w:color="auto"/>
            </w:tcBorders>
          </w:tcPr>
          <w:p w:rsidR="00046DF9" w:rsidRPr="00F978A4" w:rsidRDefault="00046DF9" w:rsidP="00046DF9">
            <w:pPr>
              <w:tabs>
                <w:tab w:val="decimal" w:pos="558"/>
              </w:tabs>
              <w:ind w:firstLine="0"/>
              <w:rPr>
                <w:rFonts w:eastAsia="Times"/>
                <w:sz w:val="24"/>
              </w:rPr>
            </w:pPr>
          </w:p>
        </w:tc>
        <w:tc>
          <w:tcPr>
            <w:tcW w:w="1082" w:type="dxa"/>
            <w:tcBorders>
              <w:bottom w:val="single" w:sz="12" w:space="0" w:color="auto"/>
            </w:tcBorders>
          </w:tcPr>
          <w:p w:rsidR="00046DF9" w:rsidRPr="00F978A4" w:rsidRDefault="00046DF9" w:rsidP="00046DF9">
            <w:pPr>
              <w:tabs>
                <w:tab w:val="decimal" w:pos="558"/>
              </w:tabs>
              <w:ind w:firstLine="0"/>
              <w:rPr>
                <w:rFonts w:eastAsia="Times"/>
                <w:sz w:val="24"/>
              </w:rPr>
            </w:pPr>
            <w:r w:rsidRPr="00F978A4">
              <w:rPr>
                <w:rFonts w:eastAsia="Times"/>
                <w:sz w:val="24"/>
              </w:rPr>
              <w:t>306,10</w:t>
            </w:r>
          </w:p>
        </w:tc>
        <w:tc>
          <w:tcPr>
            <w:tcW w:w="1058" w:type="dxa"/>
            <w:tcBorders>
              <w:bottom w:val="single" w:sz="12" w:space="0" w:color="auto"/>
            </w:tcBorders>
          </w:tcPr>
          <w:p w:rsidR="00046DF9" w:rsidRPr="00F978A4" w:rsidRDefault="00046DF9" w:rsidP="00046DF9">
            <w:pPr>
              <w:tabs>
                <w:tab w:val="decimal" w:pos="558"/>
              </w:tabs>
              <w:ind w:firstLine="0"/>
              <w:rPr>
                <w:rFonts w:eastAsia="Times"/>
                <w:sz w:val="24"/>
              </w:rPr>
            </w:pPr>
            <w:r w:rsidRPr="00F978A4">
              <w:rPr>
                <w:rFonts w:eastAsia="Times"/>
                <w:sz w:val="24"/>
              </w:rPr>
              <w:t>21,4</w:t>
            </w:r>
          </w:p>
        </w:tc>
        <w:tc>
          <w:tcPr>
            <w:tcW w:w="1082" w:type="dxa"/>
            <w:tcBorders>
              <w:bottom w:val="single" w:sz="12" w:space="0" w:color="auto"/>
            </w:tcBorders>
          </w:tcPr>
          <w:p w:rsidR="00046DF9" w:rsidRPr="00F978A4" w:rsidRDefault="00046DF9" w:rsidP="00046DF9">
            <w:pPr>
              <w:tabs>
                <w:tab w:val="decimal" w:pos="558"/>
              </w:tabs>
              <w:ind w:firstLine="0"/>
              <w:rPr>
                <w:rFonts w:eastAsia="Times"/>
                <w:sz w:val="24"/>
              </w:rPr>
            </w:pPr>
            <w:r w:rsidRPr="00F978A4">
              <w:rPr>
                <w:rFonts w:eastAsia="Times"/>
                <w:sz w:val="24"/>
              </w:rPr>
              <w:t>278,38</w:t>
            </w:r>
          </w:p>
        </w:tc>
        <w:tc>
          <w:tcPr>
            <w:tcW w:w="1059" w:type="dxa"/>
            <w:tcBorders>
              <w:bottom w:val="single" w:sz="12" w:space="0" w:color="auto"/>
            </w:tcBorders>
          </w:tcPr>
          <w:p w:rsidR="00046DF9" w:rsidRPr="00F978A4" w:rsidRDefault="00046DF9" w:rsidP="00046DF9">
            <w:pPr>
              <w:tabs>
                <w:tab w:val="decimal" w:pos="558"/>
              </w:tabs>
              <w:ind w:firstLine="0"/>
              <w:rPr>
                <w:rFonts w:eastAsia="Times"/>
                <w:sz w:val="24"/>
              </w:rPr>
            </w:pPr>
            <w:r w:rsidRPr="00F978A4">
              <w:rPr>
                <w:rFonts w:eastAsia="Times"/>
                <w:sz w:val="24"/>
              </w:rPr>
              <w:t>18,3</w:t>
            </w:r>
          </w:p>
        </w:tc>
        <w:tc>
          <w:tcPr>
            <w:tcW w:w="1082" w:type="dxa"/>
            <w:tcBorders>
              <w:bottom w:val="single" w:sz="12" w:space="0" w:color="auto"/>
            </w:tcBorders>
          </w:tcPr>
          <w:p w:rsidR="00046DF9" w:rsidRPr="00F978A4" w:rsidRDefault="00046DF9" w:rsidP="00046DF9">
            <w:pPr>
              <w:tabs>
                <w:tab w:val="decimal" w:pos="558"/>
              </w:tabs>
              <w:ind w:firstLine="0"/>
              <w:rPr>
                <w:rFonts w:eastAsia="Times"/>
                <w:sz w:val="24"/>
              </w:rPr>
            </w:pPr>
            <w:r w:rsidRPr="00F978A4">
              <w:rPr>
                <w:rFonts w:eastAsia="Times"/>
                <w:sz w:val="24"/>
              </w:rPr>
              <w:t>372,48</w:t>
            </w:r>
          </w:p>
        </w:tc>
        <w:tc>
          <w:tcPr>
            <w:tcW w:w="1059" w:type="dxa"/>
            <w:tcBorders>
              <w:bottom w:val="single" w:sz="12" w:space="0" w:color="auto"/>
            </w:tcBorders>
          </w:tcPr>
          <w:p w:rsidR="00046DF9" w:rsidRPr="00F978A4" w:rsidRDefault="00046DF9" w:rsidP="00046DF9">
            <w:pPr>
              <w:tabs>
                <w:tab w:val="decimal" w:pos="558"/>
              </w:tabs>
              <w:ind w:firstLine="0"/>
              <w:rPr>
                <w:rFonts w:eastAsia="Times"/>
                <w:sz w:val="24"/>
              </w:rPr>
            </w:pPr>
            <w:r w:rsidRPr="00F978A4">
              <w:rPr>
                <w:rFonts w:eastAsia="Times"/>
                <w:sz w:val="24"/>
              </w:rPr>
              <w:t>21,7</w:t>
            </w:r>
          </w:p>
        </w:tc>
      </w:tr>
      <w:tr w:rsidR="00046DF9" w:rsidRPr="00F978A4">
        <w:tc>
          <w:tcPr>
            <w:tcW w:w="2601" w:type="dxa"/>
            <w:tcBorders>
              <w:top w:val="single" w:sz="12" w:space="0" w:color="auto"/>
              <w:bottom w:val="single" w:sz="12" w:space="0" w:color="auto"/>
            </w:tcBorders>
          </w:tcPr>
          <w:p w:rsidR="00046DF9" w:rsidRPr="00F978A4" w:rsidRDefault="00046DF9" w:rsidP="00046DF9">
            <w:pPr>
              <w:spacing w:before="120" w:after="120"/>
              <w:ind w:firstLine="0"/>
              <w:jc w:val="right"/>
              <w:rPr>
                <w:rFonts w:eastAsia="Times"/>
                <w:sz w:val="24"/>
              </w:rPr>
            </w:pPr>
            <w:r w:rsidRPr="00F978A4">
              <w:rPr>
                <w:rFonts w:eastAsia="Times"/>
                <w:sz w:val="24"/>
              </w:rPr>
              <w:t>TOTAL</w:t>
            </w:r>
          </w:p>
        </w:tc>
        <w:tc>
          <w:tcPr>
            <w:tcW w:w="1020" w:type="dxa"/>
            <w:tcBorders>
              <w:top w:val="single" w:sz="12" w:space="0" w:color="auto"/>
              <w:bottom w:val="single" w:sz="12" w:space="0" w:color="auto"/>
            </w:tcBorders>
          </w:tcPr>
          <w:p w:rsidR="00046DF9" w:rsidRPr="00F978A4" w:rsidRDefault="00046DF9" w:rsidP="00046DF9">
            <w:pPr>
              <w:spacing w:before="120" w:after="120"/>
              <w:ind w:firstLine="0"/>
              <w:jc w:val="center"/>
              <w:rPr>
                <w:rFonts w:eastAsia="Times"/>
                <w:sz w:val="24"/>
              </w:rPr>
            </w:pPr>
            <w:r w:rsidRPr="00F978A4">
              <w:rPr>
                <w:rFonts w:eastAsia="Times"/>
                <w:sz w:val="24"/>
              </w:rPr>
              <w:t>618</w:t>
            </w:r>
          </w:p>
        </w:tc>
        <w:tc>
          <w:tcPr>
            <w:tcW w:w="1059" w:type="dxa"/>
            <w:tcBorders>
              <w:top w:val="single" w:sz="12" w:space="0" w:color="auto"/>
              <w:bottom w:val="single" w:sz="12" w:space="0" w:color="auto"/>
            </w:tcBorders>
          </w:tcPr>
          <w:p w:rsidR="00046DF9" w:rsidRPr="00F978A4" w:rsidRDefault="00046DF9" w:rsidP="00046DF9">
            <w:pPr>
              <w:spacing w:before="120" w:after="120"/>
              <w:ind w:firstLine="0"/>
              <w:jc w:val="center"/>
              <w:rPr>
                <w:rFonts w:eastAsia="Times"/>
                <w:sz w:val="24"/>
              </w:rPr>
            </w:pPr>
            <w:r w:rsidRPr="00F978A4">
              <w:rPr>
                <w:rFonts w:eastAsia="Times"/>
                <w:sz w:val="24"/>
              </w:rPr>
              <w:t>100</w:t>
            </w:r>
          </w:p>
        </w:tc>
        <w:tc>
          <w:tcPr>
            <w:tcW w:w="1019" w:type="dxa"/>
            <w:tcBorders>
              <w:top w:val="single" w:sz="12" w:space="0" w:color="auto"/>
              <w:bottom w:val="single" w:sz="12" w:space="0" w:color="auto"/>
            </w:tcBorders>
          </w:tcPr>
          <w:p w:rsidR="00046DF9" w:rsidRPr="00F978A4" w:rsidRDefault="00046DF9" w:rsidP="00046DF9">
            <w:pPr>
              <w:spacing w:before="120" w:after="120"/>
              <w:ind w:firstLine="0"/>
              <w:jc w:val="center"/>
              <w:rPr>
                <w:rFonts w:eastAsia="Times"/>
                <w:sz w:val="24"/>
              </w:rPr>
            </w:pPr>
            <w:r w:rsidRPr="00F978A4">
              <w:rPr>
                <w:rFonts w:eastAsia="Times"/>
                <w:sz w:val="24"/>
              </w:rPr>
              <w:t>834</w:t>
            </w:r>
          </w:p>
        </w:tc>
        <w:tc>
          <w:tcPr>
            <w:tcW w:w="1058" w:type="dxa"/>
            <w:tcBorders>
              <w:top w:val="single" w:sz="12" w:space="0" w:color="auto"/>
              <w:bottom w:val="single" w:sz="12" w:space="0" w:color="auto"/>
            </w:tcBorders>
          </w:tcPr>
          <w:p w:rsidR="00046DF9" w:rsidRPr="00F978A4" w:rsidRDefault="00046DF9" w:rsidP="00046DF9">
            <w:pPr>
              <w:spacing w:before="120" w:after="120"/>
              <w:ind w:firstLine="0"/>
              <w:jc w:val="center"/>
              <w:rPr>
                <w:rFonts w:eastAsia="Times"/>
                <w:sz w:val="24"/>
              </w:rPr>
            </w:pPr>
            <w:r w:rsidRPr="00F978A4">
              <w:rPr>
                <w:rFonts w:eastAsia="Times"/>
                <w:sz w:val="24"/>
              </w:rPr>
              <w:t>100</w:t>
            </w:r>
          </w:p>
        </w:tc>
        <w:tc>
          <w:tcPr>
            <w:tcW w:w="1082" w:type="dxa"/>
            <w:tcBorders>
              <w:top w:val="single" w:sz="12" w:space="0" w:color="auto"/>
              <w:bottom w:val="single" w:sz="12" w:space="0" w:color="auto"/>
            </w:tcBorders>
          </w:tcPr>
          <w:p w:rsidR="00046DF9" w:rsidRPr="00F978A4" w:rsidRDefault="00046DF9" w:rsidP="00046DF9">
            <w:pPr>
              <w:spacing w:before="120" w:after="120"/>
              <w:ind w:firstLine="0"/>
              <w:jc w:val="center"/>
              <w:rPr>
                <w:rFonts w:eastAsia="Times"/>
                <w:sz w:val="24"/>
              </w:rPr>
            </w:pPr>
            <w:r w:rsidRPr="00F978A4">
              <w:rPr>
                <w:rFonts w:eastAsia="Times"/>
                <w:sz w:val="24"/>
              </w:rPr>
              <w:t>1,343,36</w:t>
            </w:r>
          </w:p>
        </w:tc>
        <w:tc>
          <w:tcPr>
            <w:tcW w:w="1058" w:type="dxa"/>
            <w:tcBorders>
              <w:top w:val="single" w:sz="12" w:space="0" w:color="auto"/>
              <w:bottom w:val="single" w:sz="12" w:space="0" w:color="auto"/>
            </w:tcBorders>
          </w:tcPr>
          <w:p w:rsidR="00046DF9" w:rsidRPr="00F978A4" w:rsidRDefault="00046DF9" w:rsidP="00046DF9">
            <w:pPr>
              <w:spacing w:before="120" w:after="120"/>
              <w:ind w:firstLine="0"/>
              <w:jc w:val="center"/>
              <w:rPr>
                <w:rFonts w:eastAsia="Times"/>
                <w:sz w:val="24"/>
              </w:rPr>
            </w:pPr>
            <w:r w:rsidRPr="00F978A4">
              <w:rPr>
                <w:rFonts w:eastAsia="Times"/>
                <w:sz w:val="24"/>
              </w:rPr>
              <w:t>100</w:t>
            </w:r>
          </w:p>
        </w:tc>
        <w:tc>
          <w:tcPr>
            <w:tcW w:w="1082" w:type="dxa"/>
            <w:tcBorders>
              <w:top w:val="single" w:sz="12" w:space="0" w:color="auto"/>
              <w:bottom w:val="single" w:sz="12" w:space="0" w:color="auto"/>
            </w:tcBorders>
          </w:tcPr>
          <w:p w:rsidR="00046DF9" w:rsidRPr="00F978A4" w:rsidRDefault="00046DF9" w:rsidP="00046DF9">
            <w:pPr>
              <w:spacing w:before="120" w:after="120"/>
              <w:ind w:firstLine="0"/>
              <w:jc w:val="center"/>
              <w:rPr>
                <w:rFonts w:eastAsia="Times"/>
                <w:sz w:val="24"/>
              </w:rPr>
            </w:pPr>
            <w:r w:rsidRPr="00F978A4">
              <w:rPr>
                <w:rFonts w:eastAsia="Times"/>
                <w:sz w:val="24"/>
              </w:rPr>
              <w:t>1,520,74</w:t>
            </w:r>
          </w:p>
        </w:tc>
        <w:tc>
          <w:tcPr>
            <w:tcW w:w="1059" w:type="dxa"/>
            <w:tcBorders>
              <w:top w:val="single" w:sz="12" w:space="0" w:color="auto"/>
              <w:bottom w:val="single" w:sz="12" w:space="0" w:color="auto"/>
            </w:tcBorders>
          </w:tcPr>
          <w:p w:rsidR="00046DF9" w:rsidRPr="00F978A4" w:rsidRDefault="00046DF9" w:rsidP="00046DF9">
            <w:pPr>
              <w:spacing w:before="120" w:after="120"/>
              <w:ind w:firstLine="0"/>
              <w:jc w:val="center"/>
              <w:rPr>
                <w:rFonts w:eastAsia="Times"/>
                <w:sz w:val="24"/>
              </w:rPr>
            </w:pPr>
            <w:r w:rsidRPr="00F978A4">
              <w:rPr>
                <w:rFonts w:eastAsia="Times"/>
                <w:sz w:val="24"/>
              </w:rPr>
              <w:t>100</w:t>
            </w:r>
          </w:p>
        </w:tc>
        <w:tc>
          <w:tcPr>
            <w:tcW w:w="1082" w:type="dxa"/>
            <w:tcBorders>
              <w:top w:val="single" w:sz="12" w:space="0" w:color="auto"/>
              <w:bottom w:val="single" w:sz="12" w:space="0" w:color="auto"/>
            </w:tcBorders>
          </w:tcPr>
          <w:p w:rsidR="00046DF9" w:rsidRPr="00F978A4" w:rsidRDefault="00046DF9" w:rsidP="00046DF9">
            <w:pPr>
              <w:spacing w:before="120" w:after="120"/>
              <w:ind w:firstLine="0"/>
              <w:jc w:val="center"/>
              <w:rPr>
                <w:rFonts w:eastAsia="Times"/>
                <w:sz w:val="24"/>
              </w:rPr>
            </w:pPr>
            <w:r w:rsidRPr="00F978A4">
              <w:rPr>
                <w:rFonts w:eastAsia="Times"/>
                <w:sz w:val="24"/>
              </w:rPr>
              <w:t>1,719,83</w:t>
            </w:r>
          </w:p>
        </w:tc>
        <w:tc>
          <w:tcPr>
            <w:tcW w:w="1059" w:type="dxa"/>
            <w:tcBorders>
              <w:top w:val="single" w:sz="12" w:space="0" w:color="auto"/>
              <w:bottom w:val="single" w:sz="12" w:space="0" w:color="auto"/>
            </w:tcBorders>
          </w:tcPr>
          <w:p w:rsidR="00046DF9" w:rsidRPr="00F978A4" w:rsidRDefault="00046DF9" w:rsidP="00046DF9">
            <w:pPr>
              <w:spacing w:before="120" w:after="120"/>
              <w:ind w:firstLine="0"/>
              <w:jc w:val="center"/>
              <w:rPr>
                <w:rFonts w:eastAsia="Times"/>
                <w:sz w:val="24"/>
              </w:rPr>
            </w:pPr>
            <w:r w:rsidRPr="00F978A4">
              <w:rPr>
                <w:rFonts w:eastAsia="Times"/>
                <w:sz w:val="24"/>
              </w:rPr>
              <w:t>100</w:t>
            </w:r>
          </w:p>
        </w:tc>
      </w:tr>
    </w:tbl>
    <w:p w:rsidR="00046DF9" w:rsidRDefault="00046DF9" w:rsidP="00046DF9"/>
    <w:p w:rsidR="00046DF9" w:rsidRDefault="00046DF9" w:rsidP="00046DF9">
      <w:pPr>
        <w:spacing w:before="120" w:after="120"/>
        <w:ind w:firstLine="0"/>
        <w:jc w:val="both"/>
      </w:pPr>
    </w:p>
    <w:p w:rsidR="00046DF9" w:rsidRDefault="00046DF9" w:rsidP="00046DF9">
      <w:pPr>
        <w:spacing w:before="120" w:after="120"/>
        <w:ind w:firstLine="0"/>
        <w:jc w:val="both"/>
        <w:sectPr w:rsidR="00046DF9" w:rsidSect="00046DF9">
          <w:pgSz w:w="15840" w:h="12240" w:orient="landscape"/>
          <w:pgMar w:top="1440" w:right="1440" w:bottom="720" w:left="1440" w:header="720" w:footer="720" w:gutter="0"/>
          <w:cols w:space="720"/>
        </w:sectPr>
      </w:pPr>
    </w:p>
    <w:p w:rsidR="00046DF9" w:rsidRDefault="00046DF9" w:rsidP="00046DF9">
      <w:pPr>
        <w:spacing w:before="120" w:after="120"/>
        <w:ind w:firstLine="0"/>
        <w:jc w:val="both"/>
        <w:rPr>
          <w:smallCaps/>
        </w:rPr>
      </w:pPr>
      <w:r w:rsidRPr="00875552">
        <w:rPr>
          <w:smallCaps/>
        </w:rPr>
        <w:t>[78]</w:t>
      </w:r>
    </w:p>
    <w:p w:rsidR="00046DF9" w:rsidRPr="00875552" w:rsidRDefault="00046DF9" w:rsidP="00046DF9">
      <w:pPr>
        <w:spacing w:before="120" w:after="120"/>
        <w:ind w:firstLine="0"/>
        <w:jc w:val="both"/>
      </w:pPr>
      <w:r w:rsidRPr="00875552">
        <w:rPr>
          <w:lang w:eastAsia="fr-FR" w:bidi="fr-FR"/>
        </w:rPr>
        <w:t>ment, plus nette pour le logement. Mais, vers le milieu de la p</w:t>
      </w:r>
      <w:r w:rsidRPr="00875552">
        <w:rPr>
          <w:lang w:eastAsia="fr-FR" w:bidi="fr-FR"/>
        </w:rPr>
        <w:t>é</w:t>
      </w:r>
      <w:r w:rsidRPr="00875552">
        <w:rPr>
          <w:lang w:eastAsia="fr-FR" w:bidi="fr-FR"/>
        </w:rPr>
        <w:t>riode, au moment où se termine la guerre, augmentation forte pour le vêt</w:t>
      </w:r>
      <w:r w:rsidRPr="00875552">
        <w:rPr>
          <w:lang w:eastAsia="fr-FR" w:bidi="fr-FR"/>
        </w:rPr>
        <w:t>e</w:t>
      </w:r>
      <w:r w:rsidRPr="00875552">
        <w:rPr>
          <w:lang w:eastAsia="fr-FR" w:bidi="fr-FR"/>
        </w:rPr>
        <w:t>ment, et dim</w:t>
      </w:r>
      <w:r w:rsidRPr="00875552">
        <w:rPr>
          <w:lang w:eastAsia="fr-FR" w:bidi="fr-FR"/>
        </w:rPr>
        <w:t>i</w:t>
      </w:r>
      <w:r w:rsidRPr="00875552">
        <w:rPr>
          <w:lang w:eastAsia="fr-FR" w:bidi="fr-FR"/>
        </w:rPr>
        <w:t>nution nette pour le logement.</w:t>
      </w:r>
    </w:p>
    <w:p w:rsidR="00046DF9" w:rsidRPr="00875552" w:rsidRDefault="00046DF9" w:rsidP="00046DF9">
      <w:pPr>
        <w:spacing w:before="120" w:after="120"/>
        <w:jc w:val="both"/>
      </w:pPr>
      <w:r w:rsidRPr="00875552">
        <w:rPr>
          <w:lang w:eastAsia="fr-FR" w:bidi="fr-FR"/>
        </w:rPr>
        <w:t>Le nombre de personnes par ménage n’est, il est vrai, pas le même dans les trois premières enquêtes. Mais reportons-nous, dans celle de 1902, au tableau des dépenses d’après la grandeur de la famille. Il est reproduit dans notre étude déjà citée, p. 404, et aussi dans l’étude citée de M. Dugé de Bernonville. Celles qui correspondent aux ménages de 5 personnes se</w:t>
      </w:r>
      <w:r w:rsidRPr="00875552">
        <w:rPr>
          <w:lang w:eastAsia="fr-FR" w:bidi="fr-FR"/>
        </w:rPr>
        <w:t>m</w:t>
      </w:r>
      <w:r w:rsidRPr="00875552">
        <w:rPr>
          <w:lang w:eastAsia="fr-FR" w:bidi="fr-FR"/>
        </w:rPr>
        <w:t>blent mieux comparables aux données générales pour 1918-19 où le nombre moyen de personnes est de 4,9. Reproduisons-les :</w:t>
      </w:r>
    </w:p>
    <w:p w:rsidR="00046DF9" w:rsidRPr="00875552" w:rsidRDefault="00046DF9" w:rsidP="00046DF9">
      <w:pPr>
        <w:spacing w:before="120" w:after="120"/>
        <w:jc w:val="both"/>
        <w:rPr>
          <w:lang w:eastAsia="fr-FR" w:bidi="fr-FR"/>
        </w:rPr>
      </w:pPr>
    </w:p>
    <w:tbl>
      <w:tblPr>
        <w:tblW w:w="0" w:type="auto"/>
        <w:tblLook w:val="00BF" w:firstRow="1" w:lastRow="0" w:firstColumn="1" w:lastColumn="0" w:noHBand="0" w:noVBand="0"/>
      </w:tblPr>
      <w:tblGrid>
        <w:gridCol w:w="1612"/>
        <w:gridCol w:w="1612"/>
        <w:gridCol w:w="1612"/>
        <w:gridCol w:w="1190"/>
        <w:gridCol w:w="2034"/>
      </w:tblGrid>
      <w:tr w:rsidR="00046DF9" w:rsidRPr="00875552">
        <w:tc>
          <w:tcPr>
            <w:tcW w:w="1612"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rPr>
                <w:sz w:val="24"/>
                <w:lang w:eastAsia="fr-FR" w:bidi="fr-FR"/>
              </w:rPr>
            </w:pPr>
          </w:p>
        </w:tc>
        <w:tc>
          <w:tcPr>
            <w:tcW w:w="1612"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center"/>
              <w:rPr>
                <w:sz w:val="24"/>
                <w:lang w:eastAsia="fr-FR" w:bidi="fr-FR"/>
              </w:rPr>
            </w:pPr>
            <w:r w:rsidRPr="00875552">
              <w:rPr>
                <w:sz w:val="24"/>
                <w:lang w:eastAsia="fr-FR" w:bidi="fr-FR"/>
              </w:rPr>
              <w:t>Nourriture</w:t>
            </w:r>
          </w:p>
        </w:tc>
        <w:tc>
          <w:tcPr>
            <w:tcW w:w="1612"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center"/>
              <w:rPr>
                <w:sz w:val="24"/>
                <w:lang w:eastAsia="fr-FR" w:bidi="fr-FR"/>
              </w:rPr>
            </w:pPr>
            <w:r w:rsidRPr="00875552">
              <w:rPr>
                <w:sz w:val="24"/>
                <w:lang w:eastAsia="fr-FR" w:bidi="fr-FR"/>
              </w:rPr>
              <w:t>Vêtement</w:t>
            </w:r>
          </w:p>
        </w:tc>
        <w:tc>
          <w:tcPr>
            <w:tcW w:w="1190"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center"/>
              <w:rPr>
                <w:sz w:val="24"/>
              </w:rPr>
            </w:pPr>
            <w:r w:rsidRPr="00875552">
              <w:rPr>
                <w:sz w:val="24"/>
                <w:lang w:eastAsia="fr-FR" w:bidi="fr-FR"/>
              </w:rPr>
              <w:t>Logement</w:t>
            </w:r>
          </w:p>
        </w:tc>
        <w:tc>
          <w:tcPr>
            <w:tcW w:w="2034"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center"/>
              <w:rPr>
                <w:sz w:val="24"/>
              </w:rPr>
            </w:pPr>
            <w:r w:rsidRPr="00875552">
              <w:rPr>
                <w:sz w:val="24"/>
                <w:lang w:eastAsia="fr-FR" w:bidi="fr-FR"/>
              </w:rPr>
              <w:t>Autres dépe</w:t>
            </w:r>
            <w:r w:rsidRPr="00875552">
              <w:rPr>
                <w:sz w:val="24"/>
                <w:lang w:eastAsia="fr-FR" w:bidi="fr-FR"/>
              </w:rPr>
              <w:t>n</w:t>
            </w:r>
            <w:r w:rsidRPr="00875552">
              <w:rPr>
                <w:sz w:val="24"/>
                <w:lang w:eastAsia="fr-FR" w:bidi="fr-FR"/>
              </w:rPr>
              <w:t>ses</w:t>
            </w:r>
          </w:p>
        </w:tc>
      </w:tr>
      <w:tr w:rsidR="00046DF9" w:rsidRPr="00875552">
        <w:tc>
          <w:tcPr>
            <w:tcW w:w="1612" w:type="dxa"/>
            <w:tcBorders>
              <w:top w:val="single" w:sz="12" w:space="0" w:color="auto"/>
              <w:bottom w:val="single" w:sz="12" w:space="0" w:color="auto"/>
            </w:tcBorders>
          </w:tcPr>
          <w:p w:rsidR="00046DF9" w:rsidRPr="00875552" w:rsidRDefault="00046DF9" w:rsidP="00046DF9">
            <w:pPr>
              <w:spacing w:before="60" w:after="60"/>
              <w:ind w:firstLine="0"/>
              <w:rPr>
                <w:sz w:val="24"/>
                <w:lang w:eastAsia="fr-FR" w:bidi="fr-FR"/>
              </w:rPr>
            </w:pPr>
            <w:r w:rsidRPr="00875552">
              <w:rPr>
                <w:sz w:val="24"/>
                <w:lang w:eastAsia="fr-FR" w:bidi="fr-FR"/>
              </w:rPr>
              <w:t>5 personnes</w:t>
            </w:r>
          </w:p>
        </w:tc>
        <w:tc>
          <w:tcPr>
            <w:tcW w:w="1612" w:type="dxa"/>
            <w:tcBorders>
              <w:top w:val="single" w:sz="12" w:space="0" w:color="auto"/>
              <w:bottom w:val="single" w:sz="12" w:space="0" w:color="auto"/>
            </w:tcBorders>
          </w:tcPr>
          <w:p w:rsidR="00046DF9" w:rsidRPr="00875552" w:rsidRDefault="00046DF9" w:rsidP="00046DF9">
            <w:pPr>
              <w:spacing w:before="60" w:after="60"/>
              <w:ind w:firstLine="0"/>
              <w:jc w:val="center"/>
              <w:rPr>
                <w:sz w:val="24"/>
                <w:lang w:eastAsia="fr-FR" w:bidi="fr-FR"/>
              </w:rPr>
            </w:pPr>
            <w:r w:rsidRPr="00875552">
              <w:rPr>
                <w:sz w:val="24"/>
                <w:lang w:eastAsia="fr-FR" w:bidi="fr-FR"/>
              </w:rPr>
              <w:t>44,6</w:t>
            </w:r>
          </w:p>
        </w:tc>
        <w:tc>
          <w:tcPr>
            <w:tcW w:w="1612" w:type="dxa"/>
            <w:tcBorders>
              <w:top w:val="single" w:sz="12" w:space="0" w:color="auto"/>
              <w:bottom w:val="single" w:sz="12" w:space="0" w:color="auto"/>
            </w:tcBorders>
          </w:tcPr>
          <w:p w:rsidR="00046DF9" w:rsidRPr="00875552" w:rsidRDefault="00046DF9" w:rsidP="00046DF9">
            <w:pPr>
              <w:spacing w:before="60" w:after="60"/>
              <w:ind w:firstLine="0"/>
              <w:jc w:val="center"/>
              <w:rPr>
                <w:sz w:val="24"/>
                <w:lang w:eastAsia="fr-FR" w:bidi="fr-FR"/>
              </w:rPr>
            </w:pPr>
            <w:r w:rsidRPr="00875552">
              <w:rPr>
                <w:sz w:val="24"/>
                <w:lang w:eastAsia="fr-FR" w:bidi="fr-FR"/>
              </w:rPr>
              <w:t>13,2</w:t>
            </w:r>
          </w:p>
        </w:tc>
        <w:tc>
          <w:tcPr>
            <w:tcW w:w="1190" w:type="dxa"/>
            <w:tcBorders>
              <w:top w:val="single" w:sz="12" w:space="0" w:color="auto"/>
              <w:bottom w:val="single" w:sz="12" w:space="0" w:color="auto"/>
            </w:tcBorders>
          </w:tcPr>
          <w:p w:rsidR="00046DF9" w:rsidRPr="00875552" w:rsidRDefault="00046DF9" w:rsidP="00046DF9">
            <w:pPr>
              <w:spacing w:before="60" w:after="60"/>
              <w:ind w:firstLine="0"/>
              <w:jc w:val="center"/>
              <w:rPr>
                <w:sz w:val="24"/>
                <w:lang w:eastAsia="fr-FR" w:bidi="fr-FR"/>
              </w:rPr>
            </w:pPr>
            <w:r w:rsidRPr="00875552">
              <w:rPr>
                <w:sz w:val="24"/>
                <w:lang w:eastAsia="fr-FR" w:bidi="fr-FR"/>
              </w:rPr>
              <w:t>17,4</w:t>
            </w:r>
          </w:p>
        </w:tc>
        <w:tc>
          <w:tcPr>
            <w:tcW w:w="2034" w:type="dxa"/>
            <w:tcBorders>
              <w:top w:val="single" w:sz="12" w:space="0" w:color="auto"/>
              <w:bottom w:val="single" w:sz="12" w:space="0" w:color="auto"/>
            </w:tcBorders>
          </w:tcPr>
          <w:p w:rsidR="00046DF9" w:rsidRPr="00875552" w:rsidRDefault="00046DF9" w:rsidP="00046DF9">
            <w:pPr>
              <w:spacing w:before="60" w:after="60"/>
              <w:ind w:firstLine="0"/>
              <w:jc w:val="center"/>
              <w:rPr>
                <w:sz w:val="24"/>
              </w:rPr>
            </w:pPr>
            <w:r w:rsidRPr="00875552">
              <w:rPr>
                <w:sz w:val="24"/>
                <w:lang w:eastAsia="fr-FR" w:bidi="fr-FR"/>
              </w:rPr>
              <w:t>19,3</w:t>
            </w:r>
          </w:p>
        </w:tc>
      </w:tr>
    </w:tbl>
    <w:p w:rsidR="00046DF9" w:rsidRPr="00875552" w:rsidRDefault="00046DF9" w:rsidP="00046DF9">
      <w:pPr>
        <w:spacing w:before="120" w:after="120"/>
        <w:jc w:val="both"/>
        <w:rPr>
          <w:lang w:eastAsia="fr-FR" w:bidi="fr-FR"/>
        </w:rPr>
      </w:pPr>
    </w:p>
    <w:p w:rsidR="00046DF9" w:rsidRPr="00875552" w:rsidRDefault="00046DF9" w:rsidP="00046DF9">
      <w:pPr>
        <w:spacing w:before="120" w:after="120"/>
        <w:jc w:val="both"/>
      </w:pPr>
      <w:r w:rsidRPr="00875552">
        <w:rPr>
          <w:lang w:eastAsia="fr-FR" w:bidi="fr-FR"/>
        </w:rPr>
        <w:t>La proportion de la dépense pour la nourriture en 1902, dans le groupe des ménages de 5 personnes, soit 44,6, est donc un peu plus élevée que dans notre tableau, ce qui ferait, de là à 1918-19, une dim</w:t>
      </w:r>
      <w:r w:rsidRPr="00875552">
        <w:rPr>
          <w:lang w:eastAsia="fr-FR" w:bidi="fr-FR"/>
        </w:rPr>
        <w:t>i</w:t>
      </w:r>
      <w:r w:rsidRPr="00875552">
        <w:rPr>
          <w:lang w:eastAsia="fr-FR" w:bidi="fr-FR"/>
        </w:rPr>
        <w:t>nution de 100 à 85,5 (au lieu de 100 à 88,5), donc plus grande encore que nous ne l’avions calculée. Les proportions pour le logement et le vêtement restent sensiblement les mêmes que dans notre tableau. Mais la proportion pour les « autres dépenses » perd ce que gagne la dépe</w:t>
      </w:r>
      <w:r w:rsidRPr="00875552">
        <w:rPr>
          <w:lang w:eastAsia="fr-FR" w:bidi="fr-FR"/>
        </w:rPr>
        <w:t>n</w:t>
      </w:r>
      <w:r w:rsidRPr="00875552">
        <w:rPr>
          <w:lang w:eastAsia="fr-FR" w:bidi="fr-FR"/>
        </w:rPr>
        <w:t>se pour la nourriture. Elle aurait au</w:t>
      </w:r>
      <w:r w:rsidRPr="00875552">
        <w:rPr>
          <w:lang w:eastAsia="fr-FR" w:bidi="fr-FR"/>
        </w:rPr>
        <w:t>g</w:t>
      </w:r>
      <w:r w:rsidRPr="00875552">
        <w:rPr>
          <w:lang w:eastAsia="fr-FR" w:bidi="fr-FR"/>
        </w:rPr>
        <w:t>menté d’une période à l’autre de 37 pour 100 au lieu de 31 pour 100. Ainsi, de cet examen, où l’on élimine la différence de grandeur des ménages, il résulterait, plus ne</w:t>
      </w:r>
      <w:r w:rsidRPr="00875552">
        <w:rPr>
          <w:lang w:eastAsia="fr-FR" w:bidi="fr-FR"/>
        </w:rPr>
        <w:t>t</w:t>
      </w:r>
      <w:r w:rsidRPr="00875552">
        <w:rPr>
          <w:lang w:eastAsia="fr-FR" w:bidi="fr-FR"/>
        </w:rPr>
        <w:t>tement encore que dans notre première obse</w:t>
      </w:r>
      <w:r w:rsidRPr="00875552">
        <w:rPr>
          <w:lang w:eastAsia="fr-FR" w:bidi="fr-FR"/>
        </w:rPr>
        <w:t>r</w:t>
      </w:r>
      <w:r w:rsidRPr="00875552">
        <w:rPr>
          <w:lang w:eastAsia="fr-FR" w:bidi="fr-FR"/>
        </w:rPr>
        <w:t>vation, qu’on consacre beaucoup moins à la nourriture, beaucoup plus aux « autres dépe</w:t>
      </w:r>
      <w:r w:rsidRPr="00875552">
        <w:rPr>
          <w:lang w:eastAsia="fr-FR" w:bidi="fr-FR"/>
        </w:rPr>
        <w:t>n</w:t>
      </w:r>
      <w:r w:rsidRPr="00875552">
        <w:rPr>
          <w:lang w:eastAsia="fr-FR" w:bidi="fr-FR"/>
        </w:rPr>
        <w:t>ses ».</w:t>
      </w:r>
    </w:p>
    <w:p w:rsidR="00046DF9" w:rsidRPr="00875552" w:rsidRDefault="00046DF9" w:rsidP="00046DF9">
      <w:pPr>
        <w:spacing w:before="120" w:after="120"/>
        <w:jc w:val="both"/>
        <w:rPr>
          <w:lang w:eastAsia="fr-FR" w:bidi="fr-FR"/>
        </w:rPr>
      </w:pPr>
      <w:r w:rsidRPr="00875552">
        <w:rPr>
          <w:lang w:eastAsia="fr-FR" w:bidi="fr-FR"/>
        </w:rPr>
        <w:t>Cette évolution a-t-elle commencé plus tôt ? Pour la période ant</w:t>
      </w:r>
      <w:r w:rsidRPr="00875552">
        <w:rPr>
          <w:lang w:eastAsia="fr-FR" w:bidi="fr-FR"/>
        </w:rPr>
        <w:t>é</w:t>
      </w:r>
      <w:r w:rsidRPr="00875552">
        <w:rPr>
          <w:lang w:eastAsia="fr-FR" w:bidi="fr-FR"/>
        </w:rPr>
        <w:t xml:space="preserve">rieure à 1902, nous ne disposons que du livre de M. Levasseur, </w:t>
      </w:r>
      <w:r w:rsidRPr="00875552">
        <w:rPr>
          <w:i/>
          <w:iCs/>
        </w:rPr>
        <w:t>L’Ouvrier américain</w:t>
      </w:r>
      <w:r w:rsidRPr="00875552">
        <w:rPr>
          <w:lang w:eastAsia="fr-FR" w:bidi="fr-FR"/>
        </w:rPr>
        <w:t xml:space="preserve"> (1898) : les budgets de dépenses qui y sont r</w:t>
      </w:r>
      <w:r w:rsidRPr="00875552">
        <w:rPr>
          <w:lang w:eastAsia="fr-FR" w:bidi="fr-FR"/>
        </w:rPr>
        <w:t>e</w:t>
      </w:r>
      <w:r w:rsidRPr="00875552">
        <w:rPr>
          <w:lang w:eastAsia="fr-FR" w:bidi="fr-FR"/>
        </w:rPr>
        <w:t>produits ne s’accompagnent pas en général d’indications su</w:t>
      </w:r>
      <w:r w:rsidRPr="00875552">
        <w:rPr>
          <w:lang w:eastAsia="fr-FR" w:bidi="fr-FR"/>
        </w:rPr>
        <w:t>f</w:t>
      </w:r>
      <w:r w:rsidRPr="00875552">
        <w:rPr>
          <w:lang w:eastAsia="fr-FR" w:bidi="fr-FR"/>
        </w:rPr>
        <w:t>fisantes pour qu’il soit facile d’en tirer parti. En pa</w:t>
      </w:r>
      <w:r w:rsidRPr="00875552">
        <w:rPr>
          <w:lang w:eastAsia="fr-FR" w:bidi="fr-FR"/>
        </w:rPr>
        <w:t>r</w:t>
      </w:r>
      <w:r w:rsidRPr="00875552">
        <w:rPr>
          <w:lang w:eastAsia="fr-FR" w:bidi="fr-FR"/>
        </w:rPr>
        <w:t>ticulier, pour 24 des 33 budgets (budgets moyens) qui s’y trouvent, il n’y a aucun renseign</w:t>
      </w:r>
      <w:r w:rsidRPr="00875552">
        <w:rPr>
          <w:lang w:eastAsia="fr-FR" w:bidi="fr-FR"/>
        </w:rPr>
        <w:t>e</w:t>
      </w:r>
      <w:r w:rsidRPr="00875552">
        <w:rPr>
          <w:lang w:eastAsia="fr-FR" w:bidi="fr-FR"/>
        </w:rPr>
        <w:t>ment sur la grandeur de la famille. Nous nous en tiendrons aux résu</w:t>
      </w:r>
      <w:r w:rsidRPr="00875552">
        <w:rPr>
          <w:lang w:eastAsia="fr-FR" w:bidi="fr-FR"/>
        </w:rPr>
        <w:t>l</w:t>
      </w:r>
      <w:r w:rsidRPr="00875552">
        <w:rPr>
          <w:lang w:eastAsia="fr-FR" w:bidi="fr-FR"/>
        </w:rPr>
        <w:t>tats de l’enquête faite dans le Wisconsin en 1895-96 sur 423 familles ayant un revenu moyen de 536 dollars, et qui, par le nombre de pe</w:t>
      </w:r>
      <w:r w:rsidRPr="00875552">
        <w:rPr>
          <w:lang w:eastAsia="fr-FR" w:bidi="fr-FR"/>
        </w:rPr>
        <w:t>r</w:t>
      </w:r>
      <w:r w:rsidRPr="00875552">
        <w:rPr>
          <w:lang w:eastAsia="fr-FR" w:bidi="fr-FR"/>
        </w:rPr>
        <w:t>sonnes qu’elles comprennent, se rapprochent de très près de la moyenne des ménages enquêtés en 1902. Reproduisons les propo</w:t>
      </w:r>
      <w:r w:rsidRPr="00875552">
        <w:rPr>
          <w:lang w:eastAsia="fr-FR" w:bidi="fr-FR"/>
        </w:rPr>
        <w:t>r</w:t>
      </w:r>
      <w:r w:rsidRPr="00875552">
        <w:rPr>
          <w:lang w:eastAsia="fr-FR" w:bidi="fr-FR"/>
        </w:rPr>
        <w:t>tions des dépenses dans ces deux enquêtes.</w:t>
      </w:r>
    </w:p>
    <w:p w:rsidR="00046DF9" w:rsidRPr="00875552" w:rsidRDefault="00046DF9" w:rsidP="00046DF9">
      <w:pPr>
        <w:pStyle w:val="p"/>
        <w:rPr>
          <w:lang w:bidi="fr-FR"/>
        </w:rPr>
      </w:pPr>
      <w:r w:rsidRPr="00875552">
        <w:rPr>
          <w:lang w:bidi="fr-FR"/>
        </w:rPr>
        <w:t>[79]</w:t>
      </w:r>
    </w:p>
    <w:p w:rsidR="00046DF9" w:rsidRPr="00875552" w:rsidRDefault="00046DF9" w:rsidP="00046DF9">
      <w:pPr>
        <w:spacing w:before="120" w:after="120"/>
        <w:jc w:val="both"/>
        <w:rPr>
          <w:lang w:bidi="fr-FR"/>
        </w:rPr>
      </w:pPr>
    </w:p>
    <w:tbl>
      <w:tblPr>
        <w:tblW w:w="0" w:type="auto"/>
        <w:tblLook w:val="00BF" w:firstRow="1" w:lastRow="0" w:firstColumn="1" w:lastColumn="0" w:noHBand="0" w:noVBand="0"/>
      </w:tblPr>
      <w:tblGrid>
        <w:gridCol w:w="2686"/>
        <w:gridCol w:w="2687"/>
        <w:gridCol w:w="2687"/>
      </w:tblGrid>
      <w:tr w:rsidR="00046DF9" w:rsidRPr="00875552">
        <w:tc>
          <w:tcPr>
            <w:tcW w:w="2686"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both"/>
              <w:rPr>
                <w:sz w:val="24"/>
                <w:lang w:bidi="fr-FR"/>
              </w:rPr>
            </w:pPr>
          </w:p>
        </w:tc>
        <w:tc>
          <w:tcPr>
            <w:tcW w:w="2687"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center"/>
              <w:rPr>
                <w:sz w:val="24"/>
                <w:lang w:bidi="fr-FR"/>
              </w:rPr>
            </w:pPr>
            <w:r w:rsidRPr="00875552">
              <w:rPr>
                <w:sz w:val="24"/>
                <w:lang w:bidi="fr-FR"/>
              </w:rPr>
              <w:t>1895-1896</w:t>
            </w:r>
            <w:r w:rsidRPr="00875552">
              <w:rPr>
                <w:sz w:val="24"/>
                <w:lang w:bidi="fr-FR"/>
              </w:rPr>
              <w:br/>
              <w:t>Wisconsin</w:t>
            </w:r>
            <w:r w:rsidRPr="00875552">
              <w:rPr>
                <w:sz w:val="24"/>
                <w:lang w:bidi="fr-FR"/>
              </w:rPr>
              <w:br/>
              <w:t>423 familles</w:t>
            </w:r>
            <w:r w:rsidRPr="00875552">
              <w:rPr>
                <w:sz w:val="24"/>
                <w:lang w:bidi="fr-FR"/>
              </w:rPr>
              <w:br/>
              <w:t>4,2 personnes par famille</w:t>
            </w:r>
          </w:p>
        </w:tc>
        <w:tc>
          <w:tcPr>
            <w:tcW w:w="2687" w:type="dxa"/>
            <w:tcBorders>
              <w:top w:val="single" w:sz="12" w:space="0" w:color="auto"/>
              <w:bottom w:val="single" w:sz="12" w:space="0" w:color="auto"/>
            </w:tcBorders>
            <w:shd w:val="clear" w:color="auto" w:fill="ECE9D0"/>
          </w:tcPr>
          <w:p w:rsidR="00046DF9" w:rsidRPr="00875552" w:rsidRDefault="00046DF9" w:rsidP="00046DF9">
            <w:pPr>
              <w:spacing w:before="60" w:after="60"/>
              <w:ind w:firstLine="0"/>
              <w:jc w:val="center"/>
              <w:rPr>
                <w:sz w:val="24"/>
                <w:lang w:bidi="fr-FR"/>
              </w:rPr>
            </w:pPr>
            <w:r w:rsidRPr="00875552">
              <w:rPr>
                <w:sz w:val="24"/>
                <w:lang w:bidi="fr-FR"/>
              </w:rPr>
              <w:t>1902</w:t>
            </w:r>
            <w:r w:rsidRPr="00875552">
              <w:rPr>
                <w:sz w:val="24"/>
                <w:lang w:bidi="fr-FR"/>
              </w:rPr>
              <w:br/>
              <w:t>États-Unis</w:t>
            </w:r>
            <w:r w:rsidRPr="00875552">
              <w:rPr>
                <w:sz w:val="24"/>
                <w:lang w:bidi="fr-FR"/>
              </w:rPr>
              <w:br/>
              <w:t>11.156 familles</w:t>
            </w:r>
            <w:r w:rsidRPr="00875552">
              <w:rPr>
                <w:sz w:val="24"/>
                <w:lang w:bidi="fr-FR"/>
              </w:rPr>
              <w:br/>
              <w:t>4 personnes par famille</w:t>
            </w:r>
          </w:p>
        </w:tc>
      </w:tr>
      <w:tr w:rsidR="00046DF9" w:rsidRPr="00875552">
        <w:tc>
          <w:tcPr>
            <w:tcW w:w="2686" w:type="dxa"/>
            <w:tcBorders>
              <w:top w:val="single" w:sz="12" w:space="0" w:color="auto"/>
            </w:tcBorders>
          </w:tcPr>
          <w:p w:rsidR="00046DF9" w:rsidRPr="00875552" w:rsidRDefault="00046DF9" w:rsidP="00046DF9">
            <w:pPr>
              <w:spacing w:before="60" w:after="60"/>
              <w:ind w:firstLine="0"/>
              <w:jc w:val="both"/>
              <w:rPr>
                <w:sz w:val="24"/>
                <w:lang w:bidi="fr-FR"/>
              </w:rPr>
            </w:pPr>
            <w:r w:rsidRPr="00875552">
              <w:rPr>
                <w:sz w:val="24"/>
                <w:lang w:bidi="fr-FR"/>
              </w:rPr>
              <w:t>Nourriture</w:t>
            </w:r>
          </w:p>
        </w:tc>
        <w:tc>
          <w:tcPr>
            <w:tcW w:w="2687" w:type="dxa"/>
            <w:tcBorders>
              <w:top w:val="single" w:sz="12" w:space="0" w:color="auto"/>
            </w:tcBorders>
          </w:tcPr>
          <w:p w:rsidR="00046DF9" w:rsidRPr="00875552" w:rsidRDefault="00046DF9" w:rsidP="00046DF9">
            <w:pPr>
              <w:tabs>
                <w:tab w:val="decimal" w:pos="1274"/>
              </w:tabs>
              <w:spacing w:before="60" w:after="60"/>
              <w:ind w:firstLine="0"/>
              <w:jc w:val="both"/>
              <w:rPr>
                <w:sz w:val="24"/>
                <w:lang w:bidi="fr-FR"/>
              </w:rPr>
            </w:pPr>
            <w:r w:rsidRPr="00875552">
              <w:rPr>
                <w:sz w:val="24"/>
                <w:lang w:bidi="fr-FR"/>
              </w:rPr>
              <w:t>46,2</w:t>
            </w:r>
          </w:p>
        </w:tc>
        <w:tc>
          <w:tcPr>
            <w:tcW w:w="2687" w:type="dxa"/>
            <w:tcBorders>
              <w:top w:val="single" w:sz="12" w:space="0" w:color="auto"/>
            </w:tcBorders>
          </w:tcPr>
          <w:p w:rsidR="00046DF9" w:rsidRPr="00875552" w:rsidRDefault="00046DF9" w:rsidP="00046DF9">
            <w:pPr>
              <w:tabs>
                <w:tab w:val="decimal" w:pos="1274"/>
              </w:tabs>
              <w:spacing w:before="60" w:after="60"/>
              <w:ind w:firstLine="0"/>
              <w:jc w:val="both"/>
              <w:rPr>
                <w:sz w:val="24"/>
                <w:lang w:bidi="fr-FR"/>
              </w:rPr>
            </w:pPr>
            <w:r w:rsidRPr="00875552">
              <w:rPr>
                <w:sz w:val="24"/>
                <w:lang w:bidi="fr-FR"/>
              </w:rPr>
              <w:t>43,1</w:t>
            </w:r>
          </w:p>
        </w:tc>
      </w:tr>
      <w:tr w:rsidR="00046DF9" w:rsidRPr="00875552">
        <w:tc>
          <w:tcPr>
            <w:tcW w:w="2686" w:type="dxa"/>
          </w:tcPr>
          <w:p w:rsidR="00046DF9" w:rsidRPr="00875552" w:rsidRDefault="00046DF9" w:rsidP="00046DF9">
            <w:pPr>
              <w:spacing w:before="60" w:after="60"/>
              <w:ind w:firstLine="0"/>
              <w:jc w:val="both"/>
              <w:rPr>
                <w:sz w:val="24"/>
                <w:lang w:bidi="fr-FR"/>
              </w:rPr>
            </w:pPr>
            <w:r w:rsidRPr="00875552">
              <w:rPr>
                <w:sz w:val="24"/>
                <w:lang w:bidi="fr-FR"/>
              </w:rPr>
              <w:t>Vêtement</w:t>
            </w:r>
          </w:p>
        </w:tc>
        <w:tc>
          <w:tcPr>
            <w:tcW w:w="2687" w:type="dxa"/>
          </w:tcPr>
          <w:p w:rsidR="00046DF9" w:rsidRPr="00875552" w:rsidRDefault="00046DF9" w:rsidP="00046DF9">
            <w:pPr>
              <w:tabs>
                <w:tab w:val="decimal" w:pos="1274"/>
              </w:tabs>
              <w:spacing w:before="60" w:after="60"/>
              <w:ind w:firstLine="0"/>
              <w:jc w:val="both"/>
              <w:rPr>
                <w:sz w:val="24"/>
                <w:lang w:bidi="fr-FR"/>
              </w:rPr>
            </w:pPr>
            <w:r w:rsidRPr="00875552">
              <w:rPr>
                <w:sz w:val="24"/>
                <w:lang w:bidi="fr-FR"/>
              </w:rPr>
              <w:t>13,9</w:t>
            </w:r>
          </w:p>
        </w:tc>
        <w:tc>
          <w:tcPr>
            <w:tcW w:w="2687" w:type="dxa"/>
          </w:tcPr>
          <w:p w:rsidR="00046DF9" w:rsidRPr="00875552" w:rsidRDefault="00046DF9" w:rsidP="00046DF9">
            <w:pPr>
              <w:tabs>
                <w:tab w:val="decimal" w:pos="1274"/>
              </w:tabs>
              <w:spacing w:before="60" w:after="60"/>
              <w:ind w:firstLine="0"/>
              <w:jc w:val="both"/>
              <w:rPr>
                <w:sz w:val="24"/>
                <w:lang w:bidi="fr-FR"/>
              </w:rPr>
            </w:pPr>
            <w:r w:rsidRPr="00875552">
              <w:rPr>
                <w:sz w:val="24"/>
                <w:lang w:bidi="fr-FR"/>
              </w:rPr>
              <w:t>13</w:t>
            </w:r>
          </w:p>
        </w:tc>
      </w:tr>
      <w:tr w:rsidR="00046DF9" w:rsidRPr="00875552">
        <w:tc>
          <w:tcPr>
            <w:tcW w:w="2686" w:type="dxa"/>
          </w:tcPr>
          <w:p w:rsidR="00046DF9" w:rsidRPr="00875552" w:rsidRDefault="00046DF9" w:rsidP="00046DF9">
            <w:pPr>
              <w:spacing w:before="60" w:after="60"/>
              <w:ind w:firstLine="0"/>
              <w:jc w:val="both"/>
              <w:rPr>
                <w:sz w:val="24"/>
                <w:lang w:bidi="fr-FR"/>
              </w:rPr>
            </w:pPr>
            <w:r w:rsidRPr="00875552">
              <w:rPr>
                <w:sz w:val="24"/>
                <w:lang w:bidi="fr-FR"/>
              </w:rPr>
              <w:t>Logement</w:t>
            </w:r>
          </w:p>
        </w:tc>
        <w:tc>
          <w:tcPr>
            <w:tcW w:w="2687" w:type="dxa"/>
          </w:tcPr>
          <w:p w:rsidR="00046DF9" w:rsidRPr="00875552" w:rsidRDefault="00046DF9" w:rsidP="00046DF9">
            <w:pPr>
              <w:tabs>
                <w:tab w:val="decimal" w:pos="1274"/>
              </w:tabs>
              <w:spacing w:before="60" w:after="60"/>
              <w:ind w:firstLine="0"/>
              <w:jc w:val="both"/>
              <w:rPr>
                <w:sz w:val="24"/>
                <w:lang w:bidi="fr-FR"/>
              </w:rPr>
            </w:pPr>
            <w:r w:rsidRPr="00875552">
              <w:rPr>
                <w:sz w:val="24"/>
                <w:lang w:bidi="fr-FR"/>
              </w:rPr>
              <w:t>17,3</w:t>
            </w:r>
          </w:p>
        </w:tc>
        <w:tc>
          <w:tcPr>
            <w:tcW w:w="2687" w:type="dxa"/>
          </w:tcPr>
          <w:p w:rsidR="00046DF9" w:rsidRPr="00875552" w:rsidRDefault="00046DF9" w:rsidP="00046DF9">
            <w:pPr>
              <w:tabs>
                <w:tab w:val="decimal" w:pos="1274"/>
              </w:tabs>
              <w:spacing w:before="60" w:after="60"/>
              <w:ind w:firstLine="0"/>
              <w:jc w:val="both"/>
              <w:rPr>
                <w:sz w:val="24"/>
                <w:lang w:bidi="fr-FR"/>
              </w:rPr>
            </w:pPr>
            <w:r w:rsidRPr="00875552">
              <w:rPr>
                <w:sz w:val="24"/>
                <w:lang w:bidi="fr-FR"/>
              </w:rPr>
              <w:t>18,1</w:t>
            </w:r>
          </w:p>
        </w:tc>
      </w:tr>
      <w:tr w:rsidR="00046DF9" w:rsidRPr="00875552">
        <w:tc>
          <w:tcPr>
            <w:tcW w:w="2686" w:type="dxa"/>
          </w:tcPr>
          <w:p w:rsidR="00046DF9" w:rsidRPr="00875552" w:rsidRDefault="00046DF9" w:rsidP="00046DF9">
            <w:pPr>
              <w:spacing w:before="60" w:after="60"/>
              <w:ind w:firstLine="0"/>
              <w:jc w:val="both"/>
              <w:rPr>
                <w:sz w:val="24"/>
                <w:lang w:bidi="fr-FR"/>
              </w:rPr>
            </w:pPr>
            <w:r w:rsidRPr="00875552">
              <w:rPr>
                <w:sz w:val="24"/>
                <w:lang w:bidi="fr-FR"/>
              </w:rPr>
              <w:t>Chauffage-éclairage</w:t>
            </w:r>
          </w:p>
        </w:tc>
        <w:tc>
          <w:tcPr>
            <w:tcW w:w="2687" w:type="dxa"/>
          </w:tcPr>
          <w:p w:rsidR="00046DF9" w:rsidRPr="00875552" w:rsidRDefault="00046DF9" w:rsidP="00046DF9">
            <w:pPr>
              <w:tabs>
                <w:tab w:val="decimal" w:pos="1274"/>
              </w:tabs>
              <w:spacing w:before="60" w:after="60"/>
              <w:ind w:firstLine="0"/>
              <w:jc w:val="both"/>
              <w:rPr>
                <w:sz w:val="24"/>
                <w:lang w:bidi="fr-FR"/>
              </w:rPr>
            </w:pPr>
            <w:r w:rsidRPr="00875552">
              <w:rPr>
                <w:sz w:val="24"/>
                <w:lang w:bidi="fr-FR"/>
              </w:rPr>
              <w:t>6,5</w:t>
            </w:r>
          </w:p>
        </w:tc>
        <w:tc>
          <w:tcPr>
            <w:tcW w:w="2687" w:type="dxa"/>
          </w:tcPr>
          <w:p w:rsidR="00046DF9" w:rsidRPr="00875552" w:rsidRDefault="00046DF9" w:rsidP="00046DF9">
            <w:pPr>
              <w:tabs>
                <w:tab w:val="decimal" w:pos="1274"/>
              </w:tabs>
              <w:spacing w:before="60" w:after="60"/>
              <w:ind w:firstLine="0"/>
              <w:jc w:val="both"/>
              <w:rPr>
                <w:sz w:val="24"/>
                <w:lang w:bidi="fr-FR"/>
              </w:rPr>
            </w:pPr>
            <w:r w:rsidRPr="00875552">
              <w:rPr>
                <w:sz w:val="24"/>
                <w:lang w:bidi="fr-FR"/>
              </w:rPr>
              <w:t>5,7</w:t>
            </w:r>
          </w:p>
        </w:tc>
      </w:tr>
      <w:tr w:rsidR="00046DF9" w:rsidRPr="00875552">
        <w:tc>
          <w:tcPr>
            <w:tcW w:w="2686" w:type="dxa"/>
            <w:tcBorders>
              <w:bottom w:val="single" w:sz="12" w:space="0" w:color="auto"/>
            </w:tcBorders>
          </w:tcPr>
          <w:p w:rsidR="00046DF9" w:rsidRPr="00875552" w:rsidRDefault="00046DF9" w:rsidP="00046DF9">
            <w:pPr>
              <w:spacing w:before="60" w:after="60"/>
              <w:ind w:firstLine="0"/>
              <w:jc w:val="both"/>
              <w:rPr>
                <w:sz w:val="24"/>
                <w:lang w:bidi="fr-FR"/>
              </w:rPr>
            </w:pPr>
            <w:r w:rsidRPr="00875552">
              <w:rPr>
                <w:sz w:val="24"/>
                <w:lang w:bidi="fr-FR"/>
              </w:rPr>
              <w:t>Autres dépenses</w:t>
            </w:r>
          </w:p>
        </w:tc>
        <w:tc>
          <w:tcPr>
            <w:tcW w:w="2687" w:type="dxa"/>
            <w:tcBorders>
              <w:bottom w:val="single" w:sz="12" w:space="0" w:color="auto"/>
            </w:tcBorders>
          </w:tcPr>
          <w:p w:rsidR="00046DF9" w:rsidRPr="00875552" w:rsidRDefault="00046DF9" w:rsidP="00046DF9">
            <w:pPr>
              <w:tabs>
                <w:tab w:val="decimal" w:pos="1274"/>
              </w:tabs>
              <w:spacing w:before="60" w:after="60"/>
              <w:ind w:firstLine="0"/>
              <w:jc w:val="both"/>
              <w:rPr>
                <w:sz w:val="24"/>
                <w:lang w:bidi="fr-FR"/>
              </w:rPr>
            </w:pPr>
            <w:r w:rsidRPr="00875552">
              <w:rPr>
                <w:sz w:val="24"/>
                <w:lang w:bidi="fr-FR"/>
              </w:rPr>
              <w:t>16,1</w:t>
            </w:r>
          </w:p>
        </w:tc>
        <w:tc>
          <w:tcPr>
            <w:tcW w:w="2687" w:type="dxa"/>
            <w:tcBorders>
              <w:bottom w:val="single" w:sz="12" w:space="0" w:color="auto"/>
            </w:tcBorders>
          </w:tcPr>
          <w:p w:rsidR="00046DF9" w:rsidRPr="00875552" w:rsidRDefault="00046DF9" w:rsidP="00046DF9">
            <w:pPr>
              <w:tabs>
                <w:tab w:val="decimal" w:pos="1274"/>
              </w:tabs>
              <w:spacing w:before="60" w:after="60"/>
              <w:ind w:firstLine="0"/>
              <w:jc w:val="both"/>
              <w:rPr>
                <w:sz w:val="24"/>
                <w:lang w:bidi="fr-FR"/>
              </w:rPr>
            </w:pPr>
            <w:r w:rsidRPr="00875552">
              <w:rPr>
                <w:sz w:val="24"/>
                <w:lang w:bidi="fr-FR"/>
              </w:rPr>
              <w:t>20,1</w:t>
            </w:r>
          </w:p>
        </w:tc>
      </w:tr>
      <w:tr w:rsidR="00046DF9" w:rsidRPr="00875552">
        <w:tc>
          <w:tcPr>
            <w:tcW w:w="2686" w:type="dxa"/>
            <w:tcBorders>
              <w:top w:val="single" w:sz="12" w:space="0" w:color="auto"/>
              <w:bottom w:val="single" w:sz="12" w:space="0" w:color="auto"/>
            </w:tcBorders>
          </w:tcPr>
          <w:p w:rsidR="00046DF9" w:rsidRPr="00875552" w:rsidRDefault="00046DF9" w:rsidP="00046DF9">
            <w:pPr>
              <w:spacing w:before="60" w:after="60"/>
              <w:ind w:firstLine="0"/>
              <w:jc w:val="both"/>
              <w:rPr>
                <w:sz w:val="24"/>
                <w:lang w:bidi="fr-FR"/>
              </w:rPr>
            </w:pPr>
            <w:r w:rsidRPr="00875552">
              <w:rPr>
                <w:sz w:val="24"/>
                <w:lang w:bidi="fr-FR"/>
              </w:rPr>
              <w:t>TOTAL</w:t>
            </w:r>
          </w:p>
        </w:tc>
        <w:tc>
          <w:tcPr>
            <w:tcW w:w="2687" w:type="dxa"/>
            <w:tcBorders>
              <w:top w:val="single" w:sz="12" w:space="0" w:color="auto"/>
              <w:bottom w:val="single" w:sz="12" w:space="0" w:color="auto"/>
            </w:tcBorders>
          </w:tcPr>
          <w:p w:rsidR="00046DF9" w:rsidRPr="00875552" w:rsidRDefault="00046DF9" w:rsidP="00046DF9">
            <w:pPr>
              <w:tabs>
                <w:tab w:val="decimal" w:pos="1274"/>
              </w:tabs>
              <w:spacing w:before="60" w:after="60"/>
              <w:ind w:firstLine="0"/>
              <w:jc w:val="both"/>
              <w:rPr>
                <w:sz w:val="24"/>
                <w:lang w:bidi="fr-FR"/>
              </w:rPr>
            </w:pPr>
            <w:r w:rsidRPr="00875552">
              <w:rPr>
                <w:sz w:val="24"/>
                <w:lang w:bidi="fr-FR"/>
              </w:rPr>
              <w:t>100</w:t>
            </w:r>
          </w:p>
        </w:tc>
        <w:tc>
          <w:tcPr>
            <w:tcW w:w="2687" w:type="dxa"/>
            <w:tcBorders>
              <w:top w:val="single" w:sz="12" w:space="0" w:color="auto"/>
              <w:bottom w:val="single" w:sz="12" w:space="0" w:color="auto"/>
            </w:tcBorders>
          </w:tcPr>
          <w:p w:rsidR="00046DF9" w:rsidRPr="00875552" w:rsidRDefault="00046DF9" w:rsidP="00046DF9">
            <w:pPr>
              <w:tabs>
                <w:tab w:val="decimal" w:pos="1274"/>
              </w:tabs>
              <w:spacing w:before="60" w:after="60"/>
              <w:ind w:firstLine="0"/>
              <w:jc w:val="both"/>
              <w:rPr>
                <w:sz w:val="24"/>
                <w:lang w:bidi="fr-FR"/>
              </w:rPr>
            </w:pPr>
            <w:r w:rsidRPr="00875552">
              <w:rPr>
                <w:sz w:val="24"/>
                <w:lang w:bidi="fr-FR"/>
              </w:rPr>
              <w:t>100</w:t>
            </w:r>
          </w:p>
        </w:tc>
      </w:tr>
    </w:tbl>
    <w:p w:rsidR="00046DF9" w:rsidRPr="00875552" w:rsidRDefault="00046DF9" w:rsidP="00046DF9">
      <w:pPr>
        <w:spacing w:before="120" w:after="120"/>
        <w:jc w:val="both"/>
      </w:pPr>
    </w:p>
    <w:p w:rsidR="00046DF9" w:rsidRPr="00875552" w:rsidRDefault="00046DF9" w:rsidP="00046DF9">
      <w:pPr>
        <w:spacing w:before="120" w:after="120"/>
        <w:jc w:val="both"/>
      </w:pPr>
      <w:r w:rsidRPr="00875552">
        <w:rPr>
          <w:lang w:eastAsia="fr-FR" w:bidi="fr-FR"/>
        </w:rPr>
        <w:t>Les années 1895-96 sont bien choisies, en ce qu’elles marquent le début de la période d’expansion qui se prolongera jusqu’à 1929-30. Or nous constatons bien que, de là à 1902, la proportion de la dépe</w:t>
      </w:r>
      <w:r w:rsidRPr="00875552">
        <w:rPr>
          <w:lang w:eastAsia="fr-FR" w:bidi="fr-FR"/>
        </w:rPr>
        <w:t>n</w:t>
      </w:r>
      <w:r w:rsidRPr="00875552">
        <w:rPr>
          <w:lang w:eastAsia="fr-FR" w:bidi="fr-FR"/>
        </w:rPr>
        <w:t>se pour la nourriture a commencé son mouvement de baisse, et les « autres dépenses », leur mouvement de hausse. Pour le vêtement, de même, il y a un commencement de baisse, et pour le logement, un commencement de hausse (baisse et hausse qui ne seront interro</w:t>
      </w:r>
      <w:r w:rsidRPr="00875552">
        <w:rPr>
          <w:lang w:eastAsia="fr-FR" w:bidi="fr-FR"/>
        </w:rPr>
        <w:t>m</w:t>
      </w:r>
      <w:r w:rsidRPr="00875552">
        <w:rPr>
          <w:lang w:eastAsia="fr-FR" w:bidi="fr-FR"/>
        </w:rPr>
        <w:t>pues qu’en 1918-19, à la fin de la guerre et sans doute plus tôt, mais qui paraissent avoir repris depuis). Ainsi, l’évolution des dépenses, de 1895 à 1930, présenterait un sens défini, et (sauf l’accident de la gue</w:t>
      </w:r>
      <w:r w:rsidRPr="00875552">
        <w:rPr>
          <w:lang w:eastAsia="fr-FR" w:bidi="fr-FR"/>
        </w:rPr>
        <w:t>r</w:t>
      </w:r>
      <w:r w:rsidRPr="00875552">
        <w:rPr>
          <w:lang w:eastAsia="fr-FR" w:bidi="fr-FR"/>
        </w:rPr>
        <w:t>re) une réelle continuité. Il semble que, pour la première fois, nous puissions suivre, au cours d’une période de 35 ans, à intervalles assez peu distants, la variation des dépenses et du niveau de vie dans la cla</w:t>
      </w:r>
      <w:r w:rsidRPr="00875552">
        <w:rPr>
          <w:lang w:eastAsia="fr-FR" w:bidi="fr-FR"/>
        </w:rPr>
        <w:t>s</w:t>
      </w:r>
      <w:r w:rsidRPr="00875552">
        <w:rPr>
          <w:lang w:eastAsia="fr-FR" w:bidi="fr-FR"/>
        </w:rPr>
        <w:t>se ouvrière d’un grand pays.</w:t>
      </w:r>
    </w:p>
    <w:p w:rsidR="00046DF9" w:rsidRPr="00875552" w:rsidRDefault="00046DF9" w:rsidP="00046DF9">
      <w:pPr>
        <w:spacing w:before="120" w:after="120"/>
        <w:jc w:val="both"/>
        <w:rPr>
          <w:lang w:eastAsia="fr-FR" w:bidi="fr-FR"/>
        </w:rPr>
      </w:pPr>
      <w:r>
        <w:rPr>
          <w:lang w:eastAsia="fr-FR" w:bidi="fr-FR"/>
        </w:rPr>
        <w:br w:type="page"/>
      </w:r>
    </w:p>
    <w:p w:rsidR="00046DF9" w:rsidRPr="00875552" w:rsidRDefault="00046DF9" w:rsidP="00046DF9">
      <w:pPr>
        <w:pStyle w:val="planche"/>
        <w:rPr>
          <w:lang w:eastAsia="fr-FR" w:bidi="fr-FR"/>
        </w:rPr>
      </w:pPr>
      <w:bookmarkStart w:id="21" w:name="evolution_besoins_chap_III_4"/>
      <w:r w:rsidRPr="00875552">
        <w:rPr>
          <w:lang w:eastAsia="fr-FR" w:bidi="fr-FR"/>
        </w:rPr>
        <w:t>4. — Réduction et transformation des besoins</w:t>
      </w:r>
      <w:r w:rsidRPr="00875552">
        <w:rPr>
          <w:lang w:eastAsia="fr-FR" w:bidi="fr-FR"/>
        </w:rPr>
        <w:br/>
        <w:t>alime</w:t>
      </w:r>
      <w:r w:rsidRPr="00875552">
        <w:rPr>
          <w:lang w:eastAsia="fr-FR" w:bidi="fr-FR"/>
        </w:rPr>
        <w:t>n</w:t>
      </w:r>
      <w:r w:rsidRPr="00875552">
        <w:rPr>
          <w:lang w:eastAsia="fr-FR" w:bidi="fr-FR"/>
        </w:rPr>
        <w:t>taires dans la classe ouvrière américaine.</w:t>
      </w:r>
    </w:p>
    <w:bookmarkEnd w:id="21"/>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Default="00046DF9" w:rsidP="00046DF9">
      <w:pPr>
        <w:spacing w:before="120" w:after="120"/>
        <w:jc w:val="both"/>
        <w:rPr>
          <w:lang w:eastAsia="fr-FR" w:bidi="fr-FR"/>
        </w:rPr>
      </w:pPr>
      <w:r w:rsidRPr="00875552">
        <w:rPr>
          <w:lang w:eastAsia="fr-FR" w:bidi="fr-FR"/>
        </w:rPr>
        <w:t xml:space="preserve">Comment s’expliquent ces variations ? Tenons-nous-en, d’abord, à la dépense pour la nourriture. Pourquoi a-t-elle ainsi diminué ? Est-ce parce que les prix ont haussé ? Le fait qu’ils étaient très élevés en </w:t>
      </w:r>
      <w:r w:rsidRPr="00875552">
        <w:rPr>
          <w:rStyle w:val="Corpsdutexte295ptGras"/>
          <w:b w:val="0"/>
          <w:sz w:val="28"/>
          <w:lang w:val="fr-CA"/>
        </w:rPr>
        <w:t xml:space="preserve">1918-19 </w:t>
      </w:r>
      <w:r w:rsidRPr="00875552">
        <w:rPr>
          <w:lang w:eastAsia="fr-FR" w:bidi="fr-FR"/>
        </w:rPr>
        <w:t>pourrait expliquer en partie qu’on ait bea</w:t>
      </w:r>
      <w:r w:rsidRPr="00875552">
        <w:rPr>
          <w:lang w:eastAsia="fr-FR" w:bidi="fr-FR"/>
        </w:rPr>
        <w:t>u</w:t>
      </w:r>
      <w:r w:rsidRPr="00875552">
        <w:rPr>
          <w:lang w:eastAsia="fr-FR" w:bidi="fr-FR"/>
        </w:rPr>
        <w:t>coup réduit le montant de la dépense pour la nourrit</w:t>
      </w:r>
      <w:r w:rsidRPr="00875552">
        <w:rPr>
          <w:lang w:eastAsia="fr-FR" w:bidi="fr-FR"/>
        </w:rPr>
        <w:t>u</w:t>
      </w:r>
      <w:r w:rsidRPr="00875552">
        <w:rPr>
          <w:lang w:eastAsia="fr-FR" w:bidi="fr-FR"/>
        </w:rPr>
        <w:t xml:space="preserve">re, entre l’avant-guerre et la fin de la guerre. Mais regardons au coût de la vie tel qu’il a été calculé, pour la nourriture seule, en admettant un genre de vie uniforme. Nous l’avons reproduit ci-dessous, page </w:t>
      </w:r>
      <w:r w:rsidRPr="00875552">
        <w:rPr>
          <w:rStyle w:val="Corpsdutexte295ptGras"/>
          <w:b w:val="0"/>
          <w:sz w:val="28"/>
          <w:lang w:val="fr-CA"/>
        </w:rPr>
        <w:t xml:space="preserve">91. </w:t>
      </w:r>
      <w:r w:rsidRPr="00875552">
        <w:rPr>
          <w:lang w:eastAsia="fr-FR" w:bidi="fr-FR"/>
        </w:rPr>
        <w:t xml:space="preserve">Il augmente jusqu’à doubler presque, de </w:t>
      </w:r>
      <w:r w:rsidRPr="00875552">
        <w:rPr>
          <w:rStyle w:val="Corpsdutexte295ptGras"/>
          <w:b w:val="0"/>
          <w:sz w:val="28"/>
          <w:lang w:val="fr-CA"/>
        </w:rPr>
        <w:t xml:space="preserve">1914 </w:t>
      </w:r>
      <w:r w:rsidRPr="00875552">
        <w:rPr>
          <w:lang w:eastAsia="fr-FR" w:bidi="fr-FR"/>
        </w:rPr>
        <w:t xml:space="preserve">à </w:t>
      </w:r>
      <w:r w:rsidRPr="00875552">
        <w:rPr>
          <w:rStyle w:val="Corpsdutexte295ptGras"/>
          <w:b w:val="0"/>
          <w:sz w:val="28"/>
          <w:lang w:val="fr-CA"/>
        </w:rPr>
        <w:t xml:space="preserve">1919, </w:t>
      </w:r>
      <w:r w:rsidRPr="00875552">
        <w:rPr>
          <w:lang w:eastAsia="fr-FR" w:bidi="fr-FR"/>
        </w:rPr>
        <w:t xml:space="preserve">surtout de </w:t>
      </w:r>
      <w:r w:rsidRPr="00875552">
        <w:rPr>
          <w:rStyle w:val="Corpsdutexte295ptGras"/>
          <w:b w:val="0"/>
          <w:sz w:val="28"/>
          <w:lang w:val="fr-CA"/>
        </w:rPr>
        <w:t xml:space="preserve">1915 </w:t>
      </w:r>
      <w:r w:rsidRPr="00875552">
        <w:rPr>
          <w:lang w:eastAsia="fr-FR" w:bidi="fr-FR"/>
        </w:rPr>
        <w:t xml:space="preserve">à </w:t>
      </w:r>
      <w:r w:rsidRPr="00875552">
        <w:rPr>
          <w:rStyle w:val="Corpsdutexte295ptGras"/>
          <w:b w:val="0"/>
          <w:sz w:val="28"/>
          <w:lang w:val="fr-CA"/>
        </w:rPr>
        <w:t xml:space="preserve">1918 </w:t>
      </w:r>
      <w:r w:rsidRPr="00875552">
        <w:rPr>
          <w:lang w:eastAsia="fr-FR" w:bidi="fr-FR"/>
        </w:rPr>
        <w:t xml:space="preserve">(accroissement de </w:t>
      </w:r>
      <w:r w:rsidRPr="00875552">
        <w:rPr>
          <w:rStyle w:val="Corpsdutexte295ptGras"/>
          <w:b w:val="0"/>
          <w:sz w:val="28"/>
          <w:lang w:val="fr-CA"/>
        </w:rPr>
        <w:t xml:space="preserve">87 </w:t>
      </w:r>
      <w:r w:rsidRPr="00875552">
        <w:rPr>
          <w:lang w:eastAsia="fr-FR" w:bidi="fr-FR"/>
        </w:rPr>
        <w:t xml:space="preserve">pour </w:t>
      </w:r>
      <w:r w:rsidRPr="00875552">
        <w:rPr>
          <w:rStyle w:val="Corpsdutexte295ptGras"/>
          <w:b w:val="0"/>
          <w:sz w:val="28"/>
          <w:lang w:val="fr-CA"/>
        </w:rPr>
        <w:t xml:space="preserve">100), </w:t>
      </w:r>
      <w:r w:rsidRPr="00875552">
        <w:rPr>
          <w:lang w:eastAsia="fr-FR" w:bidi="fr-FR"/>
        </w:rPr>
        <w:t xml:space="preserve">mais, après la forte baisse de </w:t>
      </w:r>
      <w:r w:rsidRPr="00875552">
        <w:rPr>
          <w:rStyle w:val="Corpsdutexte295ptGras"/>
          <w:b w:val="0"/>
          <w:sz w:val="28"/>
          <w:lang w:val="fr-CA"/>
        </w:rPr>
        <w:t xml:space="preserve">1921-1922, </w:t>
      </w:r>
      <w:r w:rsidRPr="00875552">
        <w:rPr>
          <w:lang w:eastAsia="fr-FR" w:bidi="fr-FR"/>
        </w:rPr>
        <w:t xml:space="preserve">et une remontée en </w:t>
      </w:r>
      <w:r w:rsidRPr="00875552">
        <w:rPr>
          <w:rStyle w:val="Corpsdutexte295ptGras"/>
          <w:b w:val="0"/>
          <w:sz w:val="28"/>
          <w:lang w:val="fr-CA"/>
        </w:rPr>
        <w:t xml:space="preserve">1925, </w:t>
      </w:r>
      <w:r w:rsidRPr="00875552">
        <w:rPr>
          <w:lang w:eastAsia="fr-FR" w:bidi="fr-FR"/>
        </w:rPr>
        <w:t xml:space="preserve">il baisse de </w:t>
      </w:r>
      <w:r w:rsidRPr="00875552">
        <w:rPr>
          <w:rStyle w:val="Corpsdutexte295ptGras"/>
          <w:b w:val="0"/>
          <w:sz w:val="28"/>
          <w:lang w:val="fr-CA"/>
        </w:rPr>
        <w:t xml:space="preserve">1925 </w:t>
      </w:r>
      <w:r w:rsidRPr="00875552">
        <w:rPr>
          <w:lang w:eastAsia="fr-FR" w:bidi="fr-FR"/>
        </w:rPr>
        <w:t xml:space="preserve">à </w:t>
      </w:r>
      <w:r w:rsidRPr="00875552">
        <w:rPr>
          <w:rStyle w:val="Corpsdutexte295ptGras"/>
          <w:b w:val="0"/>
          <w:sz w:val="28"/>
          <w:lang w:val="fr-CA"/>
        </w:rPr>
        <w:t xml:space="preserve">1929, </w:t>
      </w:r>
      <w:r w:rsidRPr="00875552">
        <w:rPr>
          <w:lang w:eastAsia="fr-FR" w:bidi="fr-FR"/>
        </w:rPr>
        <w:t xml:space="preserve">très au-dessous de son niveau en </w:t>
      </w:r>
      <w:r w:rsidRPr="00875552">
        <w:rPr>
          <w:rStyle w:val="Corpsdutexte295ptGras"/>
          <w:b w:val="0"/>
          <w:sz w:val="28"/>
          <w:lang w:val="fr-CA"/>
        </w:rPr>
        <w:t xml:space="preserve">1918-19. </w:t>
      </w:r>
      <w:r w:rsidRPr="00875552">
        <w:rPr>
          <w:lang w:eastAsia="fr-FR" w:bidi="fr-FR"/>
        </w:rPr>
        <w:t>Or la pr</w:t>
      </w:r>
      <w:r w:rsidRPr="00875552">
        <w:rPr>
          <w:lang w:eastAsia="fr-FR" w:bidi="fr-FR"/>
        </w:rPr>
        <w:t>o</w:t>
      </w:r>
      <w:r w:rsidRPr="00875552">
        <w:rPr>
          <w:lang w:eastAsia="fr-FR" w:bidi="fr-FR"/>
        </w:rPr>
        <w:t>portion de la dépense pour la nourriture continue à décroître au moins aussi vite.</w:t>
      </w:r>
    </w:p>
    <w:p w:rsidR="00046DF9" w:rsidRPr="00875552" w:rsidRDefault="00046DF9" w:rsidP="00046DF9">
      <w:pPr>
        <w:spacing w:before="120" w:after="120"/>
        <w:jc w:val="both"/>
        <w:rPr>
          <w:smallCaps/>
        </w:rPr>
      </w:pPr>
      <w:r w:rsidRPr="00875552">
        <w:rPr>
          <w:lang w:eastAsia="fr-FR" w:bidi="fr-FR"/>
        </w:rPr>
        <w:t>[</w:t>
      </w:r>
      <w:r w:rsidRPr="00875552">
        <w:rPr>
          <w:smallCaps/>
        </w:rPr>
        <w:t>80]</w:t>
      </w:r>
    </w:p>
    <w:p w:rsidR="00046DF9" w:rsidRPr="00875552" w:rsidRDefault="00046DF9" w:rsidP="00046DF9">
      <w:pPr>
        <w:spacing w:before="120" w:after="120"/>
        <w:jc w:val="both"/>
      </w:pPr>
      <w:r w:rsidRPr="00875552">
        <w:rPr>
          <w:lang w:eastAsia="fr-FR" w:bidi="fr-FR"/>
        </w:rPr>
        <w:t>Mesurons en effet, à travers toute cette période de 35 ans, avec quelle rapidité diminue la dépense pour la nourriture, puisque cette diminution paraît bien être continue. Elle diminue de 0,40 pour 100 en moyenne, par année, de 1895 à 1907 ; de 0,92, entre 1907 et 1917-18 ; d’un peu moins de 1 pour 100 (à Detroit), de cette date à 1929 ; c’est-à-dire suivant une progression qui a dû s’accélérer pendant la guerre et depuis. Cependant, le coût de la vie pour la nourriture, qui a fort</w:t>
      </w:r>
      <w:r w:rsidRPr="00875552">
        <w:rPr>
          <w:lang w:eastAsia="fr-FR" w:bidi="fr-FR"/>
        </w:rPr>
        <w:t>e</w:t>
      </w:r>
      <w:r w:rsidRPr="00875552">
        <w:rPr>
          <w:lang w:eastAsia="fr-FR" w:bidi="fr-FR"/>
        </w:rPr>
        <w:t>ment haussé jusqu’en 1917-18, baisse ensuite très nettement, et su</w:t>
      </w:r>
      <w:r w:rsidRPr="00875552">
        <w:rPr>
          <w:lang w:eastAsia="fr-FR" w:bidi="fr-FR"/>
        </w:rPr>
        <w:t>r</w:t>
      </w:r>
      <w:r w:rsidRPr="00875552">
        <w:rPr>
          <w:lang w:eastAsia="fr-FR" w:bidi="fr-FR"/>
        </w:rPr>
        <w:t>tout dans les années qui précèdent 1930. Si la dépense pour la nourr</w:t>
      </w:r>
      <w:r w:rsidRPr="00875552">
        <w:rPr>
          <w:lang w:eastAsia="fr-FR" w:bidi="fr-FR"/>
        </w:rPr>
        <w:t>i</w:t>
      </w:r>
      <w:r w:rsidRPr="00875552">
        <w:rPr>
          <w:lang w:eastAsia="fr-FR" w:bidi="fr-FR"/>
        </w:rPr>
        <w:t>ture bai</w:t>
      </w:r>
      <w:r w:rsidRPr="00875552">
        <w:rPr>
          <w:lang w:eastAsia="fr-FR" w:bidi="fr-FR"/>
        </w:rPr>
        <w:t>s</w:t>
      </w:r>
      <w:r w:rsidRPr="00875552">
        <w:rPr>
          <w:lang w:eastAsia="fr-FR" w:bidi="fr-FR"/>
        </w:rPr>
        <w:t>se, ce ne peut être tantôt par l’effet de l’élévation du coût de la vie, tantôt malgré l’abaissement du même coût.</w:t>
      </w:r>
    </w:p>
    <w:p w:rsidR="00046DF9" w:rsidRPr="00875552" w:rsidRDefault="00046DF9" w:rsidP="00046DF9">
      <w:pPr>
        <w:spacing w:before="120" w:after="120"/>
        <w:jc w:val="both"/>
      </w:pPr>
      <w:r w:rsidRPr="00875552">
        <w:rPr>
          <w:lang w:eastAsia="fr-FR" w:bidi="fr-FR"/>
        </w:rPr>
        <w:t>Mais, aux variations du coût de la vie on sera plus ou moins sens</w:t>
      </w:r>
      <w:r w:rsidRPr="00875552">
        <w:rPr>
          <w:lang w:eastAsia="fr-FR" w:bidi="fr-FR"/>
        </w:rPr>
        <w:t>i</w:t>
      </w:r>
      <w:r w:rsidRPr="00875552">
        <w:rPr>
          <w:lang w:eastAsia="fr-FR" w:bidi="fr-FR"/>
        </w:rPr>
        <w:t>ble, suivant que les salaires hausseront ou baisseront. Est-ce donc pa</w:t>
      </w:r>
      <w:r w:rsidRPr="00875552">
        <w:rPr>
          <w:lang w:eastAsia="fr-FR" w:bidi="fr-FR"/>
        </w:rPr>
        <w:t>r</w:t>
      </w:r>
      <w:r w:rsidRPr="00875552">
        <w:rPr>
          <w:lang w:eastAsia="fr-FR" w:bidi="fr-FR"/>
        </w:rPr>
        <w:t>ce que les salaires bai</w:t>
      </w:r>
      <w:r w:rsidRPr="00875552">
        <w:rPr>
          <w:lang w:eastAsia="fr-FR" w:bidi="fr-FR"/>
        </w:rPr>
        <w:t>s</w:t>
      </w:r>
      <w:r w:rsidRPr="00875552">
        <w:rPr>
          <w:lang w:eastAsia="fr-FR" w:bidi="fr-FR"/>
        </w:rPr>
        <w:t>sent que l’on dépense moins pour la nourriture, alors même que les prix des aliments diminuent ? Il nous faut exam</w:t>
      </w:r>
      <w:r w:rsidRPr="00875552">
        <w:rPr>
          <w:lang w:eastAsia="fr-FR" w:bidi="fr-FR"/>
        </w:rPr>
        <w:t>i</w:t>
      </w:r>
      <w:r w:rsidRPr="00875552">
        <w:rPr>
          <w:lang w:eastAsia="fr-FR" w:bidi="fr-FR"/>
        </w:rPr>
        <w:t>ner d’un peu près les mouvements du coût de la vie et des salaires dans cet intervalle de 1918 à 1929, où, comme nous l’avons montré, la dépense pour la nourriture continue à se réduire, alors que le coût de la vie diminue.</w:t>
      </w:r>
    </w:p>
    <w:p w:rsidR="00046DF9" w:rsidRPr="00875552" w:rsidRDefault="00046DF9" w:rsidP="00046DF9">
      <w:pPr>
        <w:spacing w:before="120" w:after="120"/>
        <w:jc w:val="both"/>
      </w:pPr>
      <w:r w:rsidRPr="00875552">
        <w:rPr>
          <w:lang w:eastAsia="fr-FR" w:bidi="fr-FR"/>
        </w:rPr>
        <w:t>M. Denuc a reproduit pour chaque mois, de mars 1919 à décembre 1929, les indices du gain nominal par unité ouvrière,</w:t>
      </w:r>
    </w:p>
    <w:p w:rsidR="00046DF9" w:rsidRPr="00875552" w:rsidRDefault="00046DF9" w:rsidP="00046DF9">
      <w:pPr>
        <w:spacing w:before="120" w:after="120"/>
        <w:jc w:val="both"/>
        <w:rPr>
          <w:lang w:eastAsia="fr-FR" w:bidi="fr-FR"/>
        </w:rPr>
      </w:pPr>
    </w:p>
    <w:p w:rsidR="00046DF9" w:rsidRPr="00F552E8" w:rsidRDefault="00046DF9" w:rsidP="00046DF9">
      <w:pPr>
        <w:spacing w:before="120" w:after="120"/>
        <w:jc w:val="center"/>
        <w:rPr>
          <w:sz w:val="24"/>
          <w:lang w:eastAsia="fr-FR" w:bidi="fr-FR"/>
        </w:rPr>
      </w:pPr>
      <w:bookmarkStart w:id="22" w:name="evolution_besoins_graphique_I"/>
      <w:r w:rsidRPr="00F552E8">
        <w:rPr>
          <w:sz w:val="24"/>
          <w:lang w:eastAsia="fr-FR" w:bidi="fr-FR"/>
        </w:rPr>
        <w:t>Graphique I</w:t>
      </w:r>
      <w:r w:rsidRPr="00F552E8">
        <w:rPr>
          <w:sz w:val="24"/>
          <w:lang w:eastAsia="fr-FR" w:bidi="fr-FR"/>
        </w:rPr>
        <w:br/>
      </w:r>
      <w:r w:rsidRPr="00F552E8">
        <w:rPr>
          <w:i/>
          <w:sz w:val="24"/>
          <w:lang w:eastAsia="fr-FR" w:bidi="fr-FR"/>
        </w:rPr>
        <w:t>Le coût de la vie et les salaires aux États-Unis</w:t>
      </w:r>
      <w:r w:rsidRPr="00F552E8">
        <w:rPr>
          <w:i/>
          <w:sz w:val="24"/>
          <w:lang w:eastAsia="fr-FR" w:bidi="fr-FR"/>
        </w:rPr>
        <w:br/>
        <w:t>de 1919 à 1929</w:t>
      </w:r>
      <w:r>
        <w:rPr>
          <w:sz w:val="24"/>
          <w:lang w:eastAsia="fr-FR" w:bidi="fr-FR"/>
        </w:rPr>
        <w:t> </w:t>
      </w:r>
      <w:r>
        <w:rPr>
          <w:rStyle w:val="Appelnotedebasdep"/>
          <w:lang w:eastAsia="fr-FR" w:bidi="fr-FR"/>
        </w:rPr>
        <w:footnoteReference w:id="66"/>
      </w:r>
    </w:p>
    <w:bookmarkEnd w:id="22"/>
    <w:p w:rsidR="00046DF9" w:rsidRPr="00875552" w:rsidRDefault="00046DF9" w:rsidP="00046DF9">
      <w:pPr>
        <w:ind w:right="90" w:firstLine="0"/>
        <w:jc w:val="both"/>
        <w:rPr>
          <w:sz w:val="20"/>
        </w:rPr>
      </w:pPr>
      <w:r w:rsidRPr="00875552">
        <w:rPr>
          <w:sz w:val="20"/>
        </w:rPr>
        <w:fldChar w:fldCharType="begin"/>
      </w:r>
      <w:r w:rsidRPr="00875552">
        <w:rPr>
          <w:sz w:val="20"/>
        </w:rPr>
        <w:instrText xml:space="preserve"> </w:instrText>
      </w:r>
      <w:r w:rsidR="00F62DBB">
        <w:rPr>
          <w:sz w:val="20"/>
        </w:rPr>
        <w:instrText>HYPERLINK</w:instrText>
      </w:r>
      <w:r w:rsidRPr="00875552">
        <w:rPr>
          <w:sz w:val="20"/>
        </w:rPr>
        <w:instrText xml:space="preserve">  \l "tdm" </w:instrText>
      </w:r>
      <w:r w:rsidRPr="00875552">
        <w:rPr>
          <w:sz w:val="20"/>
        </w:rPr>
      </w:r>
      <w:r w:rsidRPr="00875552">
        <w:rPr>
          <w:sz w:val="20"/>
        </w:rPr>
        <w:fldChar w:fldCharType="separate"/>
      </w:r>
      <w:r w:rsidRPr="00875552">
        <w:rPr>
          <w:rStyle w:val="Lienhypertexte"/>
          <w:sz w:val="20"/>
        </w:rPr>
        <w:t>Retour à la table des matières</w:t>
      </w:r>
      <w:r w:rsidRPr="00875552">
        <w:rPr>
          <w:sz w:val="20"/>
        </w:rPr>
        <w:fldChar w:fldCharType="end"/>
      </w:r>
    </w:p>
    <w:p w:rsidR="00046DF9" w:rsidRPr="00875552" w:rsidRDefault="00090449" w:rsidP="00046DF9">
      <w:pPr>
        <w:pStyle w:val="fig"/>
        <w:rPr>
          <w:lang w:eastAsia="fr-FR" w:bidi="fr-FR"/>
        </w:rPr>
      </w:pPr>
      <w:r>
        <w:rPr>
          <w:noProof/>
          <w:lang w:eastAsia="fr-FR" w:bidi="fr-FR"/>
        </w:rPr>
        <w:drawing>
          <wp:inline distT="0" distB="0" distL="0" distR="0">
            <wp:extent cx="5088255" cy="1839595"/>
            <wp:effectExtent l="0" t="0" r="0" b="0"/>
            <wp:docPr id="9" name="Image 9" descr="fig_p_080_st_50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fig_p_080_st_50_low"/>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88255" cy="1839595"/>
                    </a:xfrm>
                    <a:prstGeom prst="rect">
                      <a:avLst/>
                    </a:prstGeom>
                    <a:noFill/>
                    <a:ln>
                      <a:noFill/>
                    </a:ln>
                  </pic:spPr>
                </pic:pic>
              </a:graphicData>
            </a:graphic>
          </wp:inline>
        </w:drawing>
      </w:r>
    </w:p>
    <w:p w:rsidR="00046DF9" w:rsidRPr="00C23457" w:rsidRDefault="00046DF9" w:rsidP="00046DF9">
      <w:pPr>
        <w:spacing w:before="120" w:after="120"/>
        <w:jc w:val="both"/>
        <w:rPr>
          <w:sz w:val="24"/>
          <w:lang w:eastAsia="fr-FR" w:bidi="fr-FR"/>
        </w:rPr>
      </w:pPr>
    </w:p>
    <w:p w:rsidR="00046DF9" w:rsidRPr="00C23457" w:rsidRDefault="00046DF9" w:rsidP="00046DF9">
      <w:pPr>
        <w:spacing w:before="120" w:after="120"/>
        <w:jc w:val="both"/>
        <w:rPr>
          <w:sz w:val="24"/>
          <w:lang w:eastAsia="fr-FR" w:bidi="fr-FR"/>
        </w:rPr>
      </w:pPr>
      <w:r w:rsidRPr="00C23457">
        <w:rPr>
          <w:sz w:val="24"/>
          <w:lang w:eastAsia="fr-FR" w:bidi="fr-FR"/>
        </w:rPr>
        <w:t>Les divisions de l’échelle verticale correspondent, à gauche, à l’indice du coût de la vie, à droite, à l’indice du gain nominal (base 1923-25 = 100)</w:t>
      </w:r>
    </w:p>
    <w:p w:rsidR="00046DF9" w:rsidRDefault="00046DF9" w:rsidP="00046DF9">
      <w:pPr>
        <w:spacing w:before="120" w:after="120"/>
        <w:jc w:val="both"/>
      </w:pPr>
    </w:p>
    <w:p w:rsidR="00046DF9" w:rsidRPr="00875552" w:rsidRDefault="00046DF9" w:rsidP="00046DF9">
      <w:pPr>
        <w:spacing w:before="120" w:after="120"/>
        <w:ind w:firstLine="0"/>
        <w:jc w:val="both"/>
      </w:pPr>
      <w:r w:rsidRPr="00875552">
        <w:rPr>
          <w:lang w:eastAsia="fr-FR" w:bidi="fr-FR"/>
        </w:rPr>
        <w:t>[81]</w:t>
      </w:r>
    </w:p>
    <w:p w:rsidR="00046DF9" w:rsidRPr="00875552" w:rsidRDefault="00046DF9" w:rsidP="00046DF9">
      <w:pPr>
        <w:spacing w:before="120" w:after="120"/>
        <w:ind w:firstLine="0"/>
        <w:jc w:val="both"/>
      </w:pPr>
      <w:r w:rsidRPr="00875552">
        <w:rPr>
          <w:lang w:eastAsia="fr-FR" w:bidi="fr-FR"/>
        </w:rPr>
        <w:t>du coût de la vie, et du gain réel ou pouvoir d’achat du gain nom</w:t>
      </w:r>
      <w:r w:rsidRPr="00875552">
        <w:rPr>
          <w:lang w:eastAsia="fr-FR" w:bidi="fr-FR"/>
        </w:rPr>
        <w:t>i</w:t>
      </w:r>
      <w:r w:rsidRPr="00875552">
        <w:rPr>
          <w:lang w:eastAsia="fr-FR" w:bidi="fr-FR"/>
        </w:rPr>
        <w:t>nal, aux États-Unis</w:t>
      </w:r>
      <w:r>
        <w:rPr>
          <w:lang w:eastAsia="fr-FR" w:bidi="fr-FR"/>
        </w:rPr>
        <w:t> </w:t>
      </w:r>
      <w:r>
        <w:rPr>
          <w:rStyle w:val="Appelnotedebasdep"/>
          <w:lang w:eastAsia="fr-FR" w:bidi="fr-FR"/>
        </w:rPr>
        <w:footnoteReference w:id="67"/>
      </w:r>
      <w:r w:rsidRPr="00875552">
        <w:rPr>
          <w:lang w:eastAsia="fr-FR" w:bidi="fr-FR"/>
        </w:rPr>
        <w:t>.</w:t>
      </w:r>
    </w:p>
    <w:p w:rsidR="00046DF9" w:rsidRPr="00875552" w:rsidRDefault="00046DF9" w:rsidP="00046DF9">
      <w:pPr>
        <w:spacing w:before="120" w:after="120"/>
        <w:jc w:val="both"/>
      </w:pPr>
      <w:r w:rsidRPr="00875552">
        <w:rPr>
          <w:lang w:eastAsia="fr-FR" w:bidi="fr-FR"/>
        </w:rPr>
        <w:t>Nous avons calculé la moyenne annuelle de ces nombres mensuels jusqu’à 1929 inclusivement (l’enquête Ford a été faite « dans les pr</w:t>
      </w:r>
      <w:r w:rsidRPr="00875552">
        <w:rPr>
          <w:lang w:eastAsia="fr-FR" w:bidi="fr-FR"/>
        </w:rPr>
        <w:t>e</w:t>
      </w:r>
      <w:r w:rsidRPr="00875552">
        <w:rPr>
          <w:lang w:eastAsia="fr-FR" w:bidi="fr-FR"/>
        </w:rPr>
        <w:t>miers mois de 1930 », et obtenu les nombres qu’on trouvera dans le tableau suivant.</w:t>
      </w:r>
    </w:p>
    <w:p w:rsidR="00046DF9" w:rsidRPr="00875552" w:rsidRDefault="00046DF9" w:rsidP="00046DF9">
      <w:pPr>
        <w:spacing w:before="120" w:after="120"/>
        <w:jc w:val="both"/>
        <w:rPr>
          <w:lang w:eastAsia="fr-FR" w:bidi="fr-FR"/>
        </w:rPr>
      </w:pPr>
    </w:p>
    <w:p w:rsidR="00046DF9" w:rsidRPr="00875552" w:rsidRDefault="00046DF9" w:rsidP="00046DF9">
      <w:pPr>
        <w:spacing w:before="120" w:after="120"/>
        <w:jc w:val="center"/>
        <w:rPr>
          <w:sz w:val="24"/>
        </w:rPr>
      </w:pPr>
      <w:r w:rsidRPr="00875552">
        <w:rPr>
          <w:i/>
          <w:sz w:val="24"/>
          <w:lang w:eastAsia="fr-FR" w:bidi="fr-FR"/>
        </w:rPr>
        <w:t>États-Unis. Nombres indices</w:t>
      </w:r>
      <w:r w:rsidRPr="00875552">
        <w:rPr>
          <w:rStyle w:val="Corpsdutexte12NonItalique"/>
          <w:i w:val="0"/>
          <w:sz w:val="24"/>
          <w:lang w:val="fr-CA"/>
        </w:rPr>
        <w:t xml:space="preserve"> (base : 1923-25 = 100)</w:t>
      </w:r>
    </w:p>
    <w:tbl>
      <w:tblPr>
        <w:tblW w:w="0" w:type="auto"/>
        <w:tblLook w:val="00BF" w:firstRow="1" w:lastRow="0" w:firstColumn="1" w:lastColumn="0" w:noHBand="0" w:noVBand="0"/>
      </w:tblPr>
      <w:tblGrid>
        <w:gridCol w:w="2015"/>
        <w:gridCol w:w="2015"/>
        <w:gridCol w:w="2015"/>
        <w:gridCol w:w="2015"/>
      </w:tblGrid>
      <w:tr w:rsidR="00046DF9" w:rsidRPr="00875552">
        <w:tc>
          <w:tcPr>
            <w:tcW w:w="2015" w:type="dxa"/>
            <w:tcBorders>
              <w:top w:val="single" w:sz="12" w:space="0" w:color="auto"/>
            </w:tcBorders>
            <w:shd w:val="clear" w:color="auto" w:fill="ECE9D0"/>
          </w:tcPr>
          <w:p w:rsidR="00046DF9" w:rsidRPr="00875552" w:rsidRDefault="00046DF9" w:rsidP="00046DF9">
            <w:pPr>
              <w:spacing w:before="60" w:after="60"/>
              <w:ind w:firstLine="0"/>
              <w:jc w:val="center"/>
              <w:rPr>
                <w:sz w:val="24"/>
              </w:rPr>
            </w:pPr>
          </w:p>
        </w:tc>
        <w:tc>
          <w:tcPr>
            <w:tcW w:w="2015" w:type="dxa"/>
            <w:tcBorders>
              <w:top w:val="single" w:sz="12" w:space="0" w:color="auto"/>
            </w:tcBorders>
            <w:shd w:val="clear" w:color="auto" w:fill="ECE9D0"/>
          </w:tcPr>
          <w:p w:rsidR="00046DF9" w:rsidRPr="00875552" w:rsidRDefault="00046DF9" w:rsidP="00046DF9">
            <w:pPr>
              <w:tabs>
                <w:tab w:val="decimal" w:pos="955"/>
              </w:tabs>
              <w:spacing w:before="60" w:after="60"/>
              <w:ind w:firstLine="0"/>
              <w:rPr>
                <w:sz w:val="24"/>
              </w:rPr>
            </w:pPr>
            <w:r w:rsidRPr="00875552">
              <w:rPr>
                <w:sz w:val="24"/>
                <w:lang w:eastAsia="fr-FR" w:bidi="fr-FR"/>
              </w:rPr>
              <w:t xml:space="preserve">Gain nominal </w:t>
            </w:r>
          </w:p>
        </w:tc>
        <w:tc>
          <w:tcPr>
            <w:tcW w:w="2015" w:type="dxa"/>
            <w:tcBorders>
              <w:top w:val="single" w:sz="12" w:space="0" w:color="auto"/>
            </w:tcBorders>
            <w:shd w:val="clear" w:color="auto" w:fill="ECE9D0"/>
          </w:tcPr>
          <w:p w:rsidR="00046DF9" w:rsidRPr="00875552" w:rsidRDefault="00046DF9" w:rsidP="00046DF9">
            <w:pPr>
              <w:tabs>
                <w:tab w:val="decimal" w:pos="955"/>
              </w:tabs>
              <w:spacing w:before="60" w:after="60"/>
              <w:ind w:firstLine="0"/>
              <w:rPr>
                <w:sz w:val="24"/>
              </w:rPr>
            </w:pPr>
            <w:r w:rsidRPr="00875552">
              <w:rPr>
                <w:sz w:val="24"/>
                <w:lang w:eastAsia="fr-FR" w:bidi="fr-FR"/>
              </w:rPr>
              <w:t>Coût de la vie</w:t>
            </w:r>
          </w:p>
        </w:tc>
        <w:tc>
          <w:tcPr>
            <w:tcW w:w="2015" w:type="dxa"/>
            <w:tcBorders>
              <w:top w:val="single" w:sz="12" w:space="0" w:color="auto"/>
            </w:tcBorders>
            <w:shd w:val="clear" w:color="auto" w:fill="ECE9D0"/>
          </w:tcPr>
          <w:p w:rsidR="00046DF9" w:rsidRPr="00875552" w:rsidRDefault="00046DF9" w:rsidP="00046DF9">
            <w:pPr>
              <w:tabs>
                <w:tab w:val="decimal" w:pos="955"/>
              </w:tabs>
              <w:spacing w:before="60" w:after="60"/>
              <w:ind w:firstLine="0"/>
              <w:rPr>
                <w:sz w:val="24"/>
              </w:rPr>
            </w:pPr>
            <w:r w:rsidRPr="00875552">
              <w:rPr>
                <w:sz w:val="24"/>
                <w:lang w:eastAsia="fr-FR" w:bidi="fr-FR"/>
              </w:rPr>
              <w:t>Gain réel</w:t>
            </w:r>
          </w:p>
        </w:tc>
      </w:tr>
      <w:tr w:rsidR="00046DF9" w:rsidRPr="00875552">
        <w:tc>
          <w:tcPr>
            <w:tcW w:w="2015" w:type="dxa"/>
            <w:tcBorders>
              <w:top w:val="single" w:sz="12" w:space="0" w:color="auto"/>
            </w:tcBorders>
          </w:tcPr>
          <w:p w:rsidR="00046DF9" w:rsidRPr="00875552" w:rsidRDefault="00046DF9" w:rsidP="00046DF9">
            <w:pPr>
              <w:ind w:firstLine="0"/>
              <w:jc w:val="center"/>
              <w:rPr>
                <w:sz w:val="24"/>
              </w:rPr>
            </w:pPr>
            <w:r w:rsidRPr="00875552">
              <w:rPr>
                <w:sz w:val="24"/>
              </w:rPr>
              <w:t>1919</w:t>
            </w:r>
          </w:p>
        </w:tc>
        <w:tc>
          <w:tcPr>
            <w:tcW w:w="2015" w:type="dxa"/>
            <w:tcBorders>
              <w:top w:val="single" w:sz="12" w:space="0" w:color="auto"/>
            </w:tcBorders>
          </w:tcPr>
          <w:p w:rsidR="00046DF9" w:rsidRPr="00875552" w:rsidRDefault="00046DF9" w:rsidP="00046DF9">
            <w:pPr>
              <w:tabs>
                <w:tab w:val="decimal" w:pos="955"/>
              </w:tabs>
              <w:ind w:firstLine="0"/>
              <w:rPr>
                <w:sz w:val="24"/>
              </w:rPr>
            </w:pPr>
            <w:r w:rsidRPr="00875552">
              <w:rPr>
                <w:sz w:val="24"/>
              </w:rPr>
              <w:t>91,3</w:t>
            </w:r>
          </w:p>
        </w:tc>
        <w:tc>
          <w:tcPr>
            <w:tcW w:w="2015" w:type="dxa"/>
            <w:tcBorders>
              <w:top w:val="single" w:sz="12" w:space="0" w:color="auto"/>
            </w:tcBorders>
          </w:tcPr>
          <w:p w:rsidR="00046DF9" w:rsidRPr="00875552" w:rsidRDefault="00046DF9" w:rsidP="00046DF9">
            <w:pPr>
              <w:tabs>
                <w:tab w:val="decimal" w:pos="955"/>
              </w:tabs>
              <w:ind w:firstLine="0"/>
              <w:rPr>
                <w:sz w:val="24"/>
              </w:rPr>
            </w:pPr>
            <w:r w:rsidRPr="00875552">
              <w:rPr>
                <w:sz w:val="24"/>
              </w:rPr>
              <w:t>109,6</w:t>
            </w:r>
          </w:p>
        </w:tc>
        <w:tc>
          <w:tcPr>
            <w:tcW w:w="2015" w:type="dxa"/>
            <w:tcBorders>
              <w:top w:val="single" w:sz="12" w:space="0" w:color="auto"/>
            </w:tcBorders>
          </w:tcPr>
          <w:p w:rsidR="00046DF9" w:rsidRPr="00875552" w:rsidRDefault="00046DF9" w:rsidP="00046DF9">
            <w:pPr>
              <w:tabs>
                <w:tab w:val="decimal" w:pos="955"/>
              </w:tabs>
              <w:ind w:firstLine="0"/>
              <w:rPr>
                <w:sz w:val="24"/>
              </w:rPr>
            </w:pPr>
            <w:r w:rsidRPr="00875552">
              <w:rPr>
                <w:sz w:val="24"/>
              </w:rPr>
              <w:t>86</w:t>
            </w:r>
          </w:p>
        </w:tc>
      </w:tr>
      <w:tr w:rsidR="00046DF9" w:rsidRPr="00875552">
        <w:tc>
          <w:tcPr>
            <w:tcW w:w="2015" w:type="dxa"/>
          </w:tcPr>
          <w:p w:rsidR="00046DF9" w:rsidRPr="00875552" w:rsidRDefault="00046DF9" w:rsidP="00046DF9">
            <w:pPr>
              <w:ind w:firstLine="0"/>
              <w:jc w:val="center"/>
              <w:rPr>
                <w:sz w:val="24"/>
              </w:rPr>
            </w:pPr>
            <w:r w:rsidRPr="00875552">
              <w:rPr>
                <w:sz w:val="24"/>
              </w:rPr>
              <w:t>1920</w:t>
            </w:r>
          </w:p>
        </w:tc>
        <w:tc>
          <w:tcPr>
            <w:tcW w:w="2015" w:type="dxa"/>
          </w:tcPr>
          <w:p w:rsidR="00046DF9" w:rsidRPr="00875552" w:rsidRDefault="00046DF9" w:rsidP="00046DF9">
            <w:pPr>
              <w:tabs>
                <w:tab w:val="decimal" w:pos="955"/>
              </w:tabs>
              <w:ind w:firstLine="0"/>
              <w:rPr>
                <w:sz w:val="24"/>
              </w:rPr>
            </w:pPr>
            <w:r w:rsidRPr="00875552">
              <w:rPr>
                <w:sz w:val="24"/>
              </w:rPr>
              <w:t>109</w:t>
            </w:r>
          </w:p>
        </w:tc>
        <w:tc>
          <w:tcPr>
            <w:tcW w:w="2015" w:type="dxa"/>
          </w:tcPr>
          <w:p w:rsidR="00046DF9" w:rsidRPr="00875552" w:rsidRDefault="00046DF9" w:rsidP="00046DF9">
            <w:pPr>
              <w:tabs>
                <w:tab w:val="decimal" w:pos="955"/>
              </w:tabs>
              <w:ind w:firstLine="0"/>
              <w:rPr>
                <w:sz w:val="24"/>
              </w:rPr>
            </w:pPr>
            <w:r w:rsidRPr="00875552">
              <w:rPr>
                <w:sz w:val="24"/>
              </w:rPr>
              <w:t>121,3</w:t>
            </w:r>
          </w:p>
        </w:tc>
        <w:tc>
          <w:tcPr>
            <w:tcW w:w="2015" w:type="dxa"/>
          </w:tcPr>
          <w:p w:rsidR="00046DF9" w:rsidRPr="00875552" w:rsidRDefault="00046DF9" w:rsidP="00046DF9">
            <w:pPr>
              <w:tabs>
                <w:tab w:val="decimal" w:pos="955"/>
              </w:tabs>
              <w:ind w:firstLine="0"/>
              <w:rPr>
                <w:sz w:val="24"/>
              </w:rPr>
            </w:pPr>
            <w:r w:rsidRPr="00875552">
              <w:rPr>
                <w:sz w:val="24"/>
              </w:rPr>
              <w:t>89,5</w:t>
            </w:r>
          </w:p>
        </w:tc>
      </w:tr>
      <w:tr w:rsidR="00046DF9" w:rsidRPr="00875552">
        <w:tc>
          <w:tcPr>
            <w:tcW w:w="2015" w:type="dxa"/>
          </w:tcPr>
          <w:p w:rsidR="00046DF9" w:rsidRPr="00875552" w:rsidRDefault="00046DF9" w:rsidP="00046DF9">
            <w:pPr>
              <w:ind w:firstLine="0"/>
              <w:jc w:val="center"/>
              <w:rPr>
                <w:sz w:val="24"/>
              </w:rPr>
            </w:pPr>
            <w:r w:rsidRPr="00875552">
              <w:rPr>
                <w:sz w:val="24"/>
              </w:rPr>
              <w:t>1921</w:t>
            </w:r>
          </w:p>
        </w:tc>
        <w:tc>
          <w:tcPr>
            <w:tcW w:w="2015" w:type="dxa"/>
          </w:tcPr>
          <w:p w:rsidR="00046DF9" w:rsidRPr="00875552" w:rsidRDefault="00046DF9" w:rsidP="00046DF9">
            <w:pPr>
              <w:tabs>
                <w:tab w:val="decimal" w:pos="955"/>
              </w:tabs>
              <w:ind w:firstLine="0"/>
              <w:rPr>
                <w:sz w:val="24"/>
              </w:rPr>
            </w:pPr>
            <w:r w:rsidRPr="00875552">
              <w:rPr>
                <w:sz w:val="24"/>
              </w:rPr>
              <w:t>96</w:t>
            </w:r>
          </w:p>
        </w:tc>
        <w:tc>
          <w:tcPr>
            <w:tcW w:w="2015" w:type="dxa"/>
          </w:tcPr>
          <w:p w:rsidR="00046DF9" w:rsidRPr="00875552" w:rsidRDefault="00046DF9" w:rsidP="00046DF9">
            <w:pPr>
              <w:tabs>
                <w:tab w:val="decimal" w:pos="955"/>
              </w:tabs>
              <w:ind w:firstLine="0"/>
              <w:rPr>
                <w:sz w:val="24"/>
              </w:rPr>
            </w:pPr>
            <w:r w:rsidRPr="00875552">
              <w:rPr>
                <w:sz w:val="24"/>
              </w:rPr>
              <w:t>103</w:t>
            </w:r>
          </w:p>
        </w:tc>
        <w:tc>
          <w:tcPr>
            <w:tcW w:w="2015" w:type="dxa"/>
          </w:tcPr>
          <w:p w:rsidR="00046DF9" w:rsidRPr="00875552" w:rsidRDefault="00046DF9" w:rsidP="00046DF9">
            <w:pPr>
              <w:tabs>
                <w:tab w:val="decimal" w:pos="955"/>
              </w:tabs>
              <w:ind w:firstLine="0"/>
              <w:rPr>
                <w:sz w:val="24"/>
              </w:rPr>
            </w:pPr>
            <w:r w:rsidRPr="00875552">
              <w:rPr>
                <w:sz w:val="24"/>
              </w:rPr>
              <w:t>89,5</w:t>
            </w:r>
          </w:p>
        </w:tc>
      </w:tr>
      <w:tr w:rsidR="00046DF9" w:rsidRPr="00875552">
        <w:tc>
          <w:tcPr>
            <w:tcW w:w="2015" w:type="dxa"/>
          </w:tcPr>
          <w:p w:rsidR="00046DF9" w:rsidRPr="00875552" w:rsidRDefault="00046DF9" w:rsidP="00046DF9">
            <w:pPr>
              <w:ind w:firstLine="0"/>
              <w:jc w:val="center"/>
              <w:rPr>
                <w:sz w:val="24"/>
              </w:rPr>
            </w:pPr>
            <w:r w:rsidRPr="00875552">
              <w:rPr>
                <w:sz w:val="24"/>
              </w:rPr>
              <w:t>1922</w:t>
            </w:r>
          </w:p>
        </w:tc>
        <w:tc>
          <w:tcPr>
            <w:tcW w:w="2015" w:type="dxa"/>
          </w:tcPr>
          <w:p w:rsidR="00046DF9" w:rsidRPr="00875552" w:rsidRDefault="00046DF9" w:rsidP="00046DF9">
            <w:pPr>
              <w:tabs>
                <w:tab w:val="decimal" w:pos="955"/>
              </w:tabs>
              <w:ind w:firstLine="0"/>
              <w:rPr>
                <w:sz w:val="24"/>
              </w:rPr>
            </w:pPr>
            <w:r w:rsidRPr="00875552">
              <w:rPr>
                <w:sz w:val="24"/>
              </w:rPr>
              <w:t>89</w:t>
            </w:r>
          </w:p>
        </w:tc>
        <w:tc>
          <w:tcPr>
            <w:tcW w:w="2015" w:type="dxa"/>
          </w:tcPr>
          <w:p w:rsidR="00046DF9" w:rsidRPr="00875552" w:rsidRDefault="00046DF9" w:rsidP="00046DF9">
            <w:pPr>
              <w:tabs>
                <w:tab w:val="decimal" w:pos="955"/>
              </w:tabs>
              <w:ind w:firstLine="0"/>
              <w:rPr>
                <w:sz w:val="24"/>
              </w:rPr>
            </w:pPr>
            <w:r w:rsidRPr="00875552">
              <w:rPr>
                <w:sz w:val="24"/>
              </w:rPr>
              <w:t>97</w:t>
            </w:r>
          </w:p>
        </w:tc>
        <w:tc>
          <w:tcPr>
            <w:tcW w:w="2015" w:type="dxa"/>
          </w:tcPr>
          <w:p w:rsidR="00046DF9" w:rsidRPr="00875552" w:rsidRDefault="00046DF9" w:rsidP="00046DF9">
            <w:pPr>
              <w:tabs>
                <w:tab w:val="decimal" w:pos="955"/>
              </w:tabs>
              <w:ind w:firstLine="0"/>
              <w:rPr>
                <w:sz w:val="24"/>
              </w:rPr>
            </w:pPr>
            <w:r w:rsidRPr="00875552">
              <w:rPr>
                <w:sz w:val="24"/>
              </w:rPr>
              <w:t>91</w:t>
            </w:r>
          </w:p>
        </w:tc>
      </w:tr>
      <w:tr w:rsidR="00046DF9" w:rsidRPr="00875552">
        <w:tc>
          <w:tcPr>
            <w:tcW w:w="2015" w:type="dxa"/>
          </w:tcPr>
          <w:p w:rsidR="00046DF9" w:rsidRPr="00875552" w:rsidRDefault="00046DF9" w:rsidP="00046DF9">
            <w:pPr>
              <w:ind w:firstLine="0"/>
              <w:jc w:val="center"/>
              <w:rPr>
                <w:sz w:val="24"/>
              </w:rPr>
            </w:pPr>
            <w:r w:rsidRPr="00875552">
              <w:rPr>
                <w:sz w:val="24"/>
              </w:rPr>
              <w:t>1923</w:t>
            </w:r>
          </w:p>
        </w:tc>
        <w:tc>
          <w:tcPr>
            <w:tcW w:w="2015" w:type="dxa"/>
          </w:tcPr>
          <w:p w:rsidR="00046DF9" w:rsidRPr="00875552" w:rsidRDefault="00046DF9" w:rsidP="00046DF9">
            <w:pPr>
              <w:tabs>
                <w:tab w:val="decimal" w:pos="955"/>
              </w:tabs>
              <w:ind w:firstLine="0"/>
              <w:rPr>
                <w:sz w:val="24"/>
              </w:rPr>
            </w:pPr>
            <w:r w:rsidRPr="00875552">
              <w:rPr>
                <w:sz w:val="24"/>
              </w:rPr>
              <w:t>98,5</w:t>
            </w:r>
          </w:p>
        </w:tc>
        <w:tc>
          <w:tcPr>
            <w:tcW w:w="2015" w:type="dxa"/>
          </w:tcPr>
          <w:p w:rsidR="00046DF9" w:rsidRPr="00875552" w:rsidRDefault="00046DF9" w:rsidP="00046DF9">
            <w:pPr>
              <w:tabs>
                <w:tab w:val="decimal" w:pos="955"/>
              </w:tabs>
              <w:ind w:firstLine="0"/>
              <w:rPr>
                <w:sz w:val="24"/>
              </w:rPr>
            </w:pPr>
            <w:r w:rsidRPr="00875552">
              <w:rPr>
                <w:sz w:val="24"/>
              </w:rPr>
              <w:t>100</w:t>
            </w:r>
          </w:p>
        </w:tc>
        <w:tc>
          <w:tcPr>
            <w:tcW w:w="2015" w:type="dxa"/>
          </w:tcPr>
          <w:p w:rsidR="00046DF9" w:rsidRPr="00875552" w:rsidRDefault="00046DF9" w:rsidP="00046DF9">
            <w:pPr>
              <w:tabs>
                <w:tab w:val="decimal" w:pos="955"/>
              </w:tabs>
              <w:ind w:firstLine="0"/>
              <w:rPr>
                <w:sz w:val="24"/>
              </w:rPr>
            </w:pPr>
            <w:r w:rsidRPr="00875552">
              <w:rPr>
                <w:sz w:val="24"/>
              </w:rPr>
              <w:t>99,5</w:t>
            </w:r>
          </w:p>
        </w:tc>
      </w:tr>
      <w:tr w:rsidR="00046DF9" w:rsidRPr="00875552">
        <w:tc>
          <w:tcPr>
            <w:tcW w:w="2015" w:type="dxa"/>
          </w:tcPr>
          <w:p w:rsidR="00046DF9" w:rsidRPr="00875552" w:rsidRDefault="00046DF9" w:rsidP="00046DF9">
            <w:pPr>
              <w:ind w:firstLine="0"/>
              <w:jc w:val="center"/>
              <w:rPr>
                <w:sz w:val="24"/>
              </w:rPr>
            </w:pPr>
            <w:r w:rsidRPr="00875552">
              <w:rPr>
                <w:sz w:val="24"/>
              </w:rPr>
              <w:t>1924</w:t>
            </w:r>
          </w:p>
        </w:tc>
        <w:tc>
          <w:tcPr>
            <w:tcW w:w="2015" w:type="dxa"/>
          </w:tcPr>
          <w:p w:rsidR="00046DF9" w:rsidRPr="00875552" w:rsidRDefault="00046DF9" w:rsidP="00046DF9">
            <w:pPr>
              <w:tabs>
                <w:tab w:val="decimal" w:pos="955"/>
              </w:tabs>
              <w:ind w:firstLine="0"/>
              <w:rPr>
                <w:sz w:val="24"/>
              </w:rPr>
            </w:pPr>
            <w:r w:rsidRPr="00875552">
              <w:rPr>
                <w:sz w:val="24"/>
              </w:rPr>
              <w:t>99,5</w:t>
            </w:r>
          </w:p>
        </w:tc>
        <w:tc>
          <w:tcPr>
            <w:tcW w:w="2015" w:type="dxa"/>
          </w:tcPr>
          <w:p w:rsidR="00046DF9" w:rsidRPr="00875552" w:rsidRDefault="00046DF9" w:rsidP="00046DF9">
            <w:pPr>
              <w:tabs>
                <w:tab w:val="decimal" w:pos="955"/>
              </w:tabs>
              <w:ind w:firstLine="0"/>
              <w:rPr>
                <w:sz w:val="24"/>
              </w:rPr>
            </w:pPr>
            <w:r w:rsidRPr="00875552">
              <w:rPr>
                <w:sz w:val="24"/>
              </w:rPr>
              <w:t>100</w:t>
            </w:r>
          </w:p>
        </w:tc>
        <w:tc>
          <w:tcPr>
            <w:tcW w:w="2015" w:type="dxa"/>
          </w:tcPr>
          <w:p w:rsidR="00046DF9" w:rsidRPr="00875552" w:rsidRDefault="00046DF9" w:rsidP="00046DF9">
            <w:pPr>
              <w:tabs>
                <w:tab w:val="decimal" w:pos="955"/>
              </w:tabs>
              <w:ind w:firstLine="0"/>
              <w:rPr>
                <w:sz w:val="24"/>
              </w:rPr>
            </w:pPr>
            <w:r w:rsidRPr="00875552">
              <w:rPr>
                <w:sz w:val="24"/>
              </w:rPr>
              <w:t>100</w:t>
            </w:r>
          </w:p>
        </w:tc>
      </w:tr>
      <w:tr w:rsidR="00046DF9" w:rsidRPr="00875552">
        <w:tc>
          <w:tcPr>
            <w:tcW w:w="2015" w:type="dxa"/>
          </w:tcPr>
          <w:p w:rsidR="00046DF9" w:rsidRPr="00875552" w:rsidRDefault="00046DF9" w:rsidP="00046DF9">
            <w:pPr>
              <w:ind w:firstLine="0"/>
              <w:jc w:val="center"/>
              <w:rPr>
                <w:sz w:val="24"/>
              </w:rPr>
            </w:pPr>
            <w:r w:rsidRPr="00875552">
              <w:rPr>
                <w:sz w:val="24"/>
              </w:rPr>
              <w:t>1925</w:t>
            </w:r>
          </w:p>
        </w:tc>
        <w:tc>
          <w:tcPr>
            <w:tcW w:w="2015" w:type="dxa"/>
          </w:tcPr>
          <w:p w:rsidR="00046DF9" w:rsidRPr="00875552" w:rsidRDefault="00046DF9" w:rsidP="00046DF9">
            <w:pPr>
              <w:tabs>
                <w:tab w:val="decimal" w:pos="955"/>
              </w:tabs>
              <w:ind w:firstLine="0"/>
              <w:rPr>
                <w:sz w:val="24"/>
              </w:rPr>
            </w:pPr>
            <w:r w:rsidRPr="00875552">
              <w:rPr>
                <w:sz w:val="24"/>
              </w:rPr>
              <w:t>101</w:t>
            </w:r>
          </w:p>
        </w:tc>
        <w:tc>
          <w:tcPr>
            <w:tcW w:w="2015" w:type="dxa"/>
          </w:tcPr>
          <w:p w:rsidR="00046DF9" w:rsidRPr="00875552" w:rsidRDefault="00046DF9" w:rsidP="00046DF9">
            <w:pPr>
              <w:tabs>
                <w:tab w:val="decimal" w:pos="955"/>
              </w:tabs>
              <w:ind w:firstLine="0"/>
              <w:rPr>
                <w:sz w:val="24"/>
              </w:rPr>
            </w:pPr>
            <w:r w:rsidRPr="00875552">
              <w:rPr>
                <w:sz w:val="24"/>
              </w:rPr>
              <w:t>102,3</w:t>
            </w:r>
          </w:p>
        </w:tc>
        <w:tc>
          <w:tcPr>
            <w:tcW w:w="2015" w:type="dxa"/>
          </w:tcPr>
          <w:p w:rsidR="00046DF9" w:rsidRPr="00875552" w:rsidRDefault="00046DF9" w:rsidP="00046DF9">
            <w:pPr>
              <w:tabs>
                <w:tab w:val="decimal" w:pos="955"/>
              </w:tabs>
              <w:ind w:firstLine="0"/>
              <w:rPr>
                <w:sz w:val="24"/>
              </w:rPr>
            </w:pPr>
            <w:r w:rsidRPr="00875552">
              <w:rPr>
                <w:sz w:val="24"/>
              </w:rPr>
              <w:t>99,5</w:t>
            </w:r>
          </w:p>
        </w:tc>
      </w:tr>
      <w:tr w:rsidR="00046DF9" w:rsidRPr="00875552">
        <w:tc>
          <w:tcPr>
            <w:tcW w:w="2015" w:type="dxa"/>
          </w:tcPr>
          <w:p w:rsidR="00046DF9" w:rsidRPr="00875552" w:rsidRDefault="00046DF9" w:rsidP="00046DF9">
            <w:pPr>
              <w:ind w:firstLine="0"/>
              <w:jc w:val="center"/>
              <w:rPr>
                <w:sz w:val="24"/>
              </w:rPr>
            </w:pPr>
            <w:r w:rsidRPr="00875552">
              <w:rPr>
                <w:sz w:val="24"/>
              </w:rPr>
              <w:t>1926</w:t>
            </w:r>
          </w:p>
        </w:tc>
        <w:tc>
          <w:tcPr>
            <w:tcW w:w="2015" w:type="dxa"/>
          </w:tcPr>
          <w:p w:rsidR="00046DF9" w:rsidRPr="00875552" w:rsidRDefault="00046DF9" w:rsidP="00046DF9">
            <w:pPr>
              <w:tabs>
                <w:tab w:val="decimal" w:pos="955"/>
              </w:tabs>
              <w:ind w:firstLine="0"/>
              <w:rPr>
                <w:sz w:val="24"/>
              </w:rPr>
            </w:pPr>
            <w:r w:rsidRPr="00875552">
              <w:rPr>
                <w:sz w:val="24"/>
              </w:rPr>
              <w:t>102,5</w:t>
            </w:r>
          </w:p>
        </w:tc>
        <w:tc>
          <w:tcPr>
            <w:tcW w:w="2015" w:type="dxa"/>
          </w:tcPr>
          <w:p w:rsidR="00046DF9" w:rsidRPr="00875552" w:rsidRDefault="00046DF9" w:rsidP="00046DF9">
            <w:pPr>
              <w:tabs>
                <w:tab w:val="decimal" w:pos="955"/>
              </w:tabs>
              <w:ind w:firstLine="0"/>
              <w:rPr>
                <w:sz w:val="24"/>
              </w:rPr>
            </w:pPr>
            <w:r w:rsidRPr="00875552">
              <w:rPr>
                <w:sz w:val="24"/>
              </w:rPr>
              <w:t>101,9</w:t>
            </w:r>
          </w:p>
        </w:tc>
        <w:tc>
          <w:tcPr>
            <w:tcW w:w="2015" w:type="dxa"/>
          </w:tcPr>
          <w:p w:rsidR="00046DF9" w:rsidRPr="00875552" w:rsidRDefault="00046DF9" w:rsidP="00046DF9">
            <w:pPr>
              <w:tabs>
                <w:tab w:val="decimal" w:pos="955"/>
              </w:tabs>
              <w:ind w:firstLine="0"/>
              <w:rPr>
                <w:sz w:val="24"/>
              </w:rPr>
            </w:pPr>
            <w:r w:rsidRPr="00875552">
              <w:rPr>
                <w:sz w:val="24"/>
              </w:rPr>
              <w:t>100,5</w:t>
            </w:r>
          </w:p>
        </w:tc>
      </w:tr>
      <w:tr w:rsidR="00046DF9" w:rsidRPr="00875552">
        <w:tc>
          <w:tcPr>
            <w:tcW w:w="2015" w:type="dxa"/>
          </w:tcPr>
          <w:p w:rsidR="00046DF9" w:rsidRPr="00875552" w:rsidRDefault="00046DF9" w:rsidP="00046DF9">
            <w:pPr>
              <w:ind w:firstLine="0"/>
              <w:jc w:val="center"/>
              <w:rPr>
                <w:sz w:val="24"/>
              </w:rPr>
            </w:pPr>
            <w:r w:rsidRPr="00875552">
              <w:rPr>
                <w:sz w:val="24"/>
              </w:rPr>
              <w:t>1927</w:t>
            </w:r>
          </w:p>
        </w:tc>
        <w:tc>
          <w:tcPr>
            <w:tcW w:w="2015" w:type="dxa"/>
          </w:tcPr>
          <w:p w:rsidR="00046DF9" w:rsidRPr="00875552" w:rsidRDefault="00046DF9" w:rsidP="00046DF9">
            <w:pPr>
              <w:tabs>
                <w:tab w:val="decimal" w:pos="955"/>
              </w:tabs>
              <w:ind w:firstLine="0"/>
              <w:rPr>
                <w:sz w:val="24"/>
              </w:rPr>
            </w:pPr>
            <w:r w:rsidRPr="00875552">
              <w:rPr>
                <w:sz w:val="24"/>
              </w:rPr>
              <w:t>103</w:t>
            </w:r>
          </w:p>
        </w:tc>
        <w:tc>
          <w:tcPr>
            <w:tcW w:w="2015" w:type="dxa"/>
          </w:tcPr>
          <w:p w:rsidR="00046DF9" w:rsidRPr="00875552" w:rsidRDefault="00046DF9" w:rsidP="00046DF9">
            <w:pPr>
              <w:tabs>
                <w:tab w:val="decimal" w:pos="955"/>
              </w:tabs>
              <w:ind w:firstLine="0"/>
              <w:rPr>
                <w:sz w:val="24"/>
              </w:rPr>
            </w:pPr>
            <w:r w:rsidRPr="00875552">
              <w:rPr>
                <w:sz w:val="24"/>
              </w:rPr>
              <w:t>100,5</w:t>
            </w:r>
          </w:p>
        </w:tc>
        <w:tc>
          <w:tcPr>
            <w:tcW w:w="2015" w:type="dxa"/>
          </w:tcPr>
          <w:p w:rsidR="00046DF9" w:rsidRPr="00875552" w:rsidRDefault="00046DF9" w:rsidP="00046DF9">
            <w:pPr>
              <w:tabs>
                <w:tab w:val="decimal" w:pos="955"/>
              </w:tabs>
              <w:ind w:firstLine="0"/>
              <w:rPr>
                <w:sz w:val="24"/>
              </w:rPr>
            </w:pPr>
            <w:r w:rsidRPr="00875552">
              <w:rPr>
                <w:sz w:val="24"/>
              </w:rPr>
              <w:t>102</w:t>
            </w:r>
          </w:p>
        </w:tc>
      </w:tr>
      <w:tr w:rsidR="00046DF9" w:rsidRPr="00875552">
        <w:tc>
          <w:tcPr>
            <w:tcW w:w="2015" w:type="dxa"/>
          </w:tcPr>
          <w:p w:rsidR="00046DF9" w:rsidRPr="00875552" w:rsidRDefault="00046DF9" w:rsidP="00046DF9">
            <w:pPr>
              <w:ind w:firstLine="0"/>
              <w:jc w:val="center"/>
              <w:rPr>
                <w:sz w:val="24"/>
              </w:rPr>
            </w:pPr>
            <w:r w:rsidRPr="00875552">
              <w:rPr>
                <w:sz w:val="24"/>
              </w:rPr>
              <w:t>1928</w:t>
            </w:r>
          </w:p>
        </w:tc>
        <w:tc>
          <w:tcPr>
            <w:tcW w:w="2015" w:type="dxa"/>
          </w:tcPr>
          <w:p w:rsidR="00046DF9" w:rsidRPr="00875552" w:rsidRDefault="00046DF9" w:rsidP="00046DF9">
            <w:pPr>
              <w:tabs>
                <w:tab w:val="decimal" w:pos="955"/>
              </w:tabs>
              <w:ind w:firstLine="0"/>
              <w:rPr>
                <w:sz w:val="24"/>
              </w:rPr>
            </w:pPr>
            <w:r w:rsidRPr="00875552">
              <w:rPr>
                <w:sz w:val="24"/>
              </w:rPr>
              <w:t>104</w:t>
            </w:r>
          </w:p>
        </w:tc>
        <w:tc>
          <w:tcPr>
            <w:tcW w:w="2015" w:type="dxa"/>
          </w:tcPr>
          <w:p w:rsidR="00046DF9" w:rsidRPr="00875552" w:rsidRDefault="00046DF9" w:rsidP="00046DF9">
            <w:pPr>
              <w:tabs>
                <w:tab w:val="decimal" w:pos="955"/>
              </w:tabs>
              <w:ind w:firstLine="0"/>
              <w:rPr>
                <w:sz w:val="24"/>
              </w:rPr>
            </w:pPr>
            <w:r w:rsidRPr="00875552">
              <w:rPr>
                <w:sz w:val="24"/>
              </w:rPr>
              <w:t>99,3</w:t>
            </w:r>
          </w:p>
        </w:tc>
        <w:tc>
          <w:tcPr>
            <w:tcW w:w="2015" w:type="dxa"/>
          </w:tcPr>
          <w:p w:rsidR="00046DF9" w:rsidRPr="00875552" w:rsidRDefault="00046DF9" w:rsidP="00046DF9">
            <w:pPr>
              <w:tabs>
                <w:tab w:val="decimal" w:pos="955"/>
              </w:tabs>
              <w:ind w:firstLine="0"/>
              <w:rPr>
                <w:sz w:val="24"/>
              </w:rPr>
            </w:pPr>
            <w:r w:rsidRPr="00875552">
              <w:rPr>
                <w:sz w:val="24"/>
              </w:rPr>
              <w:t>105</w:t>
            </w:r>
          </w:p>
        </w:tc>
      </w:tr>
      <w:tr w:rsidR="00046DF9" w:rsidRPr="00875552">
        <w:tc>
          <w:tcPr>
            <w:tcW w:w="2015" w:type="dxa"/>
            <w:tcBorders>
              <w:bottom w:val="single" w:sz="12" w:space="0" w:color="auto"/>
            </w:tcBorders>
          </w:tcPr>
          <w:p w:rsidR="00046DF9" w:rsidRPr="00875552" w:rsidRDefault="00046DF9" w:rsidP="00046DF9">
            <w:pPr>
              <w:ind w:firstLine="0"/>
              <w:jc w:val="center"/>
              <w:rPr>
                <w:sz w:val="24"/>
              </w:rPr>
            </w:pPr>
            <w:r w:rsidRPr="00875552">
              <w:rPr>
                <w:sz w:val="24"/>
              </w:rPr>
              <w:t>1929</w:t>
            </w:r>
          </w:p>
        </w:tc>
        <w:tc>
          <w:tcPr>
            <w:tcW w:w="2015" w:type="dxa"/>
            <w:tcBorders>
              <w:bottom w:val="single" w:sz="12" w:space="0" w:color="auto"/>
            </w:tcBorders>
          </w:tcPr>
          <w:p w:rsidR="00046DF9" w:rsidRPr="00875552" w:rsidRDefault="00046DF9" w:rsidP="00046DF9">
            <w:pPr>
              <w:tabs>
                <w:tab w:val="decimal" w:pos="955"/>
              </w:tabs>
              <w:ind w:firstLine="0"/>
              <w:rPr>
                <w:sz w:val="24"/>
              </w:rPr>
            </w:pPr>
            <w:r w:rsidRPr="00875552">
              <w:rPr>
                <w:sz w:val="24"/>
              </w:rPr>
              <w:t>107</w:t>
            </w:r>
          </w:p>
        </w:tc>
        <w:tc>
          <w:tcPr>
            <w:tcW w:w="2015" w:type="dxa"/>
            <w:tcBorders>
              <w:bottom w:val="single" w:sz="12" w:space="0" w:color="auto"/>
            </w:tcBorders>
          </w:tcPr>
          <w:p w:rsidR="00046DF9" w:rsidRPr="00875552" w:rsidRDefault="00046DF9" w:rsidP="00046DF9">
            <w:pPr>
              <w:tabs>
                <w:tab w:val="decimal" w:pos="955"/>
              </w:tabs>
              <w:ind w:firstLine="0"/>
              <w:rPr>
                <w:sz w:val="24"/>
              </w:rPr>
            </w:pPr>
            <w:r w:rsidRPr="00875552">
              <w:rPr>
                <w:sz w:val="24"/>
              </w:rPr>
              <w:t>99,4</w:t>
            </w:r>
          </w:p>
        </w:tc>
        <w:tc>
          <w:tcPr>
            <w:tcW w:w="2015" w:type="dxa"/>
            <w:tcBorders>
              <w:bottom w:val="single" w:sz="12" w:space="0" w:color="auto"/>
            </w:tcBorders>
          </w:tcPr>
          <w:p w:rsidR="00046DF9" w:rsidRPr="00875552" w:rsidRDefault="00046DF9" w:rsidP="00046DF9">
            <w:pPr>
              <w:tabs>
                <w:tab w:val="decimal" w:pos="955"/>
              </w:tabs>
              <w:ind w:firstLine="0"/>
              <w:rPr>
                <w:sz w:val="24"/>
              </w:rPr>
            </w:pPr>
            <w:r w:rsidRPr="00875552">
              <w:rPr>
                <w:sz w:val="24"/>
              </w:rPr>
              <w:t>107,5</w:t>
            </w:r>
          </w:p>
        </w:tc>
      </w:tr>
    </w:tbl>
    <w:p w:rsidR="00046DF9" w:rsidRPr="00875552" w:rsidRDefault="00046DF9" w:rsidP="00046DF9">
      <w:pPr>
        <w:spacing w:before="120" w:after="120"/>
        <w:jc w:val="both"/>
      </w:pPr>
    </w:p>
    <w:p w:rsidR="00046DF9" w:rsidRPr="00875552" w:rsidRDefault="00046DF9" w:rsidP="00046DF9">
      <w:pPr>
        <w:spacing w:before="120" w:after="120"/>
        <w:jc w:val="both"/>
      </w:pPr>
      <w:r w:rsidRPr="00875552">
        <w:rPr>
          <w:lang w:eastAsia="fr-FR" w:bidi="fr-FR"/>
        </w:rPr>
        <w:t>De 1920 à 1922, par l’effet de la très forte crise qui s’est produite en 1921, gain nominal et coût de la vie baissent sensiblement, mais le gain nominal un peu moins que le coût de la vie, si bien que le gain réel augmente assez nettement. De 1922 à 1925 l’un et l’autre remo</w:t>
      </w:r>
      <w:r w:rsidRPr="00875552">
        <w:rPr>
          <w:lang w:eastAsia="fr-FR" w:bidi="fr-FR"/>
        </w:rPr>
        <w:t>n</w:t>
      </w:r>
      <w:r w:rsidRPr="00875552">
        <w:rPr>
          <w:lang w:eastAsia="fr-FR" w:bidi="fr-FR"/>
        </w:rPr>
        <w:t xml:space="preserve">tent, mais le gain nominal plus vite que le coût de la vie (surtout la première année) : le gain réel se relève encore de façon sensible. </w:t>
      </w:r>
      <w:r>
        <w:rPr>
          <w:lang w:eastAsia="fr-FR" w:bidi="fr-FR"/>
        </w:rPr>
        <w:t>À</w:t>
      </w:r>
      <w:r w:rsidRPr="00875552">
        <w:rPr>
          <w:lang w:eastAsia="fr-FR" w:bidi="fr-FR"/>
        </w:rPr>
        <w:t xml:space="preserve"> partir de 1925, les deux mouvements divergent : le coût de la vie non seulement cesse d’augmenter, mais baisse légèrement ; le gain nom</w:t>
      </w:r>
      <w:r w:rsidRPr="00875552">
        <w:rPr>
          <w:lang w:eastAsia="fr-FR" w:bidi="fr-FR"/>
        </w:rPr>
        <w:t>i</w:t>
      </w:r>
      <w:r w:rsidRPr="00875552">
        <w:rPr>
          <w:lang w:eastAsia="fr-FR" w:bidi="fr-FR"/>
        </w:rPr>
        <w:t>nal continue à monter, d’un mouvement lent et continu ; si bien que, depuis 1925 aussi, le gain réel augmente suivant un rythme plus rap</w:t>
      </w:r>
      <w:r w:rsidRPr="00875552">
        <w:rPr>
          <w:lang w:eastAsia="fr-FR" w:bidi="fr-FR"/>
        </w:rPr>
        <w:t>i</w:t>
      </w:r>
      <w:r w:rsidRPr="00875552">
        <w:rPr>
          <w:lang w:eastAsia="fr-FR" w:bidi="fr-FR"/>
        </w:rPr>
        <w:t>de. Ainsi, au moment où se place l’enquête Ford, depuis quatre ou cinq ans les salaires haussent (ils ont recommencé à hausser depuis sept ou huit ans), ta</w:t>
      </w:r>
      <w:r w:rsidRPr="00875552">
        <w:rPr>
          <w:lang w:eastAsia="fr-FR" w:bidi="fr-FR"/>
        </w:rPr>
        <w:t>n</w:t>
      </w:r>
      <w:r w:rsidRPr="00875552">
        <w:rPr>
          <w:lang w:eastAsia="fr-FR" w:bidi="fr-FR"/>
        </w:rPr>
        <w:t>dis que le coût de la vie baisse. Ce n’est donc pas non plus le mouvement des salaires qui explique qu’on continue à r</w:t>
      </w:r>
      <w:r w:rsidRPr="00875552">
        <w:rPr>
          <w:lang w:eastAsia="fr-FR" w:bidi="fr-FR"/>
        </w:rPr>
        <w:t>é</w:t>
      </w:r>
      <w:r w:rsidRPr="00875552">
        <w:rPr>
          <w:lang w:eastAsia="fr-FR" w:bidi="fr-FR"/>
        </w:rPr>
        <w:t>duire la dépense pour la nourriture. — Nous serions arrivé d’ailleurs au même résultat</w:t>
      </w:r>
      <w:r>
        <w:rPr>
          <w:lang w:eastAsia="fr-FR" w:bidi="fr-FR"/>
        </w:rPr>
        <w:t xml:space="preserve"> </w:t>
      </w:r>
      <w:r w:rsidRPr="00875552">
        <w:rPr>
          <w:smallCaps/>
        </w:rPr>
        <w:t xml:space="preserve">[82] </w:t>
      </w:r>
      <w:r w:rsidRPr="00875552">
        <w:rPr>
          <w:lang w:eastAsia="fr-FR" w:bidi="fr-FR"/>
        </w:rPr>
        <w:t>si, au lieu du coût de la vie en général, nous avions suivi les variations du coût de la vie pour la nourriture seul</w:t>
      </w:r>
      <w:r w:rsidRPr="00875552">
        <w:rPr>
          <w:lang w:eastAsia="fr-FR" w:bidi="fr-FR"/>
        </w:rPr>
        <w:t>e</w:t>
      </w:r>
      <w:r w:rsidRPr="00875552">
        <w:rPr>
          <w:lang w:eastAsia="fr-FR" w:bidi="fr-FR"/>
        </w:rPr>
        <w:t>ment (reproduit ci-dessous, p. 9)</w:t>
      </w:r>
      <w:r>
        <w:rPr>
          <w:lang w:eastAsia="fr-FR" w:bidi="fr-FR"/>
        </w:rPr>
        <w:t> </w:t>
      </w:r>
      <w:r>
        <w:rPr>
          <w:rStyle w:val="Appelnotedebasdep"/>
          <w:lang w:eastAsia="fr-FR" w:bidi="fr-FR"/>
        </w:rPr>
        <w:footnoteReference w:id="68"/>
      </w:r>
      <w:r w:rsidRPr="00875552">
        <w:rPr>
          <w:lang w:eastAsia="fr-FR" w:bidi="fr-FR"/>
        </w:rPr>
        <w:t>.</w:t>
      </w:r>
    </w:p>
    <w:p w:rsidR="00046DF9" w:rsidRPr="00875552" w:rsidRDefault="00046DF9" w:rsidP="00046DF9">
      <w:pPr>
        <w:spacing w:before="120" w:after="120"/>
        <w:jc w:val="both"/>
      </w:pPr>
      <w:r w:rsidRPr="00875552">
        <w:rPr>
          <w:lang w:eastAsia="fr-FR" w:bidi="fr-FR"/>
        </w:rPr>
        <w:t>Examinons maintenant plus en détail, quant aux quantités aussi bien que quant à la dépense, comment ont varié les divers éléments du budget de l’alimentation. Nous reproduisons ci-dessous deux tableaux indiquant les quantités moyennes et le coût des principales denrées alimentaires consommées par an aux États-Unis, tels que nous les avons établis d’après les enquêtes déjà étudiées.</w:t>
      </w:r>
    </w:p>
    <w:p w:rsidR="00046DF9" w:rsidRPr="00875552" w:rsidRDefault="00046DF9" w:rsidP="00046DF9">
      <w:pPr>
        <w:spacing w:before="120" w:after="120"/>
        <w:jc w:val="both"/>
      </w:pPr>
      <w:r w:rsidRPr="00875552">
        <w:rPr>
          <w:lang w:eastAsia="fr-FR" w:bidi="fr-FR"/>
        </w:rPr>
        <w:t>Dans l’enquête américaine de 1902, qui s’étendait à 11.156 fami</w:t>
      </w:r>
      <w:r w:rsidRPr="00875552">
        <w:rPr>
          <w:lang w:eastAsia="fr-FR" w:bidi="fr-FR"/>
        </w:rPr>
        <w:t>l</w:t>
      </w:r>
      <w:r w:rsidRPr="00875552">
        <w:rPr>
          <w:lang w:eastAsia="fr-FR" w:bidi="fr-FR"/>
        </w:rPr>
        <w:t>les, on n’a donné le détail des dépenses, en particulier pour la nourr</w:t>
      </w:r>
      <w:r w:rsidRPr="00875552">
        <w:rPr>
          <w:lang w:eastAsia="fr-FR" w:bidi="fr-FR"/>
        </w:rPr>
        <w:t>i</w:t>
      </w:r>
      <w:r w:rsidRPr="00875552">
        <w:rPr>
          <w:lang w:eastAsia="fr-FR" w:bidi="fr-FR"/>
        </w:rPr>
        <w:t>ture, des quantités de denrées en poids, de leur coût, que pour 2.567 ménages : 1.578 d’Américains, et 989 d’étrangers. Les di</w:t>
      </w:r>
      <w:r w:rsidRPr="00875552">
        <w:rPr>
          <w:lang w:eastAsia="fr-FR" w:bidi="fr-FR"/>
        </w:rPr>
        <w:t>f</w:t>
      </w:r>
      <w:r w:rsidRPr="00875552">
        <w:rPr>
          <w:lang w:eastAsia="fr-FR" w:bidi="fr-FR"/>
        </w:rPr>
        <w:t>férences entre les unes et les autres tiennent surtout à ce que celles-ci compre</w:t>
      </w:r>
      <w:r w:rsidRPr="00875552">
        <w:rPr>
          <w:lang w:eastAsia="fr-FR" w:bidi="fr-FR"/>
        </w:rPr>
        <w:t>n</w:t>
      </w:r>
      <w:r w:rsidRPr="00875552">
        <w:rPr>
          <w:lang w:eastAsia="fr-FR" w:bidi="fr-FR"/>
        </w:rPr>
        <w:t>nent en moyenne plus de personnes que celles-là (5,76 au lieu de 5,03). Nous avons reproduit, pour les quantités, les données qui se rapportent à tous les ménages, et, pour le montant et la proportion des dépenses, aux seules familles am</w:t>
      </w:r>
      <w:r w:rsidRPr="00875552">
        <w:rPr>
          <w:lang w:eastAsia="fr-FR" w:bidi="fr-FR"/>
        </w:rPr>
        <w:t>é</w:t>
      </w:r>
      <w:r w:rsidRPr="00875552">
        <w:rPr>
          <w:lang w:eastAsia="fr-FR" w:bidi="fr-FR"/>
        </w:rPr>
        <w:t>ricaines.</w:t>
      </w:r>
    </w:p>
    <w:p w:rsidR="00046DF9" w:rsidRPr="00875552" w:rsidRDefault="00046DF9" w:rsidP="00046DF9">
      <w:pPr>
        <w:spacing w:before="120" w:after="120"/>
        <w:jc w:val="both"/>
      </w:pPr>
      <w:r w:rsidRPr="00875552">
        <w:rPr>
          <w:lang w:eastAsia="fr-FR" w:bidi="fr-FR"/>
        </w:rPr>
        <w:t xml:space="preserve">L’enquête de 1918-19 a porté également sur la nourriture. Mais il ne semble pas que le détail en ait été publié dans la </w:t>
      </w:r>
      <w:r w:rsidRPr="00875552">
        <w:rPr>
          <w:i/>
          <w:iCs/>
        </w:rPr>
        <w:t>Monthly Labor Review,</w:t>
      </w:r>
      <w:r w:rsidRPr="00875552">
        <w:rPr>
          <w:lang w:eastAsia="fr-FR" w:bidi="fr-FR"/>
        </w:rPr>
        <w:t xml:space="preserve"> où nous ne l’avons pas retrouvé. La même revue a reproduit, par contre, les données détaillées sur cette dépense (poids et coût)</w:t>
      </w:r>
      <w:r>
        <w:rPr>
          <w:lang w:eastAsia="fr-FR" w:bidi="fr-FR"/>
        </w:rPr>
        <w:t> </w:t>
      </w:r>
      <w:r>
        <w:rPr>
          <w:rStyle w:val="Appelnotedebasdep"/>
          <w:lang w:eastAsia="fr-FR" w:bidi="fr-FR"/>
        </w:rPr>
        <w:footnoteReference w:id="69"/>
      </w:r>
      <w:r w:rsidRPr="00875552">
        <w:rPr>
          <w:lang w:eastAsia="fr-FR" w:bidi="fr-FR"/>
        </w:rPr>
        <w:t xml:space="preserve"> d’après une autre enquête faite à la même époque par le </w:t>
      </w:r>
      <w:r w:rsidRPr="00875552">
        <w:rPr>
          <w:i/>
          <w:iCs/>
        </w:rPr>
        <w:t>Bureau of Labor Statistics</w:t>
      </w:r>
      <w:r w:rsidRPr="00875552">
        <w:rPr>
          <w:lang w:eastAsia="fr-FR" w:bidi="fr-FR"/>
        </w:rPr>
        <w:t xml:space="preserve"> en liaison avec l’</w:t>
      </w:r>
      <w:r w:rsidRPr="00875552">
        <w:rPr>
          <w:i/>
          <w:iCs/>
        </w:rPr>
        <w:t>Emergency Fleet Corporation,</w:t>
      </w:r>
      <w:r w:rsidRPr="00875552">
        <w:rPr>
          <w:lang w:eastAsia="fr-FR" w:bidi="fr-FR"/>
        </w:rPr>
        <w:t xml:space="preserve"> pour chacune des 41 villes situées au bord de l’Atlantique, du Pacif</w:t>
      </w:r>
      <w:r w:rsidRPr="00875552">
        <w:rPr>
          <w:lang w:eastAsia="fr-FR" w:bidi="fr-FR"/>
        </w:rPr>
        <w:t>i</w:t>
      </w:r>
      <w:r w:rsidRPr="00875552">
        <w:rPr>
          <w:lang w:eastAsia="fr-FR" w:bidi="fr-FR"/>
        </w:rPr>
        <w:t>que et des Grands Lacs. Nous avons retenu, pour les comparer avec ceux de 1902, les chiffres de cette enquête de 1917-18 pour la ville de Phil</w:t>
      </w:r>
      <w:r w:rsidRPr="00875552">
        <w:rPr>
          <w:lang w:eastAsia="fr-FR" w:bidi="fr-FR"/>
        </w:rPr>
        <w:t>a</w:t>
      </w:r>
      <w:r w:rsidRPr="00875552">
        <w:rPr>
          <w:lang w:eastAsia="fr-FR" w:bidi="fr-FR"/>
        </w:rPr>
        <w:t>delphie (512 familles blanches), parce que la composition de ces f</w:t>
      </w:r>
      <w:r w:rsidRPr="00875552">
        <w:rPr>
          <w:lang w:eastAsia="fr-FR" w:bidi="fr-FR"/>
        </w:rPr>
        <w:t>a</w:t>
      </w:r>
      <w:r w:rsidRPr="00875552">
        <w:rPr>
          <w:lang w:eastAsia="fr-FR" w:bidi="fr-FR"/>
        </w:rPr>
        <w:t>milles est, en moyenne, la même qu’en 1902 (5,3 personnes par m</w:t>
      </w:r>
      <w:r w:rsidRPr="00875552">
        <w:rPr>
          <w:lang w:eastAsia="fr-FR" w:bidi="fr-FR"/>
        </w:rPr>
        <w:t>é</w:t>
      </w:r>
      <w:r w:rsidRPr="00875552">
        <w:rPr>
          <w:lang w:eastAsia="fr-FR" w:bidi="fr-FR"/>
        </w:rPr>
        <w:t>nage ici et là, dans la première pa</w:t>
      </w:r>
      <w:r w:rsidRPr="00875552">
        <w:rPr>
          <w:lang w:eastAsia="fr-FR" w:bidi="fr-FR"/>
        </w:rPr>
        <w:t>r</w:t>
      </w:r>
      <w:r w:rsidRPr="00875552">
        <w:rPr>
          <w:lang w:eastAsia="fr-FR" w:bidi="fr-FR"/>
        </w:rPr>
        <w:t>tie du tableau : dans la seconde, la différence n’est que de 0,3).</w:t>
      </w:r>
    </w:p>
    <w:p w:rsidR="00046DF9" w:rsidRPr="00875552" w:rsidRDefault="00046DF9" w:rsidP="00046DF9">
      <w:pPr>
        <w:spacing w:before="120" w:after="120"/>
        <w:jc w:val="both"/>
      </w:pPr>
      <w:r w:rsidRPr="00875552">
        <w:rPr>
          <w:lang w:eastAsia="fr-FR" w:bidi="fr-FR"/>
        </w:rPr>
        <w:t>Ici encore, de 1917-18 à 1930, nous nous en sommes tenu à D</w:t>
      </w:r>
      <w:r w:rsidRPr="00875552">
        <w:rPr>
          <w:lang w:eastAsia="fr-FR" w:bidi="fr-FR"/>
        </w:rPr>
        <w:t>e</w:t>
      </w:r>
      <w:r w:rsidRPr="00875552">
        <w:rPr>
          <w:lang w:eastAsia="fr-FR" w:bidi="fr-FR"/>
        </w:rPr>
        <w:t>troit, pour les raisons indiquées déjà. Comme, à ces deux époques,</w:t>
      </w:r>
      <w:r>
        <w:rPr>
          <w:lang w:eastAsia="fr-FR" w:bidi="fr-FR"/>
        </w:rPr>
        <w:t xml:space="preserve"> </w:t>
      </w:r>
      <w:r w:rsidRPr="00875552">
        <w:rPr>
          <w:lang w:eastAsia="fr-FR" w:bidi="fr-FR"/>
        </w:rPr>
        <w:t>[83]</w:t>
      </w:r>
      <w:r>
        <w:rPr>
          <w:lang w:eastAsia="fr-FR" w:bidi="fr-FR"/>
        </w:rPr>
        <w:t xml:space="preserve"> </w:t>
      </w:r>
      <w:r w:rsidRPr="00875552">
        <w:rPr>
          <w:lang w:eastAsia="fr-FR" w:bidi="fr-FR"/>
        </w:rPr>
        <w:t>le nombre des personnes par ménage n’est pas le même, et varie même beaucoup (de 1,2), nous avons, du moins pour les quantités, ra</w:t>
      </w:r>
      <w:r w:rsidRPr="00875552">
        <w:rPr>
          <w:lang w:eastAsia="fr-FR" w:bidi="fr-FR"/>
        </w:rPr>
        <w:t>p</w:t>
      </w:r>
      <w:r w:rsidRPr="00875552">
        <w:rPr>
          <w:lang w:eastAsia="fr-FR" w:bidi="fr-FR"/>
        </w:rPr>
        <w:t>proché les chiffres indiquant aux deux époques la consommation par unité, c’est-à-dire par adulte mâle. Nous avons reproduit les qua</w:t>
      </w:r>
      <w:r w:rsidRPr="00875552">
        <w:rPr>
          <w:lang w:eastAsia="fr-FR" w:bidi="fr-FR"/>
        </w:rPr>
        <w:t>n</w:t>
      </w:r>
      <w:r w:rsidRPr="00875552">
        <w:rPr>
          <w:lang w:eastAsia="fr-FR" w:bidi="fr-FR"/>
        </w:rPr>
        <w:t>tités par famille, à Detroit, en 1917-18, pour qu’on puisse comparer à cette époque Detroit et Philadelphie. — Il ne faut pas oublier, quand on se reporte au tableau du coût des denrées consommées, que la compos</w:t>
      </w:r>
      <w:r w:rsidRPr="00875552">
        <w:rPr>
          <w:lang w:eastAsia="fr-FR" w:bidi="fr-FR"/>
        </w:rPr>
        <w:t>i</w:t>
      </w:r>
      <w:r w:rsidRPr="00875552">
        <w:rPr>
          <w:lang w:eastAsia="fr-FR" w:bidi="fr-FR"/>
        </w:rPr>
        <w:t>tion des familles n’est pas la même à Detroit aux deux années cons</w:t>
      </w:r>
      <w:r w:rsidRPr="00875552">
        <w:rPr>
          <w:lang w:eastAsia="fr-FR" w:bidi="fr-FR"/>
        </w:rPr>
        <w:t>i</w:t>
      </w:r>
      <w:r w:rsidRPr="00875552">
        <w:rPr>
          <w:lang w:eastAsia="fr-FR" w:bidi="fr-FR"/>
        </w:rPr>
        <w:t>dérées (voir tableaux pages 84 et 85).</w:t>
      </w:r>
    </w:p>
    <w:p w:rsidR="00046DF9" w:rsidRPr="00875552" w:rsidRDefault="00046DF9" w:rsidP="00046DF9">
      <w:pPr>
        <w:spacing w:before="120" w:after="120"/>
        <w:jc w:val="both"/>
      </w:pPr>
      <w:r w:rsidRPr="00875552">
        <w:rPr>
          <w:lang w:eastAsia="fr-FR" w:bidi="fr-FR"/>
        </w:rPr>
        <w:t>Rappelons que, dans la période qui s’étend de 1902 à 1917-18, les prix de détail ont beaucoup au</w:t>
      </w:r>
      <w:r w:rsidRPr="00875552">
        <w:rPr>
          <w:lang w:eastAsia="fr-FR" w:bidi="fr-FR"/>
        </w:rPr>
        <w:t>g</w:t>
      </w:r>
      <w:r w:rsidRPr="00875552">
        <w:rPr>
          <w:lang w:eastAsia="fr-FR" w:bidi="fr-FR"/>
        </w:rPr>
        <w:t xml:space="preserve">menté. De 1902 à 1913, ils ont passé de 114,6 à 163,4 (calculé sur 15 articles, base : 100 en 1890-1899, d’après </w:t>
      </w:r>
      <w:r w:rsidRPr="00875552">
        <w:rPr>
          <w:rStyle w:val="Corpsdutexte2Italique"/>
          <w:sz w:val="28"/>
          <w:lang w:val="fr-CA"/>
        </w:rPr>
        <w:t>Statistical Abstract of the United States,</w:t>
      </w:r>
      <w:r w:rsidRPr="00875552">
        <w:rPr>
          <w:lang w:eastAsia="fr-FR" w:bidi="fr-FR"/>
        </w:rPr>
        <w:t xml:space="preserve"> p. 504), soit de 100 en 1902 à 142 en 1913. De 1913 à 1918, augmentation de 100 à 153 (base : 100 en 1913, pour 22 denrées alimentaires, d’après </w:t>
      </w:r>
      <w:r w:rsidRPr="00875552">
        <w:rPr>
          <w:rStyle w:val="Corpsdutexte2Italique"/>
          <w:sz w:val="28"/>
          <w:lang w:val="fr-CA"/>
        </w:rPr>
        <w:t>Monthly Labor Review,</w:t>
      </w:r>
      <w:r w:rsidRPr="00875552">
        <w:rPr>
          <w:lang w:eastAsia="fr-FR" w:bidi="fr-FR"/>
        </w:rPr>
        <w:t xml:space="preserve"> août 1919, p. 90), soit 101 en 1915, 108 en 1916, 124 en 1917, 153 en 1918. L’augmentation a été la plus forte de 1916 à 1918, c’est-à-dire dans les deux années qui ont précédé et qui co</w:t>
      </w:r>
      <w:r w:rsidRPr="00875552">
        <w:rPr>
          <w:lang w:eastAsia="fr-FR" w:bidi="fr-FR"/>
        </w:rPr>
        <w:t>m</w:t>
      </w:r>
      <w:r w:rsidRPr="00875552">
        <w:rPr>
          <w:lang w:eastAsia="fr-FR" w:bidi="fr-FR"/>
        </w:rPr>
        <w:t>prennent même l’enquête (faite en 1917, ou de mars 1917 à mars 1918). Au total, de 1902 à 1917-18, les prix ont passé de 100 à 232, soit une augme</w:t>
      </w:r>
      <w:r w:rsidRPr="00875552">
        <w:rPr>
          <w:lang w:eastAsia="fr-FR" w:bidi="fr-FR"/>
        </w:rPr>
        <w:t>n</w:t>
      </w:r>
      <w:r w:rsidRPr="00875552">
        <w:rPr>
          <w:lang w:eastAsia="fr-FR" w:bidi="fr-FR"/>
        </w:rPr>
        <w:t>tation de 132 pour 100.</w:t>
      </w:r>
    </w:p>
    <w:p w:rsidR="00046DF9" w:rsidRDefault="00046DF9" w:rsidP="00046DF9">
      <w:pPr>
        <w:spacing w:before="120" w:after="120"/>
        <w:jc w:val="both"/>
        <w:rPr>
          <w:lang w:eastAsia="fr-FR" w:bidi="fr-FR"/>
        </w:rPr>
      </w:pPr>
      <w:r w:rsidRPr="00875552">
        <w:rPr>
          <w:lang w:eastAsia="fr-FR" w:bidi="fr-FR"/>
        </w:rPr>
        <w:t>Or, pendant la même période, dans des ménages à très peu près de même composition, nous trouvons que la dépense pour la nourriture a passé de 313 à 601 dollars par an, soit une augmentation de 92 pour 100 seulement. Il faut donc s’attendre à ce que les quantités de de</w:t>
      </w:r>
      <w:r w:rsidRPr="00875552">
        <w:rPr>
          <w:lang w:eastAsia="fr-FR" w:bidi="fr-FR"/>
        </w:rPr>
        <w:t>n</w:t>
      </w:r>
      <w:r w:rsidRPr="00875552">
        <w:rPr>
          <w:lang w:eastAsia="fr-FR" w:bidi="fr-FR"/>
        </w:rPr>
        <w:t>rées achetées aient diminué. C’est bien ce qui résulte de la compara</w:t>
      </w:r>
      <w:r w:rsidRPr="00875552">
        <w:rPr>
          <w:lang w:eastAsia="fr-FR" w:bidi="fr-FR"/>
        </w:rPr>
        <w:t>i</w:t>
      </w:r>
      <w:r w:rsidRPr="00875552">
        <w:rPr>
          <w:lang w:eastAsia="fr-FR" w:bidi="fr-FR"/>
        </w:rPr>
        <w:t>son des deux pr</w:t>
      </w:r>
      <w:r w:rsidRPr="00875552">
        <w:rPr>
          <w:lang w:eastAsia="fr-FR" w:bidi="fr-FR"/>
        </w:rPr>
        <w:t>e</w:t>
      </w:r>
      <w:r w:rsidRPr="00875552">
        <w:rPr>
          <w:lang w:eastAsia="fr-FR" w:bidi="fr-FR"/>
        </w:rPr>
        <w:t>mière colonnes de notre tableau (quantités). Sauf pour le fromage, le café, le thé, le riz, les pommes de terre et le pain, il y a diminution, toujours nette, souvent très forte, pour toutes les de</w:t>
      </w:r>
      <w:r w:rsidRPr="00875552">
        <w:rPr>
          <w:lang w:eastAsia="fr-FR" w:bidi="fr-FR"/>
        </w:rPr>
        <w:t>n</w:t>
      </w:r>
      <w:r w:rsidRPr="00875552">
        <w:rPr>
          <w:lang w:eastAsia="fr-FR" w:bidi="fr-FR"/>
        </w:rPr>
        <w:t>rées. Pour la viande (les cinq premières rubriques) les quantités ont passé de 700,7 à 429,63, soit de 100 à 61, diminution des deux ci</w:t>
      </w:r>
      <w:r w:rsidRPr="00875552">
        <w:rPr>
          <w:lang w:eastAsia="fr-FR" w:bidi="fr-FR"/>
        </w:rPr>
        <w:t>n</w:t>
      </w:r>
      <w:r w:rsidRPr="00875552">
        <w:rPr>
          <w:lang w:eastAsia="fr-FR" w:bidi="fr-FR"/>
        </w:rPr>
        <w:t>quièmes. Pour les œufs et le beurre, la dim</w:t>
      </w:r>
      <w:r w:rsidRPr="00875552">
        <w:rPr>
          <w:lang w:eastAsia="fr-FR" w:bidi="fr-FR"/>
        </w:rPr>
        <w:t>i</w:t>
      </w:r>
      <w:r w:rsidRPr="00875552">
        <w:rPr>
          <w:lang w:eastAsia="fr-FR" w:bidi="fr-FR"/>
        </w:rPr>
        <w:t>nution est plus faible, de 100 à 81,5 (notons, en pa</w:t>
      </w:r>
      <w:r w:rsidRPr="00875552">
        <w:rPr>
          <w:lang w:eastAsia="fr-FR" w:bidi="fr-FR"/>
        </w:rPr>
        <w:t>s</w:t>
      </w:r>
      <w:r w:rsidRPr="00875552">
        <w:rPr>
          <w:lang w:eastAsia="fr-FR" w:bidi="fr-FR"/>
        </w:rPr>
        <w:t>sant, qu’en 1918 les indices des prix des œufs et du beurre sont : 123 et 132, au lieu de : 154 pour 17 art</w:t>
      </w:r>
      <w:r w:rsidRPr="00875552">
        <w:rPr>
          <w:lang w:eastAsia="fr-FR" w:bidi="fr-FR"/>
        </w:rPr>
        <w:t>i</w:t>
      </w:r>
      <w:r w:rsidRPr="00875552">
        <w:rPr>
          <w:lang w:eastAsia="fr-FR" w:bidi="fr-FR"/>
        </w:rPr>
        <w:t>cles alimentaires). Diminution plus faible aussi pour le lait : de 100 à 84,5 ; pour le sucre : de 100 à 80. Pour la farine et les farineux (céré</w:t>
      </w:r>
      <w:r w:rsidRPr="00875552">
        <w:rPr>
          <w:lang w:eastAsia="fr-FR" w:bidi="fr-FR"/>
        </w:rPr>
        <w:t>a</w:t>
      </w:r>
      <w:r w:rsidRPr="00875552">
        <w:rPr>
          <w:lang w:eastAsia="fr-FR" w:bidi="fr-FR"/>
        </w:rPr>
        <w:t xml:space="preserve">les, etc.) elle serait considérable : de 100 à 39, tandis que le pain aurait augmenté de 100 à 260. Mais il </w:t>
      </w:r>
      <w:r w:rsidRPr="00875552">
        <w:rPr>
          <w:rStyle w:val="Corpsdutexte2Espacement1pt"/>
          <w:sz w:val="28"/>
          <w:lang w:val="fr-CA"/>
        </w:rPr>
        <w:t>faut</w:t>
      </w:r>
      <w:r w:rsidRPr="00875552">
        <w:rPr>
          <w:lang w:eastAsia="fr-FR" w:bidi="fr-FR"/>
        </w:rPr>
        <w:t xml:space="preserve"> tenir compte sans doute de ce qu’il y a 30 ou 35 ans la plus grande quantité du pain consommé aux États-Unis était fait à la maison, et qu’on n’a pris que récem-</w:t>
      </w:r>
    </w:p>
    <w:p w:rsidR="00046DF9" w:rsidRPr="00875552" w:rsidRDefault="00046DF9" w:rsidP="00046DF9">
      <w:pPr>
        <w:spacing w:before="120" w:after="120"/>
        <w:jc w:val="both"/>
        <w:rPr>
          <w:lang w:eastAsia="fr-FR" w:bidi="fr-FR"/>
        </w:rPr>
      </w:pPr>
    </w:p>
    <w:p w:rsidR="00046DF9" w:rsidRDefault="00046DF9" w:rsidP="00046DF9">
      <w:pPr>
        <w:pStyle w:val="p"/>
        <w:sectPr w:rsidR="00046DF9">
          <w:pgSz w:w="12240" w:h="15840"/>
          <w:pgMar w:top="1800" w:right="1440" w:bottom="1440" w:left="2160" w:header="720" w:footer="720" w:gutter="720"/>
          <w:cols w:space="720"/>
        </w:sectPr>
      </w:pPr>
    </w:p>
    <w:p w:rsidR="00046DF9" w:rsidRDefault="00046DF9" w:rsidP="00046DF9">
      <w:pPr>
        <w:pStyle w:val="p"/>
      </w:pPr>
      <w:r w:rsidRPr="00875552">
        <w:t>[84]</w:t>
      </w:r>
    </w:p>
    <w:p w:rsidR="00046DF9" w:rsidRPr="00875552" w:rsidRDefault="00046DF9" w:rsidP="00046DF9">
      <w:pPr>
        <w:pStyle w:val="p"/>
      </w:pPr>
    </w:p>
    <w:p w:rsidR="00046DF9" w:rsidRPr="00C93DF5" w:rsidRDefault="00046DF9" w:rsidP="00046DF9">
      <w:pPr>
        <w:spacing w:after="120"/>
        <w:ind w:firstLine="0"/>
        <w:jc w:val="center"/>
        <w:rPr>
          <w:i/>
          <w:sz w:val="24"/>
        </w:rPr>
      </w:pPr>
      <w:r w:rsidRPr="00C93DF5">
        <w:rPr>
          <w:i/>
          <w:sz w:val="24"/>
        </w:rPr>
        <w:t>Q</w:t>
      </w:r>
      <w:r>
        <w:rPr>
          <w:i/>
          <w:sz w:val="24"/>
        </w:rPr>
        <w:t>uantités moyennes (en livres) des principales denrées consommées par an aux États-Unis.</w:t>
      </w:r>
    </w:p>
    <w:tbl>
      <w:tblPr>
        <w:tblW w:w="0" w:type="auto"/>
        <w:tblLook w:val="00BF" w:firstRow="1" w:lastRow="0" w:firstColumn="1" w:lastColumn="0" w:noHBand="0" w:noVBand="0"/>
      </w:tblPr>
      <w:tblGrid>
        <w:gridCol w:w="2682"/>
        <w:gridCol w:w="1736"/>
        <w:gridCol w:w="1736"/>
        <w:gridCol w:w="1736"/>
        <w:gridCol w:w="1737"/>
        <w:gridCol w:w="1737"/>
        <w:gridCol w:w="1737"/>
      </w:tblGrid>
      <w:tr w:rsidR="00046DF9">
        <w:tc>
          <w:tcPr>
            <w:tcW w:w="2682" w:type="dxa"/>
            <w:vMerge w:val="restart"/>
            <w:tcBorders>
              <w:top w:val="single" w:sz="4" w:space="0" w:color="auto"/>
              <w:bottom w:val="single" w:sz="4" w:space="0" w:color="auto"/>
            </w:tcBorders>
            <w:shd w:val="clear" w:color="auto" w:fill="F0EDD4"/>
          </w:tcPr>
          <w:p w:rsidR="00046DF9" w:rsidRPr="00EC09B7" w:rsidRDefault="00046DF9" w:rsidP="00046DF9">
            <w:pPr>
              <w:spacing w:before="60" w:after="60"/>
              <w:ind w:firstLine="0"/>
              <w:rPr>
                <w:rFonts w:eastAsia="Times"/>
                <w:sz w:val="20"/>
              </w:rPr>
            </w:pPr>
          </w:p>
        </w:tc>
        <w:tc>
          <w:tcPr>
            <w:tcW w:w="1736" w:type="dxa"/>
            <w:tcBorders>
              <w:top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1902</w:t>
            </w:r>
          </w:p>
        </w:tc>
        <w:tc>
          <w:tcPr>
            <w:tcW w:w="1736" w:type="dxa"/>
            <w:tcBorders>
              <w:top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1917-1918</w:t>
            </w:r>
            <w:r w:rsidRPr="00EC09B7">
              <w:rPr>
                <w:rFonts w:eastAsia="Times"/>
                <w:sz w:val="20"/>
              </w:rPr>
              <w:br/>
              <w:t>Philadelphie</w:t>
            </w:r>
          </w:p>
        </w:tc>
        <w:tc>
          <w:tcPr>
            <w:tcW w:w="1736" w:type="dxa"/>
            <w:tcBorders>
              <w:top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1917-1918</w:t>
            </w:r>
            <w:r w:rsidRPr="00EC09B7">
              <w:rPr>
                <w:rFonts w:eastAsia="Times"/>
                <w:sz w:val="20"/>
              </w:rPr>
              <w:br/>
              <w:t>Détroit</w:t>
            </w:r>
          </w:p>
        </w:tc>
        <w:tc>
          <w:tcPr>
            <w:tcW w:w="1737" w:type="dxa"/>
            <w:tcBorders>
              <w:top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1930</w:t>
            </w:r>
            <w:r w:rsidRPr="00EC09B7">
              <w:rPr>
                <w:rFonts w:eastAsia="Times"/>
                <w:sz w:val="20"/>
              </w:rPr>
              <w:br/>
              <w:t>Détroit</w:t>
            </w:r>
          </w:p>
        </w:tc>
        <w:tc>
          <w:tcPr>
            <w:tcW w:w="1737" w:type="dxa"/>
            <w:tcBorders>
              <w:top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1917-1918</w:t>
            </w:r>
            <w:r w:rsidRPr="00EC09B7">
              <w:rPr>
                <w:rFonts w:eastAsia="Times"/>
                <w:sz w:val="20"/>
              </w:rPr>
              <w:br/>
              <w:t>Détroit</w:t>
            </w:r>
          </w:p>
        </w:tc>
        <w:tc>
          <w:tcPr>
            <w:tcW w:w="1737" w:type="dxa"/>
            <w:tcBorders>
              <w:top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1930</w:t>
            </w:r>
            <w:r w:rsidRPr="00EC09B7">
              <w:rPr>
                <w:rFonts w:eastAsia="Times"/>
                <w:sz w:val="20"/>
              </w:rPr>
              <w:br/>
              <w:t>Détroit</w:t>
            </w:r>
          </w:p>
        </w:tc>
      </w:tr>
      <w:tr w:rsidR="00046DF9">
        <w:tc>
          <w:tcPr>
            <w:tcW w:w="2682" w:type="dxa"/>
            <w:vMerge/>
            <w:tcBorders>
              <w:bottom w:val="single" w:sz="4" w:space="0" w:color="auto"/>
            </w:tcBorders>
            <w:shd w:val="clear" w:color="auto" w:fill="F0EDD4"/>
          </w:tcPr>
          <w:p w:rsidR="00046DF9" w:rsidRPr="00EC09B7" w:rsidRDefault="00046DF9" w:rsidP="00046DF9">
            <w:pPr>
              <w:spacing w:before="60" w:after="60"/>
              <w:ind w:firstLine="0"/>
              <w:rPr>
                <w:rFonts w:eastAsia="Times"/>
                <w:sz w:val="20"/>
              </w:rPr>
            </w:pPr>
          </w:p>
        </w:tc>
        <w:tc>
          <w:tcPr>
            <w:tcW w:w="1736" w:type="dxa"/>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2.567 ménages</w:t>
            </w:r>
            <w:r w:rsidRPr="00EC09B7">
              <w:rPr>
                <w:rFonts w:eastAsia="Times"/>
                <w:sz w:val="20"/>
              </w:rPr>
              <w:br/>
              <w:t>5,3 personnes</w:t>
            </w:r>
            <w:r w:rsidRPr="00EC09B7">
              <w:rPr>
                <w:rFonts w:eastAsia="Times"/>
                <w:sz w:val="20"/>
              </w:rPr>
              <w:br/>
              <w:t>en moyenne</w:t>
            </w:r>
          </w:p>
        </w:tc>
        <w:tc>
          <w:tcPr>
            <w:tcW w:w="1736" w:type="dxa"/>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512 ménages</w:t>
            </w:r>
            <w:r w:rsidRPr="00EC09B7">
              <w:rPr>
                <w:rFonts w:eastAsia="Times"/>
                <w:sz w:val="20"/>
              </w:rPr>
              <w:br/>
              <w:t>5,3 personnes</w:t>
            </w:r>
            <w:r w:rsidRPr="00EC09B7">
              <w:rPr>
                <w:rFonts w:eastAsia="Times"/>
                <w:sz w:val="20"/>
              </w:rPr>
              <w:br/>
              <w:t>en moyenne</w:t>
            </w:r>
          </w:p>
        </w:tc>
        <w:tc>
          <w:tcPr>
            <w:tcW w:w="1736" w:type="dxa"/>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256 ménages</w:t>
            </w:r>
            <w:r w:rsidRPr="00EC09B7">
              <w:rPr>
                <w:rFonts w:eastAsia="Times"/>
                <w:sz w:val="20"/>
              </w:rPr>
              <w:br/>
              <w:t>5,7 personnes</w:t>
            </w:r>
            <w:r w:rsidRPr="00EC09B7">
              <w:rPr>
                <w:rFonts w:eastAsia="Times"/>
                <w:sz w:val="20"/>
              </w:rPr>
              <w:br/>
              <w:t>en moyenne</w:t>
            </w:r>
          </w:p>
        </w:tc>
        <w:tc>
          <w:tcPr>
            <w:tcW w:w="1737" w:type="dxa"/>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100 ménages</w:t>
            </w:r>
            <w:r w:rsidRPr="00EC09B7">
              <w:rPr>
                <w:rFonts w:eastAsia="Times"/>
                <w:sz w:val="20"/>
              </w:rPr>
              <w:br/>
              <w:t>4,5 personnes</w:t>
            </w:r>
            <w:r w:rsidRPr="00EC09B7">
              <w:rPr>
                <w:rFonts w:eastAsia="Times"/>
                <w:sz w:val="20"/>
              </w:rPr>
              <w:br/>
              <w:t>en moyenne</w:t>
            </w:r>
          </w:p>
        </w:tc>
        <w:tc>
          <w:tcPr>
            <w:tcW w:w="1737" w:type="dxa"/>
            <w:shd w:val="clear" w:color="auto" w:fill="F0EDD4"/>
          </w:tcPr>
          <w:p w:rsidR="00046DF9" w:rsidRPr="00EC09B7" w:rsidRDefault="00046DF9" w:rsidP="00046DF9">
            <w:pPr>
              <w:spacing w:before="60" w:after="60"/>
              <w:ind w:firstLine="0"/>
              <w:jc w:val="center"/>
              <w:rPr>
                <w:rFonts w:eastAsia="Times"/>
                <w:sz w:val="20"/>
              </w:rPr>
            </w:pPr>
          </w:p>
        </w:tc>
        <w:tc>
          <w:tcPr>
            <w:tcW w:w="1737" w:type="dxa"/>
            <w:shd w:val="clear" w:color="auto" w:fill="F0EDD4"/>
          </w:tcPr>
          <w:p w:rsidR="00046DF9" w:rsidRPr="00EC09B7" w:rsidRDefault="00046DF9" w:rsidP="00046DF9">
            <w:pPr>
              <w:spacing w:before="60" w:after="60"/>
              <w:ind w:firstLine="0"/>
              <w:jc w:val="center"/>
              <w:rPr>
                <w:rFonts w:eastAsia="Times"/>
                <w:sz w:val="20"/>
              </w:rPr>
            </w:pPr>
          </w:p>
        </w:tc>
      </w:tr>
      <w:tr w:rsidR="00046DF9">
        <w:tc>
          <w:tcPr>
            <w:tcW w:w="2682" w:type="dxa"/>
            <w:vMerge/>
            <w:tcBorders>
              <w:bottom w:val="single" w:sz="4" w:space="0" w:color="auto"/>
            </w:tcBorders>
            <w:shd w:val="clear" w:color="auto" w:fill="F0EDD4"/>
          </w:tcPr>
          <w:p w:rsidR="00046DF9" w:rsidRPr="00EC09B7" w:rsidRDefault="00046DF9" w:rsidP="00046DF9">
            <w:pPr>
              <w:spacing w:before="60" w:after="60"/>
              <w:ind w:firstLine="0"/>
              <w:rPr>
                <w:rFonts w:eastAsia="Times"/>
                <w:sz w:val="20"/>
              </w:rPr>
            </w:pPr>
          </w:p>
        </w:tc>
        <w:tc>
          <w:tcPr>
            <w:tcW w:w="1736" w:type="dxa"/>
            <w:tcBorders>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Pr>
                <w:rFonts w:eastAsia="Times"/>
                <w:sz w:val="20"/>
              </w:rPr>
              <w:t>Quantité</w:t>
            </w:r>
            <w:r>
              <w:rPr>
                <w:rFonts w:eastAsia="Times"/>
                <w:sz w:val="20"/>
              </w:rPr>
              <w:br/>
            </w:r>
            <w:r w:rsidRPr="00EC09B7">
              <w:rPr>
                <w:rFonts w:eastAsia="Times"/>
                <w:sz w:val="20"/>
              </w:rPr>
              <w:t>par m</w:t>
            </w:r>
            <w:r w:rsidRPr="00EC09B7">
              <w:rPr>
                <w:rFonts w:eastAsia="Times"/>
                <w:sz w:val="20"/>
              </w:rPr>
              <w:t>é</w:t>
            </w:r>
            <w:r w:rsidRPr="00EC09B7">
              <w:rPr>
                <w:rFonts w:eastAsia="Times"/>
                <w:sz w:val="20"/>
              </w:rPr>
              <w:t>nage</w:t>
            </w:r>
          </w:p>
        </w:tc>
        <w:tc>
          <w:tcPr>
            <w:tcW w:w="1736" w:type="dxa"/>
            <w:tcBorders>
              <w:bottom w:val="single" w:sz="4" w:space="0" w:color="auto"/>
            </w:tcBorders>
            <w:shd w:val="clear" w:color="auto" w:fill="F0EDD4"/>
          </w:tcPr>
          <w:p w:rsidR="00046DF9" w:rsidRDefault="00046DF9" w:rsidP="00046DF9">
            <w:pPr>
              <w:ind w:firstLine="0"/>
              <w:jc w:val="center"/>
            </w:pPr>
            <w:r w:rsidRPr="005C3952">
              <w:rPr>
                <w:rFonts w:eastAsia="Times"/>
                <w:sz w:val="20"/>
              </w:rPr>
              <w:t>Quantité</w:t>
            </w:r>
            <w:r w:rsidRPr="005C3952">
              <w:rPr>
                <w:rFonts w:eastAsia="Times"/>
                <w:sz w:val="20"/>
              </w:rPr>
              <w:br/>
              <w:t>par m</w:t>
            </w:r>
            <w:r w:rsidRPr="005C3952">
              <w:rPr>
                <w:rFonts w:eastAsia="Times"/>
                <w:sz w:val="20"/>
              </w:rPr>
              <w:t>é</w:t>
            </w:r>
            <w:r w:rsidRPr="005C3952">
              <w:rPr>
                <w:rFonts w:eastAsia="Times"/>
                <w:sz w:val="20"/>
              </w:rPr>
              <w:t>nage</w:t>
            </w:r>
          </w:p>
        </w:tc>
        <w:tc>
          <w:tcPr>
            <w:tcW w:w="1736" w:type="dxa"/>
            <w:tcBorders>
              <w:bottom w:val="single" w:sz="4" w:space="0" w:color="auto"/>
            </w:tcBorders>
            <w:shd w:val="clear" w:color="auto" w:fill="F0EDD4"/>
          </w:tcPr>
          <w:p w:rsidR="00046DF9" w:rsidRDefault="00046DF9" w:rsidP="00046DF9">
            <w:pPr>
              <w:ind w:firstLine="0"/>
              <w:jc w:val="center"/>
            </w:pPr>
            <w:r w:rsidRPr="005C3952">
              <w:rPr>
                <w:rFonts w:eastAsia="Times"/>
                <w:sz w:val="20"/>
              </w:rPr>
              <w:t>Quantité</w:t>
            </w:r>
            <w:r w:rsidRPr="005C3952">
              <w:rPr>
                <w:rFonts w:eastAsia="Times"/>
                <w:sz w:val="20"/>
              </w:rPr>
              <w:br/>
              <w:t>par m</w:t>
            </w:r>
            <w:r w:rsidRPr="005C3952">
              <w:rPr>
                <w:rFonts w:eastAsia="Times"/>
                <w:sz w:val="20"/>
              </w:rPr>
              <w:t>é</w:t>
            </w:r>
            <w:r w:rsidRPr="005C3952">
              <w:rPr>
                <w:rFonts w:eastAsia="Times"/>
                <w:sz w:val="20"/>
              </w:rPr>
              <w:t>nage</w:t>
            </w:r>
          </w:p>
        </w:tc>
        <w:tc>
          <w:tcPr>
            <w:tcW w:w="1737" w:type="dxa"/>
            <w:tcBorders>
              <w:bottom w:val="single" w:sz="4" w:space="0" w:color="auto"/>
            </w:tcBorders>
            <w:shd w:val="clear" w:color="auto" w:fill="F0EDD4"/>
          </w:tcPr>
          <w:p w:rsidR="00046DF9" w:rsidRDefault="00046DF9" w:rsidP="00046DF9">
            <w:pPr>
              <w:ind w:firstLine="0"/>
              <w:jc w:val="center"/>
            </w:pPr>
            <w:r w:rsidRPr="005C3952">
              <w:rPr>
                <w:rFonts w:eastAsia="Times"/>
                <w:sz w:val="20"/>
              </w:rPr>
              <w:t>Quantité</w:t>
            </w:r>
            <w:r w:rsidRPr="005C3952">
              <w:rPr>
                <w:rFonts w:eastAsia="Times"/>
                <w:sz w:val="20"/>
              </w:rPr>
              <w:br/>
              <w:t>par m</w:t>
            </w:r>
            <w:r w:rsidRPr="005C3952">
              <w:rPr>
                <w:rFonts w:eastAsia="Times"/>
                <w:sz w:val="20"/>
              </w:rPr>
              <w:t>é</w:t>
            </w:r>
            <w:r w:rsidRPr="005C3952">
              <w:rPr>
                <w:rFonts w:eastAsia="Times"/>
                <w:sz w:val="20"/>
              </w:rPr>
              <w:t>nage</w:t>
            </w:r>
          </w:p>
        </w:tc>
        <w:tc>
          <w:tcPr>
            <w:tcW w:w="1737" w:type="dxa"/>
            <w:tcBorders>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Quantité moyenne</w:t>
            </w:r>
            <w:r w:rsidRPr="00EC09B7">
              <w:rPr>
                <w:rFonts w:eastAsia="Times"/>
                <w:sz w:val="20"/>
              </w:rPr>
              <w:br/>
              <w:t>par adulte mâle</w:t>
            </w:r>
          </w:p>
        </w:tc>
        <w:tc>
          <w:tcPr>
            <w:tcW w:w="1737" w:type="dxa"/>
            <w:tcBorders>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Quantité moyenne</w:t>
            </w:r>
            <w:r w:rsidRPr="00EC09B7">
              <w:rPr>
                <w:rFonts w:eastAsia="Times"/>
                <w:sz w:val="20"/>
              </w:rPr>
              <w:br/>
              <w:t>par adulte mâle</w:t>
            </w:r>
          </w:p>
        </w:tc>
      </w:tr>
      <w:tr w:rsidR="00046DF9">
        <w:tc>
          <w:tcPr>
            <w:tcW w:w="2682" w:type="dxa"/>
            <w:tcBorders>
              <w:top w:val="single" w:sz="4" w:space="0" w:color="auto"/>
            </w:tcBorders>
          </w:tcPr>
          <w:p w:rsidR="00046DF9" w:rsidRPr="00EC09B7" w:rsidRDefault="00046DF9" w:rsidP="00046DF9">
            <w:pPr>
              <w:spacing w:before="60"/>
              <w:ind w:firstLine="0"/>
              <w:rPr>
                <w:rFonts w:eastAsia="Times"/>
                <w:sz w:val="20"/>
              </w:rPr>
            </w:pPr>
            <w:r w:rsidRPr="00EC09B7">
              <w:rPr>
                <w:rFonts w:eastAsia="Times"/>
                <w:sz w:val="20"/>
              </w:rPr>
              <w:t>Bœuf frais</w:t>
            </w:r>
          </w:p>
        </w:tc>
        <w:tc>
          <w:tcPr>
            <w:tcW w:w="1736" w:type="dxa"/>
            <w:tcBorders>
              <w:top w:val="single" w:sz="4" w:space="0" w:color="auto"/>
            </w:tcBorders>
          </w:tcPr>
          <w:p w:rsidR="00046DF9" w:rsidRPr="00EC09B7" w:rsidRDefault="00046DF9" w:rsidP="00046DF9">
            <w:pPr>
              <w:tabs>
                <w:tab w:val="decimal" w:pos="828"/>
              </w:tabs>
              <w:spacing w:before="60"/>
              <w:ind w:firstLine="0"/>
              <w:rPr>
                <w:rFonts w:eastAsia="Times"/>
                <w:sz w:val="20"/>
              </w:rPr>
            </w:pPr>
            <w:r w:rsidRPr="00EC09B7">
              <w:rPr>
                <w:rFonts w:eastAsia="Times"/>
                <w:sz w:val="20"/>
              </w:rPr>
              <w:t>349,7</w:t>
            </w:r>
          </w:p>
        </w:tc>
        <w:tc>
          <w:tcPr>
            <w:tcW w:w="1736" w:type="dxa"/>
            <w:tcBorders>
              <w:top w:val="single" w:sz="4" w:space="0" w:color="auto"/>
            </w:tcBorders>
          </w:tcPr>
          <w:p w:rsidR="00046DF9" w:rsidRPr="00EC09B7" w:rsidRDefault="00046DF9" w:rsidP="00046DF9">
            <w:pPr>
              <w:tabs>
                <w:tab w:val="decimal" w:pos="828"/>
              </w:tabs>
              <w:spacing w:before="60"/>
              <w:ind w:firstLine="0"/>
              <w:rPr>
                <w:rFonts w:eastAsia="Times"/>
                <w:sz w:val="20"/>
              </w:rPr>
            </w:pPr>
            <w:r w:rsidRPr="00EC09B7">
              <w:rPr>
                <w:rFonts w:eastAsia="Times"/>
                <w:sz w:val="20"/>
              </w:rPr>
              <w:t>232,84</w:t>
            </w:r>
          </w:p>
        </w:tc>
        <w:tc>
          <w:tcPr>
            <w:tcW w:w="1736" w:type="dxa"/>
            <w:tcBorders>
              <w:top w:val="single" w:sz="4" w:space="0" w:color="auto"/>
            </w:tcBorders>
          </w:tcPr>
          <w:p w:rsidR="00046DF9" w:rsidRPr="00EC09B7" w:rsidRDefault="00046DF9" w:rsidP="00046DF9">
            <w:pPr>
              <w:tabs>
                <w:tab w:val="decimal" w:pos="828"/>
              </w:tabs>
              <w:spacing w:before="60"/>
              <w:ind w:firstLine="0"/>
              <w:rPr>
                <w:rFonts w:eastAsia="Times"/>
                <w:sz w:val="20"/>
              </w:rPr>
            </w:pPr>
            <w:r w:rsidRPr="00EC09B7">
              <w:rPr>
                <w:rFonts w:eastAsia="Times"/>
                <w:sz w:val="20"/>
              </w:rPr>
              <w:t>207,97</w:t>
            </w:r>
          </w:p>
        </w:tc>
        <w:tc>
          <w:tcPr>
            <w:tcW w:w="1737" w:type="dxa"/>
            <w:tcBorders>
              <w:top w:val="single" w:sz="4" w:space="0" w:color="auto"/>
            </w:tcBorders>
          </w:tcPr>
          <w:p w:rsidR="00046DF9" w:rsidRPr="00EC09B7" w:rsidRDefault="00046DF9" w:rsidP="00046DF9">
            <w:pPr>
              <w:tabs>
                <w:tab w:val="decimal" w:pos="828"/>
              </w:tabs>
              <w:spacing w:before="60"/>
              <w:ind w:firstLine="0"/>
              <w:rPr>
                <w:rFonts w:eastAsia="Times"/>
                <w:sz w:val="20"/>
              </w:rPr>
            </w:pPr>
            <w:r w:rsidRPr="00EC09B7">
              <w:rPr>
                <w:rFonts w:eastAsia="Times"/>
                <w:sz w:val="20"/>
              </w:rPr>
              <w:t>130,9</w:t>
            </w:r>
          </w:p>
        </w:tc>
        <w:tc>
          <w:tcPr>
            <w:tcW w:w="1737" w:type="dxa"/>
            <w:tcBorders>
              <w:top w:val="single" w:sz="4" w:space="0" w:color="auto"/>
            </w:tcBorders>
          </w:tcPr>
          <w:p w:rsidR="00046DF9" w:rsidRPr="00EC09B7" w:rsidRDefault="00046DF9" w:rsidP="00046DF9">
            <w:pPr>
              <w:tabs>
                <w:tab w:val="decimal" w:pos="828"/>
              </w:tabs>
              <w:spacing w:before="60"/>
              <w:ind w:firstLine="0"/>
              <w:rPr>
                <w:rFonts w:eastAsia="Times"/>
                <w:sz w:val="20"/>
              </w:rPr>
            </w:pPr>
            <w:r w:rsidRPr="00EC09B7">
              <w:rPr>
                <w:rFonts w:eastAsia="Times"/>
                <w:sz w:val="20"/>
              </w:rPr>
              <w:t>54,17</w:t>
            </w:r>
          </w:p>
        </w:tc>
        <w:tc>
          <w:tcPr>
            <w:tcW w:w="1737" w:type="dxa"/>
            <w:tcBorders>
              <w:top w:val="single" w:sz="4" w:space="0" w:color="auto"/>
            </w:tcBorders>
          </w:tcPr>
          <w:p w:rsidR="00046DF9" w:rsidRPr="00EC09B7" w:rsidRDefault="00046DF9" w:rsidP="00046DF9">
            <w:pPr>
              <w:tabs>
                <w:tab w:val="decimal" w:pos="828"/>
              </w:tabs>
              <w:spacing w:before="60"/>
              <w:ind w:firstLine="0"/>
              <w:rPr>
                <w:rFonts w:eastAsia="Times"/>
                <w:sz w:val="20"/>
              </w:rPr>
            </w:pPr>
            <w:r w:rsidRPr="00EC09B7">
              <w:rPr>
                <w:rFonts w:eastAsia="Times"/>
                <w:sz w:val="20"/>
              </w:rPr>
              <w:t>39,98</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Bœuf salé</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48,6</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10,70</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6,43</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2,8</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1,68</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0,86</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Porc frais</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114,2</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74,27</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111,29</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66,65</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29,01</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20,30</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Porc salé</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110,5</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48</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58,71</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54,4</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15,29</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16,65</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Autres viandes</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77,7</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63,82</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64,09</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102</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26,39</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31,08</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Volaille</w:t>
            </w:r>
          </w:p>
        </w:tc>
        <w:tc>
          <w:tcPr>
            <w:tcW w:w="1736" w:type="dxa"/>
            <w:tcBorders>
              <w:bottom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67,7</w:t>
            </w:r>
          </w:p>
        </w:tc>
        <w:tc>
          <w:tcPr>
            <w:tcW w:w="1736" w:type="dxa"/>
            <w:tcBorders>
              <w:bottom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37,08</w:t>
            </w:r>
          </w:p>
        </w:tc>
        <w:tc>
          <w:tcPr>
            <w:tcW w:w="1736" w:type="dxa"/>
            <w:tcBorders>
              <w:bottom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22,55</w:t>
            </w:r>
          </w:p>
        </w:tc>
        <w:tc>
          <w:tcPr>
            <w:tcW w:w="1737" w:type="dxa"/>
            <w:tcBorders>
              <w:bottom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26,8</w:t>
            </w:r>
          </w:p>
        </w:tc>
        <w:tc>
          <w:tcPr>
            <w:tcW w:w="1737" w:type="dxa"/>
            <w:tcBorders>
              <w:bottom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5,87</w:t>
            </w:r>
          </w:p>
        </w:tc>
        <w:tc>
          <w:tcPr>
            <w:tcW w:w="1737" w:type="dxa"/>
            <w:tcBorders>
              <w:bottom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8,19</w:t>
            </w:r>
          </w:p>
        </w:tc>
      </w:tr>
      <w:tr w:rsidR="00046DF9">
        <w:tc>
          <w:tcPr>
            <w:tcW w:w="2682" w:type="dxa"/>
          </w:tcPr>
          <w:p w:rsidR="00046DF9" w:rsidRPr="00EC09B7" w:rsidRDefault="00046DF9" w:rsidP="00046DF9">
            <w:pPr>
              <w:ind w:left="360" w:firstLine="0"/>
              <w:rPr>
                <w:rFonts w:eastAsia="Times"/>
                <w:b/>
                <w:color w:val="FF0000"/>
                <w:sz w:val="20"/>
              </w:rPr>
            </w:pPr>
            <w:r w:rsidRPr="00EC09B7">
              <w:rPr>
                <w:rFonts w:eastAsia="Times"/>
                <w:b/>
                <w:color w:val="FF0000"/>
                <w:sz w:val="20"/>
              </w:rPr>
              <w:t>Total viande</w:t>
            </w:r>
          </w:p>
        </w:tc>
        <w:tc>
          <w:tcPr>
            <w:tcW w:w="1736" w:type="dxa"/>
            <w:tcBorders>
              <w:top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768,4</w:t>
            </w:r>
          </w:p>
        </w:tc>
        <w:tc>
          <w:tcPr>
            <w:tcW w:w="1736" w:type="dxa"/>
            <w:tcBorders>
              <w:top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466,71</w:t>
            </w:r>
          </w:p>
        </w:tc>
        <w:tc>
          <w:tcPr>
            <w:tcW w:w="1736" w:type="dxa"/>
            <w:tcBorders>
              <w:top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471,14</w:t>
            </w:r>
          </w:p>
        </w:tc>
        <w:tc>
          <w:tcPr>
            <w:tcW w:w="1737" w:type="dxa"/>
            <w:tcBorders>
              <w:top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383,55</w:t>
            </w:r>
          </w:p>
        </w:tc>
        <w:tc>
          <w:tcPr>
            <w:tcW w:w="1737" w:type="dxa"/>
            <w:tcBorders>
              <w:top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132.41</w:t>
            </w:r>
          </w:p>
        </w:tc>
        <w:tc>
          <w:tcPr>
            <w:tcW w:w="1737" w:type="dxa"/>
            <w:tcBorders>
              <w:top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117,06</w:t>
            </w:r>
          </w:p>
        </w:tc>
      </w:tr>
      <w:tr w:rsidR="00046DF9">
        <w:tc>
          <w:tcPr>
            <w:tcW w:w="2682" w:type="dxa"/>
          </w:tcPr>
          <w:p w:rsidR="00046DF9" w:rsidRPr="00EC09B7" w:rsidRDefault="00046DF9" w:rsidP="00046DF9">
            <w:pPr>
              <w:ind w:firstLine="0"/>
              <w:rPr>
                <w:rFonts w:eastAsia="Times"/>
                <w:sz w:val="20"/>
              </w:rPr>
            </w:pPr>
          </w:p>
        </w:tc>
        <w:tc>
          <w:tcPr>
            <w:tcW w:w="1736" w:type="dxa"/>
          </w:tcPr>
          <w:p w:rsidR="00046DF9" w:rsidRPr="00EC09B7" w:rsidRDefault="00046DF9" w:rsidP="00046DF9">
            <w:pPr>
              <w:tabs>
                <w:tab w:val="decimal" w:pos="828"/>
              </w:tabs>
              <w:ind w:firstLine="0"/>
              <w:rPr>
                <w:rFonts w:eastAsia="Times"/>
                <w:sz w:val="20"/>
              </w:rPr>
            </w:pPr>
          </w:p>
        </w:tc>
        <w:tc>
          <w:tcPr>
            <w:tcW w:w="1736" w:type="dxa"/>
          </w:tcPr>
          <w:p w:rsidR="00046DF9" w:rsidRPr="00EC09B7" w:rsidRDefault="00046DF9" w:rsidP="00046DF9">
            <w:pPr>
              <w:tabs>
                <w:tab w:val="decimal" w:pos="828"/>
              </w:tabs>
              <w:ind w:firstLine="0"/>
              <w:rPr>
                <w:rFonts w:eastAsia="Times"/>
                <w:sz w:val="20"/>
              </w:rPr>
            </w:pPr>
          </w:p>
        </w:tc>
        <w:tc>
          <w:tcPr>
            <w:tcW w:w="1736" w:type="dxa"/>
          </w:tcPr>
          <w:p w:rsidR="00046DF9" w:rsidRPr="00EC09B7" w:rsidRDefault="00046DF9" w:rsidP="00046DF9">
            <w:pPr>
              <w:tabs>
                <w:tab w:val="decimal" w:pos="828"/>
              </w:tabs>
              <w:ind w:firstLine="0"/>
              <w:rPr>
                <w:rFonts w:eastAsia="Times"/>
                <w:sz w:val="20"/>
              </w:rPr>
            </w:pPr>
          </w:p>
        </w:tc>
        <w:tc>
          <w:tcPr>
            <w:tcW w:w="1737" w:type="dxa"/>
          </w:tcPr>
          <w:p w:rsidR="00046DF9" w:rsidRPr="00EC09B7" w:rsidRDefault="00046DF9" w:rsidP="00046DF9">
            <w:pPr>
              <w:tabs>
                <w:tab w:val="decimal" w:pos="828"/>
              </w:tabs>
              <w:ind w:firstLine="0"/>
              <w:rPr>
                <w:rFonts w:eastAsia="Times"/>
                <w:sz w:val="20"/>
              </w:rPr>
            </w:pPr>
          </w:p>
        </w:tc>
        <w:tc>
          <w:tcPr>
            <w:tcW w:w="1737" w:type="dxa"/>
          </w:tcPr>
          <w:p w:rsidR="00046DF9" w:rsidRPr="00EC09B7" w:rsidRDefault="00046DF9" w:rsidP="00046DF9">
            <w:pPr>
              <w:tabs>
                <w:tab w:val="decimal" w:pos="828"/>
              </w:tabs>
              <w:ind w:firstLine="0"/>
              <w:rPr>
                <w:rFonts w:eastAsia="Times"/>
                <w:sz w:val="20"/>
              </w:rPr>
            </w:pPr>
          </w:p>
        </w:tc>
        <w:tc>
          <w:tcPr>
            <w:tcW w:w="1737" w:type="dxa"/>
          </w:tcPr>
          <w:p w:rsidR="00046DF9" w:rsidRPr="00EC09B7" w:rsidRDefault="00046DF9" w:rsidP="00046DF9">
            <w:pPr>
              <w:tabs>
                <w:tab w:val="decimal" w:pos="828"/>
              </w:tabs>
              <w:ind w:firstLine="0"/>
              <w:rPr>
                <w:rFonts w:eastAsia="Times"/>
                <w:sz w:val="20"/>
              </w:rPr>
            </w:pPr>
          </w:p>
        </w:tc>
      </w:tr>
      <w:tr w:rsidR="00046DF9">
        <w:tc>
          <w:tcPr>
            <w:tcW w:w="2682" w:type="dxa"/>
          </w:tcPr>
          <w:p w:rsidR="00046DF9" w:rsidRPr="00EC09B7" w:rsidRDefault="00046DF9" w:rsidP="00046DF9">
            <w:pPr>
              <w:ind w:firstLine="0"/>
              <w:rPr>
                <w:rFonts w:eastAsia="Times"/>
                <w:sz w:val="20"/>
              </w:rPr>
            </w:pPr>
            <w:r w:rsidRPr="00EC09B7">
              <w:rPr>
                <w:rFonts w:eastAsia="Times"/>
                <w:sz w:val="20"/>
              </w:rPr>
              <w:t>Œufs</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85,2</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74,30</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91,82</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83</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24</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25,4</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Beurre</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117,1</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91,66</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120,50</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66,1</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31,39</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20,21</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Lait</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354,5</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299,29</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324,28</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367</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84,46</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114</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Fromage</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16</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17,67</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19,29</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16</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5,02</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4,88</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Lard</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84,4</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55,42</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71,11</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82,1</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18,52</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25,05</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Thé</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10,6</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11,79</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17,91</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5,1</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4,66</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1,56</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Café</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46,8</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50,51</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48,74</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32,7</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12,69</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9,99</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Sucre</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268,5</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215,03</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196,09</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195,4</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51,07</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65,23</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Farine, etc.</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680,8</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267,47</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401,71</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256,7</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104,64</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90,21</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Pain</w:t>
            </w:r>
          </w:p>
        </w:tc>
        <w:tc>
          <w:tcPr>
            <w:tcW w:w="1736" w:type="dxa"/>
            <w:tcBorders>
              <w:bottom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252,7</w:t>
            </w:r>
          </w:p>
        </w:tc>
        <w:tc>
          <w:tcPr>
            <w:tcW w:w="1736" w:type="dxa"/>
            <w:tcBorders>
              <w:bottom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660</w:t>
            </w:r>
          </w:p>
        </w:tc>
        <w:tc>
          <w:tcPr>
            <w:tcW w:w="1736" w:type="dxa"/>
            <w:tcBorders>
              <w:bottom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596</w:t>
            </w:r>
          </w:p>
        </w:tc>
        <w:tc>
          <w:tcPr>
            <w:tcW w:w="1737" w:type="dxa"/>
            <w:tcBorders>
              <w:bottom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697,9</w:t>
            </w:r>
          </w:p>
        </w:tc>
        <w:tc>
          <w:tcPr>
            <w:tcW w:w="1737" w:type="dxa"/>
            <w:tcBorders>
              <w:bottom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157</w:t>
            </w:r>
          </w:p>
        </w:tc>
        <w:tc>
          <w:tcPr>
            <w:tcW w:w="1737" w:type="dxa"/>
            <w:tcBorders>
              <w:bottom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197,44</w:t>
            </w:r>
          </w:p>
        </w:tc>
      </w:tr>
      <w:tr w:rsidR="00046DF9">
        <w:tc>
          <w:tcPr>
            <w:tcW w:w="2682" w:type="dxa"/>
          </w:tcPr>
          <w:p w:rsidR="00046DF9" w:rsidRPr="00EC09B7" w:rsidRDefault="00046DF9" w:rsidP="00046DF9">
            <w:pPr>
              <w:ind w:left="360" w:firstLine="0"/>
              <w:rPr>
                <w:rFonts w:eastAsia="Times"/>
                <w:b/>
                <w:color w:val="FF0000"/>
                <w:sz w:val="20"/>
              </w:rPr>
            </w:pPr>
            <w:r w:rsidRPr="00EC09B7">
              <w:rPr>
                <w:rFonts w:eastAsia="Times"/>
                <w:b/>
                <w:color w:val="FF0000"/>
                <w:sz w:val="20"/>
              </w:rPr>
              <w:t>Total farine, etc. et pain</w:t>
            </w:r>
          </w:p>
        </w:tc>
        <w:tc>
          <w:tcPr>
            <w:tcW w:w="1736" w:type="dxa"/>
            <w:tcBorders>
              <w:top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933,5</w:t>
            </w:r>
          </w:p>
        </w:tc>
        <w:tc>
          <w:tcPr>
            <w:tcW w:w="1736" w:type="dxa"/>
            <w:tcBorders>
              <w:top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927,47</w:t>
            </w:r>
          </w:p>
        </w:tc>
        <w:tc>
          <w:tcPr>
            <w:tcW w:w="1736" w:type="dxa"/>
            <w:tcBorders>
              <w:top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997,71</w:t>
            </w:r>
          </w:p>
        </w:tc>
        <w:tc>
          <w:tcPr>
            <w:tcW w:w="1737" w:type="dxa"/>
            <w:tcBorders>
              <w:top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954,6</w:t>
            </w:r>
          </w:p>
        </w:tc>
        <w:tc>
          <w:tcPr>
            <w:tcW w:w="1737" w:type="dxa"/>
            <w:tcBorders>
              <w:top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261,64</w:t>
            </w:r>
          </w:p>
        </w:tc>
        <w:tc>
          <w:tcPr>
            <w:tcW w:w="1737" w:type="dxa"/>
            <w:tcBorders>
              <w:top w:val="double" w:sz="4" w:space="0" w:color="auto"/>
            </w:tcBorders>
          </w:tcPr>
          <w:p w:rsidR="00046DF9" w:rsidRPr="00EC09B7" w:rsidRDefault="00046DF9" w:rsidP="00046DF9">
            <w:pPr>
              <w:tabs>
                <w:tab w:val="decimal" w:pos="828"/>
              </w:tabs>
              <w:ind w:firstLine="0"/>
              <w:rPr>
                <w:rFonts w:eastAsia="Times"/>
                <w:sz w:val="20"/>
              </w:rPr>
            </w:pPr>
            <w:r w:rsidRPr="00EC09B7">
              <w:rPr>
                <w:rFonts w:eastAsia="Times"/>
                <w:sz w:val="20"/>
              </w:rPr>
              <w:t>287,65</w:t>
            </w:r>
          </w:p>
        </w:tc>
      </w:tr>
      <w:tr w:rsidR="00046DF9">
        <w:tc>
          <w:tcPr>
            <w:tcW w:w="2682" w:type="dxa"/>
          </w:tcPr>
          <w:p w:rsidR="00046DF9" w:rsidRPr="00EC09B7" w:rsidRDefault="00046DF9" w:rsidP="00046DF9">
            <w:pPr>
              <w:ind w:firstLine="0"/>
              <w:rPr>
                <w:rFonts w:eastAsia="Times"/>
                <w:sz w:val="20"/>
              </w:rPr>
            </w:pPr>
          </w:p>
        </w:tc>
        <w:tc>
          <w:tcPr>
            <w:tcW w:w="1736" w:type="dxa"/>
          </w:tcPr>
          <w:p w:rsidR="00046DF9" w:rsidRPr="00EC09B7" w:rsidRDefault="00046DF9" w:rsidP="00046DF9">
            <w:pPr>
              <w:tabs>
                <w:tab w:val="decimal" w:pos="828"/>
              </w:tabs>
              <w:ind w:firstLine="0"/>
              <w:rPr>
                <w:rFonts w:eastAsia="Times"/>
                <w:sz w:val="20"/>
              </w:rPr>
            </w:pPr>
          </w:p>
        </w:tc>
        <w:tc>
          <w:tcPr>
            <w:tcW w:w="1736" w:type="dxa"/>
          </w:tcPr>
          <w:p w:rsidR="00046DF9" w:rsidRPr="00EC09B7" w:rsidRDefault="00046DF9" w:rsidP="00046DF9">
            <w:pPr>
              <w:tabs>
                <w:tab w:val="decimal" w:pos="828"/>
              </w:tabs>
              <w:ind w:firstLine="0"/>
              <w:rPr>
                <w:rFonts w:eastAsia="Times"/>
                <w:sz w:val="20"/>
              </w:rPr>
            </w:pPr>
          </w:p>
        </w:tc>
        <w:tc>
          <w:tcPr>
            <w:tcW w:w="1736" w:type="dxa"/>
          </w:tcPr>
          <w:p w:rsidR="00046DF9" w:rsidRPr="00EC09B7" w:rsidRDefault="00046DF9" w:rsidP="00046DF9">
            <w:pPr>
              <w:tabs>
                <w:tab w:val="decimal" w:pos="828"/>
              </w:tabs>
              <w:ind w:firstLine="0"/>
              <w:rPr>
                <w:rFonts w:eastAsia="Times"/>
                <w:sz w:val="20"/>
              </w:rPr>
            </w:pPr>
          </w:p>
        </w:tc>
        <w:tc>
          <w:tcPr>
            <w:tcW w:w="1737" w:type="dxa"/>
          </w:tcPr>
          <w:p w:rsidR="00046DF9" w:rsidRPr="00EC09B7" w:rsidRDefault="00046DF9" w:rsidP="00046DF9">
            <w:pPr>
              <w:tabs>
                <w:tab w:val="decimal" w:pos="828"/>
              </w:tabs>
              <w:ind w:firstLine="0"/>
              <w:rPr>
                <w:rFonts w:eastAsia="Times"/>
                <w:sz w:val="20"/>
              </w:rPr>
            </w:pPr>
          </w:p>
        </w:tc>
        <w:tc>
          <w:tcPr>
            <w:tcW w:w="1737" w:type="dxa"/>
          </w:tcPr>
          <w:p w:rsidR="00046DF9" w:rsidRPr="00EC09B7" w:rsidRDefault="00046DF9" w:rsidP="00046DF9">
            <w:pPr>
              <w:tabs>
                <w:tab w:val="decimal" w:pos="828"/>
              </w:tabs>
              <w:ind w:firstLine="0"/>
              <w:rPr>
                <w:rFonts w:eastAsia="Times"/>
                <w:sz w:val="20"/>
              </w:rPr>
            </w:pPr>
          </w:p>
        </w:tc>
        <w:tc>
          <w:tcPr>
            <w:tcW w:w="1737" w:type="dxa"/>
          </w:tcPr>
          <w:p w:rsidR="00046DF9" w:rsidRPr="00EC09B7" w:rsidRDefault="00046DF9" w:rsidP="00046DF9">
            <w:pPr>
              <w:tabs>
                <w:tab w:val="decimal" w:pos="828"/>
              </w:tabs>
              <w:ind w:firstLine="0"/>
              <w:rPr>
                <w:rFonts w:eastAsia="Times"/>
                <w:sz w:val="20"/>
              </w:rPr>
            </w:pPr>
          </w:p>
        </w:tc>
      </w:tr>
      <w:tr w:rsidR="00046DF9">
        <w:tc>
          <w:tcPr>
            <w:tcW w:w="2682" w:type="dxa"/>
          </w:tcPr>
          <w:p w:rsidR="00046DF9" w:rsidRPr="00EC09B7" w:rsidRDefault="00046DF9" w:rsidP="00046DF9">
            <w:pPr>
              <w:ind w:firstLine="0"/>
              <w:rPr>
                <w:rFonts w:eastAsia="Times"/>
                <w:sz w:val="20"/>
              </w:rPr>
            </w:pPr>
            <w:r w:rsidRPr="00EC09B7">
              <w:rPr>
                <w:rFonts w:eastAsia="Times"/>
                <w:sz w:val="20"/>
              </w:rPr>
              <w:t>Riz</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25,1</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32,76</w:t>
            </w:r>
          </w:p>
        </w:tc>
        <w:tc>
          <w:tcPr>
            <w:tcW w:w="1736" w:type="dxa"/>
          </w:tcPr>
          <w:p w:rsidR="00046DF9" w:rsidRPr="00EC09B7" w:rsidRDefault="00046DF9" w:rsidP="00046DF9">
            <w:pPr>
              <w:tabs>
                <w:tab w:val="decimal" w:pos="828"/>
              </w:tabs>
              <w:ind w:firstLine="0"/>
              <w:rPr>
                <w:rFonts w:eastAsia="Times"/>
                <w:sz w:val="20"/>
              </w:rPr>
            </w:pPr>
            <w:r w:rsidRPr="00EC09B7">
              <w:rPr>
                <w:rFonts w:eastAsia="Times"/>
                <w:sz w:val="20"/>
              </w:rPr>
              <w:t>37,49</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12,3</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9,1</w:t>
            </w:r>
          </w:p>
        </w:tc>
        <w:tc>
          <w:tcPr>
            <w:tcW w:w="1737" w:type="dxa"/>
          </w:tcPr>
          <w:p w:rsidR="00046DF9" w:rsidRPr="00EC09B7" w:rsidRDefault="00046DF9" w:rsidP="00046DF9">
            <w:pPr>
              <w:tabs>
                <w:tab w:val="decimal" w:pos="828"/>
              </w:tabs>
              <w:ind w:firstLine="0"/>
              <w:rPr>
                <w:rFonts w:eastAsia="Times"/>
                <w:sz w:val="20"/>
              </w:rPr>
            </w:pPr>
            <w:r w:rsidRPr="00EC09B7">
              <w:rPr>
                <w:rFonts w:eastAsia="Times"/>
                <w:sz w:val="20"/>
              </w:rPr>
              <w:t>3,77</w:t>
            </w:r>
          </w:p>
        </w:tc>
      </w:tr>
      <w:tr w:rsidR="00046DF9">
        <w:tc>
          <w:tcPr>
            <w:tcW w:w="2682" w:type="dxa"/>
            <w:tcBorders>
              <w:bottom w:val="single" w:sz="4" w:space="0" w:color="auto"/>
            </w:tcBorders>
          </w:tcPr>
          <w:p w:rsidR="00046DF9" w:rsidRPr="00EC09B7" w:rsidRDefault="00046DF9" w:rsidP="00046DF9">
            <w:pPr>
              <w:spacing w:after="120"/>
              <w:ind w:firstLine="0"/>
              <w:rPr>
                <w:rFonts w:eastAsia="Times"/>
                <w:sz w:val="20"/>
              </w:rPr>
            </w:pPr>
            <w:r w:rsidRPr="00EC09B7">
              <w:rPr>
                <w:rFonts w:eastAsia="Times"/>
                <w:sz w:val="20"/>
              </w:rPr>
              <w:t xml:space="preserve">Pommes de terre </w:t>
            </w:r>
            <w:r w:rsidRPr="00EC09B7">
              <w:rPr>
                <w:rFonts w:eastAsia="Times"/>
                <w:color w:val="FF0000"/>
                <w:sz w:val="20"/>
                <w:vertAlign w:val="superscript"/>
              </w:rPr>
              <w:t>1</w:t>
            </w:r>
          </w:p>
        </w:tc>
        <w:tc>
          <w:tcPr>
            <w:tcW w:w="1736" w:type="dxa"/>
            <w:tcBorders>
              <w:bottom w:val="single" w:sz="4" w:space="0" w:color="auto"/>
            </w:tcBorders>
          </w:tcPr>
          <w:p w:rsidR="00046DF9" w:rsidRPr="00EC09B7" w:rsidRDefault="00046DF9" w:rsidP="00046DF9">
            <w:pPr>
              <w:tabs>
                <w:tab w:val="decimal" w:pos="828"/>
              </w:tabs>
              <w:spacing w:after="120"/>
              <w:ind w:firstLine="0"/>
              <w:rPr>
                <w:rFonts w:eastAsia="Times"/>
                <w:sz w:val="20"/>
              </w:rPr>
            </w:pPr>
            <w:r w:rsidRPr="00EC09B7">
              <w:rPr>
                <w:rFonts w:eastAsia="Times"/>
                <w:sz w:val="20"/>
              </w:rPr>
              <w:t>14,7</w:t>
            </w:r>
          </w:p>
        </w:tc>
        <w:tc>
          <w:tcPr>
            <w:tcW w:w="1736" w:type="dxa"/>
            <w:tcBorders>
              <w:bottom w:val="single" w:sz="4" w:space="0" w:color="auto"/>
            </w:tcBorders>
          </w:tcPr>
          <w:p w:rsidR="00046DF9" w:rsidRPr="00EC09B7" w:rsidRDefault="00046DF9" w:rsidP="00046DF9">
            <w:pPr>
              <w:tabs>
                <w:tab w:val="decimal" w:pos="828"/>
              </w:tabs>
              <w:spacing w:after="120"/>
              <w:ind w:firstLine="0"/>
              <w:rPr>
                <w:rFonts w:eastAsia="Times"/>
                <w:sz w:val="20"/>
              </w:rPr>
            </w:pPr>
            <w:r w:rsidRPr="00EC09B7">
              <w:rPr>
                <w:rFonts w:eastAsia="Times"/>
                <w:sz w:val="20"/>
              </w:rPr>
              <w:t>64,72</w:t>
            </w:r>
          </w:p>
        </w:tc>
        <w:tc>
          <w:tcPr>
            <w:tcW w:w="1736" w:type="dxa"/>
            <w:tcBorders>
              <w:bottom w:val="single" w:sz="4" w:space="0" w:color="auto"/>
            </w:tcBorders>
          </w:tcPr>
          <w:p w:rsidR="00046DF9" w:rsidRPr="00EC09B7" w:rsidRDefault="00046DF9" w:rsidP="00046DF9">
            <w:pPr>
              <w:tabs>
                <w:tab w:val="decimal" w:pos="828"/>
              </w:tabs>
              <w:spacing w:after="120"/>
              <w:ind w:firstLine="0"/>
              <w:rPr>
                <w:rFonts w:eastAsia="Times"/>
                <w:sz w:val="20"/>
              </w:rPr>
            </w:pPr>
            <w:r w:rsidRPr="00EC09B7">
              <w:rPr>
                <w:rFonts w:eastAsia="Times"/>
                <w:sz w:val="20"/>
              </w:rPr>
              <w:t>85,61</w:t>
            </w:r>
          </w:p>
        </w:tc>
        <w:tc>
          <w:tcPr>
            <w:tcW w:w="1737" w:type="dxa"/>
            <w:tcBorders>
              <w:bottom w:val="single" w:sz="4" w:space="0" w:color="auto"/>
            </w:tcBorders>
          </w:tcPr>
          <w:p w:rsidR="00046DF9" w:rsidRPr="00EC09B7" w:rsidRDefault="00046DF9" w:rsidP="00046DF9">
            <w:pPr>
              <w:tabs>
                <w:tab w:val="decimal" w:pos="828"/>
              </w:tabs>
              <w:spacing w:after="120"/>
              <w:ind w:firstLine="0"/>
              <w:rPr>
                <w:rFonts w:eastAsia="Times"/>
                <w:sz w:val="20"/>
              </w:rPr>
            </w:pPr>
            <w:r w:rsidRPr="00EC09B7">
              <w:rPr>
                <w:rFonts w:eastAsia="Times"/>
                <w:sz w:val="20"/>
              </w:rPr>
              <w:t>121</w:t>
            </w:r>
          </w:p>
        </w:tc>
        <w:tc>
          <w:tcPr>
            <w:tcW w:w="1737" w:type="dxa"/>
            <w:tcBorders>
              <w:bottom w:val="single" w:sz="4" w:space="0" w:color="auto"/>
            </w:tcBorders>
          </w:tcPr>
          <w:p w:rsidR="00046DF9" w:rsidRPr="00EC09B7" w:rsidRDefault="00046DF9" w:rsidP="00046DF9">
            <w:pPr>
              <w:tabs>
                <w:tab w:val="decimal" w:pos="828"/>
              </w:tabs>
              <w:spacing w:after="120"/>
              <w:ind w:firstLine="0"/>
              <w:rPr>
                <w:rFonts w:eastAsia="Times"/>
                <w:sz w:val="20"/>
              </w:rPr>
            </w:pPr>
            <w:r w:rsidRPr="00EC09B7">
              <w:rPr>
                <w:rFonts w:eastAsia="Times"/>
                <w:sz w:val="20"/>
              </w:rPr>
              <w:t>22,30</w:t>
            </w:r>
          </w:p>
        </w:tc>
        <w:tc>
          <w:tcPr>
            <w:tcW w:w="1737" w:type="dxa"/>
            <w:tcBorders>
              <w:bottom w:val="single" w:sz="4" w:space="0" w:color="auto"/>
            </w:tcBorders>
          </w:tcPr>
          <w:p w:rsidR="00046DF9" w:rsidRPr="00EC09B7" w:rsidRDefault="00046DF9" w:rsidP="00046DF9">
            <w:pPr>
              <w:tabs>
                <w:tab w:val="decimal" w:pos="828"/>
              </w:tabs>
              <w:spacing w:after="120"/>
              <w:ind w:firstLine="0"/>
              <w:rPr>
                <w:rFonts w:eastAsia="Times"/>
                <w:sz w:val="20"/>
              </w:rPr>
            </w:pPr>
            <w:r w:rsidRPr="00EC09B7">
              <w:rPr>
                <w:rFonts w:eastAsia="Times"/>
                <w:sz w:val="20"/>
              </w:rPr>
              <w:t>37</w:t>
            </w:r>
          </w:p>
        </w:tc>
      </w:tr>
    </w:tbl>
    <w:p w:rsidR="00046DF9" w:rsidRPr="004832E8" w:rsidRDefault="00046DF9" w:rsidP="00046DF9">
      <w:pPr>
        <w:spacing w:before="120"/>
        <w:rPr>
          <w:sz w:val="20"/>
        </w:rPr>
      </w:pPr>
      <w:r w:rsidRPr="004832E8">
        <w:rPr>
          <w:sz w:val="20"/>
        </w:rPr>
        <w:t>1. En pecks. 1 peck = 9 litres 08.</w:t>
      </w:r>
    </w:p>
    <w:p w:rsidR="00046DF9" w:rsidRDefault="00046DF9" w:rsidP="00046DF9">
      <w:r>
        <w:br w:type="page"/>
        <w:t>[85]</w:t>
      </w:r>
    </w:p>
    <w:p w:rsidR="00046DF9" w:rsidRDefault="00046DF9" w:rsidP="00046DF9"/>
    <w:p w:rsidR="00046DF9" w:rsidRPr="00C93DF5" w:rsidRDefault="00046DF9" w:rsidP="00046DF9">
      <w:pPr>
        <w:spacing w:after="120"/>
        <w:ind w:firstLine="0"/>
        <w:jc w:val="center"/>
        <w:rPr>
          <w:i/>
          <w:sz w:val="24"/>
        </w:rPr>
      </w:pPr>
      <w:r>
        <w:rPr>
          <w:i/>
          <w:sz w:val="24"/>
        </w:rPr>
        <w:t>Coûts des principales denrées alimentaires consommées annuellement par ménage, aux États-Unis.</w:t>
      </w:r>
    </w:p>
    <w:tbl>
      <w:tblPr>
        <w:tblW w:w="0" w:type="auto"/>
        <w:tblLook w:val="00BF" w:firstRow="1" w:lastRow="0" w:firstColumn="1" w:lastColumn="0" w:noHBand="0" w:noVBand="0"/>
      </w:tblPr>
      <w:tblGrid>
        <w:gridCol w:w="2682"/>
        <w:gridCol w:w="1302"/>
        <w:gridCol w:w="1302"/>
        <w:gridCol w:w="1302"/>
        <w:gridCol w:w="1303"/>
        <w:gridCol w:w="1303"/>
        <w:gridCol w:w="1303"/>
        <w:gridCol w:w="1303"/>
        <w:gridCol w:w="1302"/>
        <w:gridCol w:w="4"/>
      </w:tblGrid>
      <w:tr w:rsidR="00046DF9">
        <w:trPr>
          <w:gridAfter w:val="1"/>
        </w:trPr>
        <w:tc>
          <w:tcPr>
            <w:tcW w:w="2682" w:type="dxa"/>
            <w:tcBorders>
              <w:top w:val="single" w:sz="4" w:space="0" w:color="auto"/>
            </w:tcBorders>
            <w:shd w:val="clear" w:color="auto" w:fill="F0EDD4"/>
          </w:tcPr>
          <w:p w:rsidR="00046DF9" w:rsidRPr="00EC09B7" w:rsidRDefault="00046DF9" w:rsidP="00046DF9">
            <w:pPr>
              <w:spacing w:before="60" w:after="60"/>
              <w:ind w:firstLine="0"/>
              <w:rPr>
                <w:rFonts w:eastAsia="Times"/>
                <w:sz w:val="20"/>
              </w:rPr>
            </w:pPr>
          </w:p>
        </w:tc>
        <w:tc>
          <w:tcPr>
            <w:tcW w:w="2604" w:type="dxa"/>
            <w:gridSpan w:val="2"/>
            <w:tcBorders>
              <w:top w:val="single" w:sz="4" w:space="0" w:color="auto"/>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 xml:space="preserve">Enquête de </w:t>
            </w:r>
            <w:r w:rsidRPr="00EC09B7">
              <w:rPr>
                <w:rFonts w:eastAsia="Times"/>
                <w:b/>
                <w:sz w:val="20"/>
              </w:rPr>
              <w:t>1902</w:t>
            </w:r>
            <w:r w:rsidRPr="00EC09B7">
              <w:rPr>
                <w:rFonts w:eastAsia="Times"/>
                <w:sz w:val="20"/>
              </w:rPr>
              <w:br/>
              <w:t>(1.578 ménages)</w:t>
            </w:r>
            <w:r w:rsidRPr="00EC09B7">
              <w:rPr>
                <w:rFonts w:eastAsia="Times"/>
                <w:sz w:val="20"/>
              </w:rPr>
              <w:br/>
              <w:t>Dépenses</w:t>
            </w:r>
          </w:p>
        </w:tc>
        <w:tc>
          <w:tcPr>
            <w:tcW w:w="2605" w:type="dxa"/>
            <w:gridSpan w:val="2"/>
            <w:tcBorders>
              <w:top w:val="single" w:sz="4" w:space="0" w:color="auto"/>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b/>
                <w:sz w:val="20"/>
              </w:rPr>
              <w:t>1917-1918</w:t>
            </w:r>
            <w:r w:rsidRPr="00EC09B7">
              <w:rPr>
                <w:rFonts w:eastAsia="Times"/>
                <w:sz w:val="20"/>
              </w:rPr>
              <w:br/>
              <w:t>Philadelphie</w:t>
            </w:r>
            <w:r w:rsidRPr="00EC09B7">
              <w:rPr>
                <w:rFonts w:eastAsia="Times"/>
                <w:sz w:val="20"/>
              </w:rPr>
              <w:br/>
              <w:t>Dépenses</w:t>
            </w:r>
          </w:p>
        </w:tc>
        <w:tc>
          <w:tcPr>
            <w:tcW w:w="2606" w:type="dxa"/>
            <w:gridSpan w:val="2"/>
            <w:tcBorders>
              <w:top w:val="single" w:sz="4" w:space="0" w:color="auto"/>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b/>
                <w:sz w:val="20"/>
              </w:rPr>
              <w:t>1917-1918</w:t>
            </w:r>
            <w:r w:rsidRPr="00EC09B7">
              <w:rPr>
                <w:rFonts w:eastAsia="Times"/>
                <w:sz w:val="20"/>
              </w:rPr>
              <w:br/>
              <w:t>Détroit</w:t>
            </w:r>
            <w:r w:rsidRPr="00EC09B7">
              <w:rPr>
                <w:rFonts w:eastAsia="Times"/>
                <w:sz w:val="20"/>
              </w:rPr>
              <w:br/>
              <w:t>Dépenses</w:t>
            </w:r>
          </w:p>
        </w:tc>
        <w:tc>
          <w:tcPr>
            <w:tcW w:w="2605" w:type="dxa"/>
            <w:gridSpan w:val="2"/>
            <w:tcBorders>
              <w:top w:val="single" w:sz="4" w:space="0" w:color="auto"/>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b/>
                <w:sz w:val="20"/>
              </w:rPr>
              <w:t>Détroit</w:t>
            </w:r>
            <w:r w:rsidRPr="00EC09B7">
              <w:rPr>
                <w:rFonts w:eastAsia="Times"/>
                <w:sz w:val="20"/>
              </w:rPr>
              <w:br/>
              <w:t>Détroit</w:t>
            </w:r>
            <w:r w:rsidRPr="00EC09B7">
              <w:rPr>
                <w:rFonts w:eastAsia="Times"/>
                <w:sz w:val="20"/>
              </w:rPr>
              <w:br/>
              <w:t>Dépenses</w:t>
            </w:r>
          </w:p>
        </w:tc>
      </w:tr>
      <w:tr w:rsidR="00046DF9">
        <w:tc>
          <w:tcPr>
            <w:tcW w:w="2682" w:type="dxa"/>
            <w:tcBorders>
              <w:bottom w:val="single" w:sz="4" w:space="0" w:color="auto"/>
            </w:tcBorders>
            <w:shd w:val="clear" w:color="auto" w:fill="F0EDD4"/>
          </w:tcPr>
          <w:p w:rsidR="00046DF9" w:rsidRPr="00EC09B7" w:rsidRDefault="00046DF9" w:rsidP="00046DF9">
            <w:pPr>
              <w:spacing w:before="60" w:after="60"/>
              <w:ind w:firstLine="0"/>
              <w:rPr>
                <w:rFonts w:eastAsia="Times"/>
                <w:sz w:val="20"/>
              </w:rPr>
            </w:pPr>
          </w:p>
        </w:tc>
        <w:tc>
          <w:tcPr>
            <w:tcW w:w="1302" w:type="dxa"/>
            <w:tcBorders>
              <w:top w:val="single" w:sz="4" w:space="0" w:color="auto"/>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w:t>
            </w:r>
          </w:p>
        </w:tc>
        <w:tc>
          <w:tcPr>
            <w:tcW w:w="1302" w:type="dxa"/>
            <w:tcBorders>
              <w:top w:val="single" w:sz="4" w:space="0" w:color="auto"/>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w:t>
            </w:r>
          </w:p>
        </w:tc>
        <w:tc>
          <w:tcPr>
            <w:tcW w:w="1302" w:type="dxa"/>
            <w:tcBorders>
              <w:top w:val="single" w:sz="4" w:space="0" w:color="auto"/>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w:t>
            </w:r>
          </w:p>
        </w:tc>
        <w:tc>
          <w:tcPr>
            <w:tcW w:w="1303" w:type="dxa"/>
            <w:tcBorders>
              <w:top w:val="single" w:sz="4" w:space="0" w:color="auto"/>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w:t>
            </w:r>
          </w:p>
        </w:tc>
        <w:tc>
          <w:tcPr>
            <w:tcW w:w="1303" w:type="dxa"/>
            <w:tcBorders>
              <w:top w:val="single" w:sz="4" w:space="0" w:color="auto"/>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w:t>
            </w:r>
          </w:p>
        </w:tc>
        <w:tc>
          <w:tcPr>
            <w:tcW w:w="1303" w:type="dxa"/>
            <w:tcBorders>
              <w:top w:val="single" w:sz="4" w:space="0" w:color="auto"/>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w:t>
            </w:r>
          </w:p>
        </w:tc>
        <w:tc>
          <w:tcPr>
            <w:tcW w:w="1303" w:type="dxa"/>
            <w:tcBorders>
              <w:top w:val="single" w:sz="4" w:space="0" w:color="auto"/>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w:t>
            </w:r>
          </w:p>
        </w:tc>
        <w:tc>
          <w:tcPr>
            <w:tcW w:w="1306" w:type="dxa"/>
            <w:gridSpan w:val="2"/>
            <w:tcBorders>
              <w:top w:val="single" w:sz="4" w:space="0" w:color="auto"/>
              <w:bottom w:val="single" w:sz="4" w:space="0" w:color="auto"/>
            </w:tcBorders>
            <w:shd w:val="clear" w:color="auto" w:fill="F0EDD4"/>
          </w:tcPr>
          <w:p w:rsidR="00046DF9" w:rsidRPr="00EC09B7" w:rsidRDefault="00046DF9" w:rsidP="00046DF9">
            <w:pPr>
              <w:spacing w:before="60" w:after="60"/>
              <w:ind w:firstLine="0"/>
              <w:jc w:val="center"/>
              <w:rPr>
                <w:rFonts w:eastAsia="Times"/>
                <w:sz w:val="20"/>
              </w:rPr>
            </w:pPr>
            <w:r w:rsidRPr="00EC09B7">
              <w:rPr>
                <w:rFonts w:eastAsia="Times"/>
                <w:sz w:val="20"/>
              </w:rPr>
              <w:t>%</w:t>
            </w:r>
          </w:p>
        </w:tc>
      </w:tr>
      <w:tr w:rsidR="00046DF9">
        <w:tc>
          <w:tcPr>
            <w:tcW w:w="2682" w:type="dxa"/>
            <w:tcBorders>
              <w:top w:val="single" w:sz="4" w:space="0" w:color="auto"/>
            </w:tcBorders>
          </w:tcPr>
          <w:p w:rsidR="00046DF9" w:rsidRPr="00EC09B7" w:rsidRDefault="00046DF9" w:rsidP="00046DF9">
            <w:pPr>
              <w:spacing w:before="60"/>
              <w:ind w:firstLine="0"/>
              <w:rPr>
                <w:rFonts w:eastAsia="Times"/>
                <w:sz w:val="20"/>
              </w:rPr>
            </w:pPr>
            <w:r w:rsidRPr="00EC09B7">
              <w:rPr>
                <w:rFonts w:eastAsia="Times"/>
                <w:sz w:val="20"/>
              </w:rPr>
              <w:t>Viande</w:t>
            </w:r>
          </w:p>
        </w:tc>
        <w:tc>
          <w:tcPr>
            <w:tcW w:w="1302" w:type="dxa"/>
            <w:tcBorders>
              <w:top w:val="single" w:sz="4" w:space="0" w:color="auto"/>
            </w:tcBorders>
          </w:tcPr>
          <w:p w:rsidR="00046DF9" w:rsidRPr="00EC09B7" w:rsidRDefault="00046DF9" w:rsidP="00046DF9">
            <w:pPr>
              <w:tabs>
                <w:tab w:val="decimal" w:pos="648"/>
              </w:tabs>
              <w:spacing w:before="60"/>
              <w:ind w:firstLine="0"/>
              <w:rPr>
                <w:rFonts w:eastAsia="Times"/>
                <w:sz w:val="20"/>
              </w:rPr>
            </w:pPr>
            <w:r w:rsidRPr="00EC09B7">
              <w:rPr>
                <w:rFonts w:eastAsia="Times"/>
                <w:sz w:val="20"/>
              </w:rPr>
              <w:t>86,9</w:t>
            </w:r>
          </w:p>
        </w:tc>
        <w:tc>
          <w:tcPr>
            <w:tcW w:w="1302" w:type="dxa"/>
            <w:tcBorders>
              <w:top w:val="single" w:sz="4" w:space="0" w:color="auto"/>
            </w:tcBorders>
          </w:tcPr>
          <w:p w:rsidR="00046DF9" w:rsidRPr="00EC09B7" w:rsidRDefault="00046DF9" w:rsidP="00046DF9">
            <w:pPr>
              <w:tabs>
                <w:tab w:val="decimal" w:pos="648"/>
              </w:tabs>
              <w:spacing w:before="60"/>
              <w:ind w:firstLine="0"/>
              <w:rPr>
                <w:rFonts w:eastAsia="Times"/>
                <w:sz w:val="20"/>
              </w:rPr>
            </w:pPr>
            <w:r w:rsidRPr="00EC09B7">
              <w:rPr>
                <w:rFonts w:eastAsia="Times"/>
                <w:sz w:val="20"/>
              </w:rPr>
              <w:t>27,6</w:t>
            </w:r>
          </w:p>
        </w:tc>
        <w:tc>
          <w:tcPr>
            <w:tcW w:w="1302" w:type="dxa"/>
            <w:tcBorders>
              <w:top w:val="single" w:sz="4" w:space="0" w:color="auto"/>
            </w:tcBorders>
          </w:tcPr>
          <w:p w:rsidR="00046DF9" w:rsidRPr="00EC09B7" w:rsidRDefault="00046DF9" w:rsidP="00046DF9">
            <w:pPr>
              <w:tabs>
                <w:tab w:val="decimal" w:pos="648"/>
              </w:tabs>
              <w:spacing w:before="60"/>
              <w:ind w:firstLine="0"/>
              <w:rPr>
                <w:rFonts w:eastAsia="Times"/>
                <w:sz w:val="20"/>
              </w:rPr>
            </w:pPr>
            <w:r w:rsidRPr="00EC09B7">
              <w:rPr>
                <w:rFonts w:eastAsia="Times"/>
                <w:sz w:val="20"/>
              </w:rPr>
              <w:t>124,23</w:t>
            </w:r>
          </w:p>
        </w:tc>
        <w:tc>
          <w:tcPr>
            <w:tcW w:w="1303" w:type="dxa"/>
            <w:tcBorders>
              <w:top w:val="single" w:sz="4" w:space="0" w:color="auto"/>
            </w:tcBorders>
          </w:tcPr>
          <w:p w:rsidR="00046DF9" w:rsidRPr="00EC09B7" w:rsidRDefault="00046DF9" w:rsidP="00046DF9">
            <w:pPr>
              <w:tabs>
                <w:tab w:val="decimal" w:pos="648"/>
              </w:tabs>
              <w:spacing w:before="60"/>
              <w:ind w:firstLine="0"/>
              <w:rPr>
                <w:rFonts w:eastAsia="Times"/>
                <w:sz w:val="20"/>
              </w:rPr>
            </w:pPr>
            <w:r w:rsidRPr="00EC09B7">
              <w:rPr>
                <w:rFonts w:eastAsia="Times"/>
                <w:sz w:val="20"/>
              </w:rPr>
              <w:t>20,7</w:t>
            </w:r>
          </w:p>
        </w:tc>
        <w:tc>
          <w:tcPr>
            <w:tcW w:w="1303" w:type="dxa"/>
            <w:tcBorders>
              <w:top w:val="single" w:sz="4" w:space="0" w:color="auto"/>
            </w:tcBorders>
          </w:tcPr>
          <w:p w:rsidR="00046DF9" w:rsidRPr="00EC09B7" w:rsidRDefault="00046DF9" w:rsidP="00046DF9">
            <w:pPr>
              <w:tabs>
                <w:tab w:val="decimal" w:pos="648"/>
              </w:tabs>
              <w:spacing w:before="60"/>
              <w:ind w:firstLine="0"/>
              <w:rPr>
                <w:rFonts w:eastAsia="Times"/>
                <w:sz w:val="20"/>
              </w:rPr>
            </w:pPr>
            <w:r w:rsidRPr="00EC09B7">
              <w:rPr>
                <w:rFonts w:eastAsia="Times"/>
                <w:sz w:val="20"/>
              </w:rPr>
              <w:t>139,19</w:t>
            </w:r>
          </w:p>
        </w:tc>
        <w:tc>
          <w:tcPr>
            <w:tcW w:w="1303" w:type="dxa"/>
            <w:tcBorders>
              <w:top w:val="single" w:sz="4" w:space="0" w:color="auto"/>
            </w:tcBorders>
          </w:tcPr>
          <w:p w:rsidR="00046DF9" w:rsidRPr="00EC09B7" w:rsidRDefault="00046DF9" w:rsidP="00046DF9">
            <w:pPr>
              <w:tabs>
                <w:tab w:val="decimal" w:pos="648"/>
              </w:tabs>
              <w:spacing w:before="60"/>
              <w:ind w:firstLine="0"/>
              <w:rPr>
                <w:rFonts w:eastAsia="Times"/>
                <w:sz w:val="20"/>
              </w:rPr>
            </w:pPr>
            <w:r w:rsidRPr="00EC09B7">
              <w:rPr>
                <w:rFonts w:eastAsia="Times"/>
                <w:sz w:val="20"/>
              </w:rPr>
              <w:t>21,4</w:t>
            </w:r>
          </w:p>
        </w:tc>
        <w:tc>
          <w:tcPr>
            <w:tcW w:w="1303" w:type="dxa"/>
            <w:tcBorders>
              <w:top w:val="single" w:sz="4" w:space="0" w:color="auto"/>
            </w:tcBorders>
          </w:tcPr>
          <w:p w:rsidR="00046DF9" w:rsidRPr="00EC09B7" w:rsidRDefault="00046DF9" w:rsidP="00046DF9">
            <w:pPr>
              <w:tabs>
                <w:tab w:val="decimal" w:pos="648"/>
              </w:tabs>
              <w:spacing w:before="60"/>
              <w:ind w:firstLine="0"/>
              <w:rPr>
                <w:rFonts w:eastAsia="Times"/>
                <w:sz w:val="20"/>
              </w:rPr>
            </w:pPr>
            <w:r w:rsidRPr="00EC09B7">
              <w:rPr>
                <w:rFonts w:eastAsia="Times"/>
                <w:sz w:val="20"/>
              </w:rPr>
              <w:t>104,37</w:t>
            </w:r>
          </w:p>
        </w:tc>
        <w:tc>
          <w:tcPr>
            <w:tcW w:w="1306" w:type="dxa"/>
            <w:gridSpan w:val="2"/>
            <w:tcBorders>
              <w:top w:val="single" w:sz="4" w:space="0" w:color="auto"/>
            </w:tcBorders>
          </w:tcPr>
          <w:p w:rsidR="00046DF9" w:rsidRPr="00EC09B7" w:rsidRDefault="00046DF9" w:rsidP="00046DF9">
            <w:pPr>
              <w:tabs>
                <w:tab w:val="decimal" w:pos="648"/>
              </w:tabs>
              <w:spacing w:before="60"/>
              <w:ind w:firstLine="0"/>
              <w:rPr>
                <w:rFonts w:eastAsia="Times"/>
                <w:sz w:val="20"/>
              </w:rPr>
            </w:pPr>
            <w:r w:rsidRPr="00EC09B7">
              <w:rPr>
                <w:rFonts w:eastAsia="Times"/>
                <w:sz w:val="20"/>
              </w:rPr>
              <w:t>18,8</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Volaille</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9,13</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2,9</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11,98</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2</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7,16</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1,1</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10,16</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1,8</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Poisson</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6,67</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2</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15,27</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2,55</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15,62</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2,4</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9,50</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1,7</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Œufs</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16,03</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5,1</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35,23</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5,9</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40,38</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6,2</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36,57</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6,6</w:t>
            </w:r>
          </w:p>
        </w:tc>
      </w:tr>
      <w:tr w:rsidR="00046DF9">
        <w:tc>
          <w:tcPr>
            <w:tcW w:w="2682" w:type="dxa"/>
            <w:tcBorders>
              <w:right w:val="single" w:sz="4" w:space="0" w:color="auto"/>
            </w:tcBorders>
          </w:tcPr>
          <w:p w:rsidR="00046DF9" w:rsidRPr="00EC09B7" w:rsidRDefault="00046DF9" w:rsidP="00046DF9">
            <w:pPr>
              <w:ind w:firstLine="0"/>
              <w:rPr>
                <w:rFonts w:eastAsia="Times"/>
                <w:sz w:val="20"/>
              </w:rPr>
            </w:pPr>
            <w:r w:rsidRPr="00EC09B7">
              <w:rPr>
                <w:rFonts w:eastAsia="Times"/>
                <w:sz w:val="20"/>
              </w:rPr>
              <w:t>Lait, crème</w:t>
            </w:r>
          </w:p>
        </w:tc>
        <w:tc>
          <w:tcPr>
            <w:tcW w:w="1302" w:type="dxa"/>
            <w:vMerge w:val="restart"/>
            <w:tcBorders>
              <w:left w:val="single" w:sz="4" w:space="0" w:color="auto"/>
            </w:tcBorders>
            <w:vAlign w:val="center"/>
          </w:tcPr>
          <w:p w:rsidR="00046DF9" w:rsidRPr="00EC09B7" w:rsidRDefault="00046DF9" w:rsidP="00046DF9">
            <w:pPr>
              <w:tabs>
                <w:tab w:val="decimal" w:pos="648"/>
              </w:tabs>
              <w:ind w:firstLine="0"/>
              <w:rPr>
                <w:rFonts w:eastAsia="Times"/>
                <w:sz w:val="20"/>
              </w:rPr>
            </w:pPr>
            <w:r w:rsidRPr="00EC09B7">
              <w:rPr>
                <w:rFonts w:eastAsia="Times"/>
                <w:sz w:val="20"/>
              </w:rPr>
              <w:t>48,88</w:t>
            </w:r>
          </w:p>
        </w:tc>
        <w:tc>
          <w:tcPr>
            <w:tcW w:w="1302" w:type="dxa"/>
            <w:vMerge w:val="restart"/>
            <w:vAlign w:val="center"/>
          </w:tcPr>
          <w:p w:rsidR="00046DF9" w:rsidRPr="00EC09B7" w:rsidRDefault="00046DF9" w:rsidP="00046DF9">
            <w:pPr>
              <w:tabs>
                <w:tab w:val="decimal" w:pos="648"/>
              </w:tabs>
              <w:ind w:firstLine="0"/>
              <w:rPr>
                <w:rFonts w:eastAsia="Times"/>
                <w:sz w:val="20"/>
              </w:rPr>
            </w:pPr>
            <w:r w:rsidRPr="00EC09B7">
              <w:rPr>
                <w:rFonts w:eastAsia="Times"/>
                <w:sz w:val="20"/>
              </w:rPr>
              <w:t>15,6</w:t>
            </w:r>
          </w:p>
        </w:tc>
        <w:tc>
          <w:tcPr>
            <w:tcW w:w="1302" w:type="dxa"/>
            <w:vMerge w:val="restart"/>
            <w:vAlign w:val="center"/>
          </w:tcPr>
          <w:p w:rsidR="00046DF9" w:rsidRPr="00EC09B7" w:rsidRDefault="00046DF9" w:rsidP="00046DF9">
            <w:pPr>
              <w:tabs>
                <w:tab w:val="decimal" w:pos="648"/>
              </w:tabs>
              <w:ind w:firstLine="0"/>
              <w:rPr>
                <w:rFonts w:eastAsia="Times"/>
                <w:sz w:val="20"/>
              </w:rPr>
            </w:pPr>
            <w:r w:rsidRPr="00EC09B7">
              <w:rPr>
                <w:rFonts w:eastAsia="Times"/>
                <w:sz w:val="20"/>
              </w:rPr>
              <w:t>92,64</w:t>
            </w:r>
          </w:p>
        </w:tc>
        <w:tc>
          <w:tcPr>
            <w:tcW w:w="1303" w:type="dxa"/>
            <w:vMerge w:val="restart"/>
            <w:vAlign w:val="center"/>
          </w:tcPr>
          <w:p w:rsidR="00046DF9" w:rsidRPr="00EC09B7" w:rsidRDefault="00046DF9" w:rsidP="00046DF9">
            <w:pPr>
              <w:tabs>
                <w:tab w:val="decimal" w:pos="648"/>
              </w:tabs>
              <w:ind w:firstLine="0"/>
              <w:rPr>
                <w:rFonts w:eastAsia="Times"/>
                <w:sz w:val="20"/>
              </w:rPr>
            </w:pPr>
            <w:r w:rsidRPr="00EC09B7">
              <w:rPr>
                <w:rFonts w:eastAsia="Times"/>
                <w:sz w:val="20"/>
              </w:rPr>
              <w:t>15,4</w:t>
            </w:r>
          </w:p>
        </w:tc>
        <w:tc>
          <w:tcPr>
            <w:tcW w:w="1303" w:type="dxa"/>
            <w:vMerge w:val="restart"/>
            <w:vAlign w:val="center"/>
          </w:tcPr>
          <w:p w:rsidR="00046DF9" w:rsidRPr="00EC09B7" w:rsidRDefault="00046DF9" w:rsidP="00046DF9">
            <w:pPr>
              <w:tabs>
                <w:tab w:val="decimal" w:pos="648"/>
              </w:tabs>
              <w:ind w:firstLine="0"/>
              <w:rPr>
                <w:rFonts w:eastAsia="Times"/>
                <w:sz w:val="20"/>
              </w:rPr>
            </w:pPr>
            <w:r w:rsidRPr="00EC09B7">
              <w:rPr>
                <w:rFonts w:eastAsia="Times"/>
                <w:sz w:val="20"/>
              </w:rPr>
              <w:t>111</w:t>
            </w:r>
          </w:p>
        </w:tc>
        <w:tc>
          <w:tcPr>
            <w:tcW w:w="1303" w:type="dxa"/>
            <w:vMerge w:val="restart"/>
            <w:vAlign w:val="center"/>
          </w:tcPr>
          <w:p w:rsidR="00046DF9" w:rsidRPr="00EC09B7" w:rsidRDefault="00046DF9" w:rsidP="00046DF9">
            <w:pPr>
              <w:tabs>
                <w:tab w:val="decimal" w:pos="648"/>
              </w:tabs>
              <w:ind w:firstLine="0"/>
              <w:rPr>
                <w:rFonts w:eastAsia="Times"/>
                <w:sz w:val="20"/>
              </w:rPr>
            </w:pPr>
            <w:r w:rsidRPr="00EC09B7">
              <w:rPr>
                <w:rFonts w:eastAsia="Times"/>
                <w:sz w:val="20"/>
              </w:rPr>
              <w:t>17,1</w:t>
            </w:r>
          </w:p>
        </w:tc>
        <w:tc>
          <w:tcPr>
            <w:tcW w:w="1303" w:type="dxa"/>
            <w:vMerge w:val="restart"/>
            <w:vAlign w:val="center"/>
          </w:tcPr>
          <w:p w:rsidR="00046DF9" w:rsidRPr="00EC09B7" w:rsidRDefault="00046DF9" w:rsidP="00046DF9">
            <w:pPr>
              <w:tabs>
                <w:tab w:val="decimal" w:pos="648"/>
              </w:tabs>
              <w:ind w:firstLine="0"/>
              <w:rPr>
                <w:rFonts w:eastAsia="Times"/>
                <w:sz w:val="20"/>
              </w:rPr>
            </w:pPr>
            <w:r w:rsidRPr="00EC09B7">
              <w:rPr>
                <w:rFonts w:eastAsia="Times"/>
                <w:sz w:val="20"/>
              </w:rPr>
              <w:t>120,83</w:t>
            </w:r>
          </w:p>
        </w:tc>
        <w:tc>
          <w:tcPr>
            <w:tcW w:w="1306" w:type="dxa"/>
            <w:gridSpan w:val="2"/>
            <w:vMerge w:val="restart"/>
            <w:vAlign w:val="center"/>
          </w:tcPr>
          <w:p w:rsidR="00046DF9" w:rsidRPr="00EC09B7" w:rsidRDefault="00046DF9" w:rsidP="00046DF9">
            <w:pPr>
              <w:tabs>
                <w:tab w:val="decimal" w:pos="648"/>
              </w:tabs>
              <w:ind w:firstLine="0"/>
              <w:rPr>
                <w:rFonts w:eastAsia="Times"/>
                <w:sz w:val="20"/>
              </w:rPr>
            </w:pPr>
            <w:r w:rsidRPr="00EC09B7">
              <w:rPr>
                <w:rFonts w:eastAsia="Times"/>
                <w:sz w:val="20"/>
              </w:rPr>
              <w:t>21,8</w:t>
            </w:r>
          </w:p>
        </w:tc>
      </w:tr>
      <w:tr w:rsidR="00046DF9">
        <w:tc>
          <w:tcPr>
            <w:tcW w:w="2682" w:type="dxa"/>
            <w:tcBorders>
              <w:right w:val="single" w:sz="4" w:space="0" w:color="auto"/>
            </w:tcBorders>
          </w:tcPr>
          <w:p w:rsidR="00046DF9" w:rsidRPr="00EC09B7" w:rsidRDefault="00046DF9" w:rsidP="00046DF9">
            <w:pPr>
              <w:ind w:firstLine="0"/>
              <w:rPr>
                <w:rFonts w:eastAsia="Times"/>
                <w:sz w:val="20"/>
              </w:rPr>
            </w:pPr>
            <w:r w:rsidRPr="00EC09B7">
              <w:rPr>
                <w:rFonts w:eastAsia="Times"/>
                <w:sz w:val="20"/>
              </w:rPr>
              <w:t>Beurre, fromage</w:t>
            </w:r>
          </w:p>
        </w:tc>
        <w:tc>
          <w:tcPr>
            <w:tcW w:w="1302" w:type="dxa"/>
            <w:vMerge/>
            <w:tcBorders>
              <w:left w:val="single" w:sz="4" w:space="0" w:color="auto"/>
            </w:tcBorders>
          </w:tcPr>
          <w:p w:rsidR="00046DF9" w:rsidRPr="00EC09B7" w:rsidRDefault="00046DF9" w:rsidP="00046DF9">
            <w:pPr>
              <w:tabs>
                <w:tab w:val="decimal" w:pos="648"/>
              </w:tabs>
              <w:ind w:firstLine="0"/>
              <w:rPr>
                <w:rFonts w:eastAsia="Times"/>
                <w:sz w:val="20"/>
              </w:rPr>
            </w:pPr>
          </w:p>
        </w:tc>
        <w:tc>
          <w:tcPr>
            <w:tcW w:w="1302" w:type="dxa"/>
            <w:vMerge/>
          </w:tcPr>
          <w:p w:rsidR="00046DF9" w:rsidRPr="00EC09B7" w:rsidRDefault="00046DF9" w:rsidP="00046DF9">
            <w:pPr>
              <w:tabs>
                <w:tab w:val="decimal" w:pos="648"/>
              </w:tabs>
              <w:ind w:firstLine="0"/>
              <w:rPr>
                <w:rFonts w:eastAsia="Times"/>
                <w:sz w:val="20"/>
              </w:rPr>
            </w:pPr>
          </w:p>
        </w:tc>
        <w:tc>
          <w:tcPr>
            <w:tcW w:w="1302" w:type="dxa"/>
            <w:vMerge/>
          </w:tcPr>
          <w:p w:rsidR="00046DF9" w:rsidRPr="00EC09B7" w:rsidRDefault="00046DF9" w:rsidP="00046DF9">
            <w:pPr>
              <w:tabs>
                <w:tab w:val="decimal" w:pos="648"/>
              </w:tabs>
              <w:ind w:firstLine="0"/>
              <w:rPr>
                <w:rFonts w:eastAsia="Times"/>
                <w:sz w:val="20"/>
              </w:rPr>
            </w:pPr>
          </w:p>
        </w:tc>
        <w:tc>
          <w:tcPr>
            <w:tcW w:w="1303" w:type="dxa"/>
            <w:vMerge/>
          </w:tcPr>
          <w:p w:rsidR="00046DF9" w:rsidRPr="00EC09B7" w:rsidRDefault="00046DF9" w:rsidP="00046DF9">
            <w:pPr>
              <w:tabs>
                <w:tab w:val="decimal" w:pos="648"/>
              </w:tabs>
              <w:ind w:firstLine="0"/>
              <w:rPr>
                <w:rFonts w:eastAsia="Times"/>
                <w:sz w:val="20"/>
              </w:rPr>
            </w:pPr>
          </w:p>
        </w:tc>
        <w:tc>
          <w:tcPr>
            <w:tcW w:w="1303" w:type="dxa"/>
            <w:vMerge/>
          </w:tcPr>
          <w:p w:rsidR="00046DF9" w:rsidRPr="00EC09B7" w:rsidRDefault="00046DF9" w:rsidP="00046DF9">
            <w:pPr>
              <w:tabs>
                <w:tab w:val="decimal" w:pos="648"/>
              </w:tabs>
              <w:ind w:firstLine="0"/>
              <w:rPr>
                <w:rFonts w:eastAsia="Times"/>
                <w:sz w:val="20"/>
              </w:rPr>
            </w:pPr>
          </w:p>
        </w:tc>
        <w:tc>
          <w:tcPr>
            <w:tcW w:w="1303" w:type="dxa"/>
            <w:vMerge/>
          </w:tcPr>
          <w:p w:rsidR="00046DF9" w:rsidRPr="00EC09B7" w:rsidRDefault="00046DF9" w:rsidP="00046DF9">
            <w:pPr>
              <w:tabs>
                <w:tab w:val="decimal" w:pos="648"/>
              </w:tabs>
              <w:ind w:firstLine="0"/>
              <w:rPr>
                <w:rFonts w:eastAsia="Times"/>
                <w:sz w:val="20"/>
              </w:rPr>
            </w:pPr>
          </w:p>
        </w:tc>
        <w:tc>
          <w:tcPr>
            <w:tcW w:w="1303" w:type="dxa"/>
            <w:vMerge/>
          </w:tcPr>
          <w:p w:rsidR="00046DF9" w:rsidRPr="00EC09B7" w:rsidRDefault="00046DF9" w:rsidP="00046DF9">
            <w:pPr>
              <w:tabs>
                <w:tab w:val="decimal" w:pos="648"/>
              </w:tabs>
              <w:ind w:firstLine="0"/>
              <w:rPr>
                <w:rFonts w:eastAsia="Times"/>
                <w:sz w:val="20"/>
              </w:rPr>
            </w:pPr>
          </w:p>
        </w:tc>
        <w:tc>
          <w:tcPr>
            <w:tcW w:w="1306" w:type="dxa"/>
            <w:gridSpan w:val="2"/>
            <w:vMerge/>
          </w:tcPr>
          <w:p w:rsidR="00046DF9" w:rsidRPr="00EC09B7" w:rsidRDefault="00046DF9" w:rsidP="00046DF9">
            <w:pPr>
              <w:tabs>
                <w:tab w:val="decimal" w:pos="648"/>
              </w:tabs>
              <w:ind w:firstLine="0"/>
              <w:rPr>
                <w:rFonts w:eastAsia="Times"/>
                <w:sz w:val="20"/>
              </w:rPr>
            </w:pPr>
          </w:p>
        </w:tc>
      </w:tr>
      <w:tr w:rsidR="00046DF9">
        <w:tc>
          <w:tcPr>
            <w:tcW w:w="2682" w:type="dxa"/>
          </w:tcPr>
          <w:p w:rsidR="00046DF9" w:rsidRPr="00EC09B7" w:rsidRDefault="00046DF9" w:rsidP="00046DF9">
            <w:pPr>
              <w:ind w:firstLine="0"/>
              <w:rPr>
                <w:rFonts w:eastAsia="Times"/>
                <w:sz w:val="20"/>
              </w:rPr>
            </w:pPr>
            <w:r w:rsidRPr="00EC09B7">
              <w:rPr>
                <w:rFonts w:eastAsia="Times"/>
                <w:sz w:val="20"/>
              </w:rPr>
              <w:t>Lard</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9,71</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3,01</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16,02</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2,7</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21,47</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3,3</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15,52</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2,8</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Thé</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4,62</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1,48</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6,23</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1,05</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9,48</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1,46</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3,75</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0,7</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Café</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11,3</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3,65</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13,50</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2,25</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14,38</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2,2</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12,85</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2,3</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Sucre</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14,81</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4,75</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22,71</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3,8</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17,71</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2,71</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12,67</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2,25</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Farine, farineux</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17,84</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5,7</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48,40</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8</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46,75</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7,2</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29,65</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5,35</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Pain</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11,69</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3,75</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67,03</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11,2</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73,77</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11,4</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57,38</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10,4</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Pommes de terre</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11,84</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3,8</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33,88</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5,6</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34,38</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5,28</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15,53</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2,8</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Autres légumes</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20,27</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6,5</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48,88</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8,1</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49,95</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7,7</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35,67</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6,4</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Fruits</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16,98</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5,43</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29,36</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4,9</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33,89</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5,2</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42,30</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7,6</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Glace</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7,46</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1,2</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3,29</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0,5</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6,94</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1,26</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Lunchs</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w:t>
            </w:r>
          </w:p>
        </w:tc>
        <w:tc>
          <w:tcPr>
            <w:tcW w:w="1302" w:type="dxa"/>
          </w:tcPr>
          <w:p w:rsidR="00046DF9" w:rsidRPr="00EC09B7" w:rsidRDefault="00046DF9" w:rsidP="00046DF9">
            <w:pPr>
              <w:tabs>
                <w:tab w:val="decimal" w:pos="648"/>
              </w:tabs>
              <w:ind w:firstLine="0"/>
              <w:rPr>
                <w:rFonts w:eastAsia="Times"/>
                <w:sz w:val="20"/>
              </w:rPr>
            </w:pPr>
            <w:r w:rsidRPr="00EC09B7">
              <w:rPr>
                <w:rFonts w:eastAsia="Times"/>
                <w:sz w:val="20"/>
              </w:rPr>
              <w:t>10,59</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1,75</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8,05</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1,46</w:t>
            </w:r>
          </w:p>
        </w:tc>
        <w:tc>
          <w:tcPr>
            <w:tcW w:w="1303" w:type="dxa"/>
          </w:tcPr>
          <w:p w:rsidR="00046DF9" w:rsidRPr="00EC09B7" w:rsidRDefault="00046DF9" w:rsidP="00046DF9">
            <w:pPr>
              <w:tabs>
                <w:tab w:val="decimal" w:pos="648"/>
              </w:tabs>
              <w:ind w:firstLine="0"/>
              <w:rPr>
                <w:rFonts w:eastAsia="Times"/>
                <w:sz w:val="20"/>
              </w:rPr>
            </w:pPr>
            <w:r w:rsidRPr="00EC09B7">
              <w:rPr>
                <w:rFonts w:eastAsia="Times"/>
                <w:sz w:val="20"/>
              </w:rPr>
              <w:t>19,68</w:t>
            </w:r>
          </w:p>
        </w:tc>
        <w:tc>
          <w:tcPr>
            <w:tcW w:w="1306" w:type="dxa"/>
            <w:gridSpan w:val="2"/>
          </w:tcPr>
          <w:p w:rsidR="00046DF9" w:rsidRPr="00EC09B7" w:rsidRDefault="00046DF9" w:rsidP="00046DF9">
            <w:pPr>
              <w:tabs>
                <w:tab w:val="decimal" w:pos="648"/>
              </w:tabs>
              <w:ind w:firstLine="0"/>
              <w:rPr>
                <w:rFonts w:eastAsia="Times"/>
                <w:sz w:val="20"/>
              </w:rPr>
            </w:pPr>
            <w:r w:rsidRPr="00EC09B7">
              <w:rPr>
                <w:rFonts w:eastAsia="Times"/>
                <w:sz w:val="20"/>
              </w:rPr>
              <w:t>3,5</w:t>
            </w:r>
          </w:p>
        </w:tc>
      </w:tr>
      <w:tr w:rsidR="00046DF9">
        <w:tc>
          <w:tcPr>
            <w:tcW w:w="2682" w:type="dxa"/>
          </w:tcPr>
          <w:p w:rsidR="00046DF9" w:rsidRPr="00EC09B7" w:rsidRDefault="00046DF9" w:rsidP="00046DF9">
            <w:pPr>
              <w:ind w:firstLine="0"/>
              <w:rPr>
                <w:rFonts w:eastAsia="Times"/>
                <w:sz w:val="20"/>
              </w:rPr>
            </w:pPr>
            <w:r w:rsidRPr="00EC09B7">
              <w:rPr>
                <w:rFonts w:eastAsia="Times"/>
                <w:sz w:val="20"/>
              </w:rPr>
              <w:t>Autres denrées</w:t>
            </w:r>
          </w:p>
        </w:tc>
        <w:tc>
          <w:tcPr>
            <w:tcW w:w="1302" w:type="dxa"/>
            <w:tcBorders>
              <w:bottom w:val="double" w:sz="4" w:space="0" w:color="auto"/>
            </w:tcBorders>
          </w:tcPr>
          <w:p w:rsidR="00046DF9" w:rsidRPr="00EC09B7" w:rsidRDefault="00046DF9" w:rsidP="00046DF9">
            <w:pPr>
              <w:tabs>
                <w:tab w:val="decimal" w:pos="648"/>
              </w:tabs>
              <w:ind w:firstLine="0"/>
              <w:rPr>
                <w:rFonts w:eastAsia="Times"/>
                <w:sz w:val="20"/>
              </w:rPr>
            </w:pPr>
            <w:r w:rsidRPr="00EC09B7">
              <w:rPr>
                <w:rFonts w:eastAsia="Times"/>
                <w:sz w:val="20"/>
              </w:rPr>
              <w:t>27,09</w:t>
            </w:r>
          </w:p>
        </w:tc>
        <w:tc>
          <w:tcPr>
            <w:tcW w:w="1302" w:type="dxa"/>
            <w:tcBorders>
              <w:bottom w:val="double" w:sz="4" w:space="0" w:color="auto"/>
            </w:tcBorders>
          </w:tcPr>
          <w:p w:rsidR="00046DF9" w:rsidRPr="00EC09B7" w:rsidRDefault="00046DF9" w:rsidP="00046DF9">
            <w:pPr>
              <w:tabs>
                <w:tab w:val="decimal" w:pos="648"/>
              </w:tabs>
              <w:ind w:firstLine="0"/>
              <w:rPr>
                <w:rFonts w:eastAsia="Times"/>
                <w:sz w:val="20"/>
              </w:rPr>
            </w:pPr>
            <w:r w:rsidRPr="00EC09B7">
              <w:rPr>
                <w:rFonts w:eastAsia="Times"/>
                <w:sz w:val="20"/>
              </w:rPr>
              <w:t>8,7</w:t>
            </w:r>
          </w:p>
        </w:tc>
        <w:tc>
          <w:tcPr>
            <w:tcW w:w="1302" w:type="dxa"/>
            <w:tcBorders>
              <w:bottom w:val="double" w:sz="4" w:space="0" w:color="auto"/>
            </w:tcBorders>
          </w:tcPr>
          <w:p w:rsidR="00046DF9" w:rsidRPr="00EC09B7" w:rsidRDefault="00046DF9" w:rsidP="00046DF9">
            <w:pPr>
              <w:tabs>
                <w:tab w:val="decimal" w:pos="648"/>
              </w:tabs>
              <w:ind w:firstLine="0"/>
              <w:rPr>
                <w:rFonts w:eastAsia="Times"/>
                <w:sz w:val="20"/>
              </w:rPr>
            </w:pPr>
            <w:r w:rsidRPr="00EC09B7">
              <w:rPr>
                <w:rFonts w:eastAsia="Times"/>
                <w:sz w:val="20"/>
              </w:rPr>
              <w:t>17,53</w:t>
            </w:r>
          </w:p>
        </w:tc>
        <w:tc>
          <w:tcPr>
            <w:tcW w:w="1303" w:type="dxa"/>
            <w:tcBorders>
              <w:bottom w:val="double" w:sz="4" w:space="0" w:color="auto"/>
            </w:tcBorders>
          </w:tcPr>
          <w:p w:rsidR="00046DF9" w:rsidRPr="00EC09B7" w:rsidRDefault="00046DF9" w:rsidP="00046DF9">
            <w:pPr>
              <w:tabs>
                <w:tab w:val="decimal" w:pos="648"/>
              </w:tabs>
              <w:ind w:firstLine="0"/>
              <w:rPr>
                <w:rFonts w:eastAsia="Times"/>
                <w:sz w:val="20"/>
              </w:rPr>
            </w:pPr>
            <w:r w:rsidRPr="00EC09B7">
              <w:rPr>
                <w:rFonts w:eastAsia="Times"/>
                <w:sz w:val="20"/>
              </w:rPr>
              <w:t>2,9</w:t>
            </w:r>
          </w:p>
        </w:tc>
        <w:tc>
          <w:tcPr>
            <w:tcW w:w="1303" w:type="dxa"/>
            <w:tcBorders>
              <w:bottom w:val="double" w:sz="4" w:space="0" w:color="auto"/>
            </w:tcBorders>
          </w:tcPr>
          <w:p w:rsidR="00046DF9" w:rsidRPr="00EC09B7" w:rsidRDefault="00046DF9" w:rsidP="00046DF9">
            <w:pPr>
              <w:tabs>
                <w:tab w:val="decimal" w:pos="648"/>
              </w:tabs>
              <w:ind w:firstLine="0"/>
              <w:rPr>
                <w:rFonts w:eastAsia="Times"/>
                <w:sz w:val="20"/>
              </w:rPr>
            </w:pPr>
            <w:r w:rsidRPr="00EC09B7">
              <w:rPr>
                <w:rFonts w:eastAsia="Times"/>
                <w:sz w:val="20"/>
              </w:rPr>
              <w:t>23,78</w:t>
            </w:r>
          </w:p>
        </w:tc>
        <w:tc>
          <w:tcPr>
            <w:tcW w:w="1303" w:type="dxa"/>
            <w:tcBorders>
              <w:bottom w:val="double" w:sz="4" w:space="0" w:color="auto"/>
            </w:tcBorders>
          </w:tcPr>
          <w:p w:rsidR="00046DF9" w:rsidRPr="00EC09B7" w:rsidRDefault="00046DF9" w:rsidP="00046DF9">
            <w:pPr>
              <w:tabs>
                <w:tab w:val="decimal" w:pos="648"/>
              </w:tabs>
              <w:ind w:firstLine="0"/>
              <w:rPr>
                <w:rFonts w:eastAsia="Times"/>
                <w:sz w:val="20"/>
              </w:rPr>
            </w:pPr>
            <w:r w:rsidRPr="00EC09B7">
              <w:rPr>
                <w:rFonts w:eastAsia="Times"/>
                <w:sz w:val="20"/>
              </w:rPr>
              <w:t>3,65</w:t>
            </w:r>
          </w:p>
        </w:tc>
        <w:tc>
          <w:tcPr>
            <w:tcW w:w="1303" w:type="dxa"/>
            <w:tcBorders>
              <w:bottom w:val="double" w:sz="4" w:space="0" w:color="auto"/>
            </w:tcBorders>
          </w:tcPr>
          <w:p w:rsidR="00046DF9" w:rsidRPr="00EC09B7" w:rsidRDefault="00046DF9" w:rsidP="00046DF9">
            <w:pPr>
              <w:tabs>
                <w:tab w:val="decimal" w:pos="648"/>
              </w:tabs>
              <w:ind w:firstLine="0"/>
              <w:rPr>
                <w:rFonts w:eastAsia="Times"/>
                <w:sz w:val="20"/>
              </w:rPr>
            </w:pPr>
            <w:r w:rsidRPr="00EC09B7">
              <w:rPr>
                <w:rFonts w:eastAsia="Times"/>
                <w:sz w:val="20"/>
              </w:rPr>
              <w:t>22,88</w:t>
            </w:r>
          </w:p>
        </w:tc>
        <w:tc>
          <w:tcPr>
            <w:tcW w:w="1306" w:type="dxa"/>
            <w:gridSpan w:val="2"/>
            <w:tcBorders>
              <w:bottom w:val="double" w:sz="4" w:space="0" w:color="auto"/>
            </w:tcBorders>
          </w:tcPr>
          <w:p w:rsidR="00046DF9" w:rsidRPr="00EC09B7" w:rsidRDefault="00046DF9" w:rsidP="00046DF9">
            <w:pPr>
              <w:tabs>
                <w:tab w:val="decimal" w:pos="648"/>
              </w:tabs>
              <w:ind w:firstLine="0"/>
              <w:rPr>
                <w:rFonts w:eastAsia="Times"/>
                <w:sz w:val="20"/>
              </w:rPr>
            </w:pPr>
            <w:r w:rsidRPr="00EC09B7">
              <w:rPr>
                <w:rFonts w:eastAsia="Times"/>
                <w:sz w:val="20"/>
              </w:rPr>
              <w:t>4,1</w:t>
            </w:r>
          </w:p>
        </w:tc>
      </w:tr>
      <w:tr w:rsidR="00046DF9">
        <w:tc>
          <w:tcPr>
            <w:tcW w:w="2682" w:type="dxa"/>
            <w:tcBorders>
              <w:bottom w:val="single" w:sz="4" w:space="0" w:color="auto"/>
            </w:tcBorders>
          </w:tcPr>
          <w:p w:rsidR="00046DF9" w:rsidRPr="00EC09B7" w:rsidRDefault="00046DF9" w:rsidP="00046DF9">
            <w:pPr>
              <w:spacing w:before="120" w:after="120"/>
              <w:ind w:left="360" w:firstLine="0"/>
              <w:rPr>
                <w:rFonts w:eastAsia="Times"/>
                <w:b/>
                <w:color w:val="FF0000"/>
                <w:sz w:val="20"/>
              </w:rPr>
            </w:pPr>
            <w:r w:rsidRPr="00EC09B7">
              <w:rPr>
                <w:rFonts w:eastAsia="Times"/>
                <w:b/>
                <w:color w:val="FF0000"/>
                <w:sz w:val="20"/>
              </w:rPr>
              <w:t>Total</w:t>
            </w:r>
          </w:p>
        </w:tc>
        <w:tc>
          <w:tcPr>
            <w:tcW w:w="1302" w:type="dxa"/>
            <w:tcBorders>
              <w:top w:val="double" w:sz="4" w:space="0" w:color="auto"/>
              <w:bottom w:val="single" w:sz="4" w:space="0" w:color="auto"/>
            </w:tcBorders>
          </w:tcPr>
          <w:p w:rsidR="00046DF9" w:rsidRPr="00EC09B7" w:rsidRDefault="00046DF9" w:rsidP="00046DF9">
            <w:pPr>
              <w:tabs>
                <w:tab w:val="decimal" w:pos="648"/>
              </w:tabs>
              <w:spacing w:before="120" w:after="120"/>
              <w:ind w:firstLine="0"/>
              <w:rPr>
                <w:rFonts w:eastAsia="Times"/>
                <w:sz w:val="20"/>
              </w:rPr>
            </w:pPr>
            <w:r w:rsidRPr="00EC09B7">
              <w:rPr>
                <w:rFonts w:eastAsia="Times"/>
                <w:sz w:val="20"/>
              </w:rPr>
              <w:t>312,68</w:t>
            </w:r>
          </w:p>
        </w:tc>
        <w:tc>
          <w:tcPr>
            <w:tcW w:w="1302" w:type="dxa"/>
            <w:tcBorders>
              <w:top w:val="double" w:sz="4" w:space="0" w:color="auto"/>
              <w:bottom w:val="single" w:sz="4" w:space="0" w:color="auto"/>
            </w:tcBorders>
          </w:tcPr>
          <w:p w:rsidR="00046DF9" w:rsidRPr="00EC09B7" w:rsidRDefault="00046DF9" w:rsidP="00046DF9">
            <w:pPr>
              <w:tabs>
                <w:tab w:val="decimal" w:pos="648"/>
              </w:tabs>
              <w:spacing w:before="120" w:after="120"/>
              <w:ind w:firstLine="0"/>
              <w:rPr>
                <w:rFonts w:eastAsia="Times"/>
                <w:sz w:val="20"/>
              </w:rPr>
            </w:pPr>
            <w:r w:rsidRPr="00EC09B7">
              <w:rPr>
                <w:rFonts w:eastAsia="Times"/>
                <w:sz w:val="20"/>
              </w:rPr>
              <w:t>100,01</w:t>
            </w:r>
          </w:p>
        </w:tc>
        <w:tc>
          <w:tcPr>
            <w:tcW w:w="1302" w:type="dxa"/>
            <w:tcBorders>
              <w:top w:val="double" w:sz="4" w:space="0" w:color="auto"/>
              <w:bottom w:val="single" w:sz="4" w:space="0" w:color="auto"/>
            </w:tcBorders>
          </w:tcPr>
          <w:p w:rsidR="00046DF9" w:rsidRPr="00EC09B7" w:rsidRDefault="00046DF9" w:rsidP="00046DF9">
            <w:pPr>
              <w:tabs>
                <w:tab w:val="decimal" w:pos="648"/>
              </w:tabs>
              <w:spacing w:before="120" w:after="120"/>
              <w:ind w:firstLine="0"/>
              <w:rPr>
                <w:rFonts w:eastAsia="Times"/>
                <w:sz w:val="20"/>
              </w:rPr>
            </w:pPr>
            <w:r w:rsidRPr="00EC09B7">
              <w:rPr>
                <w:rFonts w:eastAsia="Times"/>
                <w:sz w:val="20"/>
              </w:rPr>
              <w:t>600,94</w:t>
            </w:r>
          </w:p>
        </w:tc>
        <w:tc>
          <w:tcPr>
            <w:tcW w:w="1303" w:type="dxa"/>
            <w:tcBorders>
              <w:top w:val="double" w:sz="4" w:space="0" w:color="auto"/>
              <w:bottom w:val="single" w:sz="4" w:space="0" w:color="auto"/>
            </w:tcBorders>
          </w:tcPr>
          <w:p w:rsidR="00046DF9" w:rsidRPr="00EC09B7" w:rsidRDefault="00046DF9" w:rsidP="00046DF9">
            <w:pPr>
              <w:tabs>
                <w:tab w:val="decimal" w:pos="648"/>
              </w:tabs>
              <w:spacing w:before="120" w:after="120"/>
              <w:ind w:firstLine="0"/>
              <w:rPr>
                <w:rFonts w:eastAsia="Times"/>
                <w:sz w:val="20"/>
              </w:rPr>
            </w:pPr>
            <w:r w:rsidRPr="00EC09B7">
              <w:rPr>
                <w:rFonts w:eastAsia="Times"/>
                <w:sz w:val="20"/>
              </w:rPr>
              <w:t>100</w:t>
            </w:r>
          </w:p>
        </w:tc>
        <w:tc>
          <w:tcPr>
            <w:tcW w:w="1303" w:type="dxa"/>
            <w:tcBorders>
              <w:top w:val="double" w:sz="4" w:space="0" w:color="auto"/>
              <w:bottom w:val="single" w:sz="4" w:space="0" w:color="auto"/>
            </w:tcBorders>
          </w:tcPr>
          <w:p w:rsidR="00046DF9" w:rsidRPr="00EC09B7" w:rsidRDefault="00046DF9" w:rsidP="00046DF9">
            <w:pPr>
              <w:tabs>
                <w:tab w:val="decimal" w:pos="648"/>
              </w:tabs>
              <w:spacing w:before="120" w:after="120"/>
              <w:ind w:firstLine="0"/>
              <w:rPr>
                <w:rFonts w:eastAsia="Times"/>
                <w:sz w:val="20"/>
              </w:rPr>
            </w:pPr>
            <w:r w:rsidRPr="00EC09B7">
              <w:rPr>
                <w:rFonts w:eastAsia="Times"/>
                <w:sz w:val="20"/>
              </w:rPr>
              <w:t>650,25</w:t>
            </w:r>
          </w:p>
        </w:tc>
        <w:tc>
          <w:tcPr>
            <w:tcW w:w="1303" w:type="dxa"/>
            <w:tcBorders>
              <w:top w:val="double" w:sz="4" w:space="0" w:color="auto"/>
              <w:bottom w:val="single" w:sz="4" w:space="0" w:color="auto"/>
            </w:tcBorders>
          </w:tcPr>
          <w:p w:rsidR="00046DF9" w:rsidRPr="00EC09B7" w:rsidRDefault="00046DF9" w:rsidP="00046DF9">
            <w:pPr>
              <w:tabs>
                <w:tab w:val="decimal" w:pos="648"/>
              </w:tabs>
              <w:spacing w:before="120" w:after="120"/>
              <w:ind w:firstLine="0"/>
              <w:rPr>
                <w:rFonts w:eastAsia="Times"/>
                <w:sz w:val="20"/>
              </w:rPr>
            </w:pPr>
            <w:r w:rsidRPr="00EC09B7">
              <w:rPr>
                <w:rFonts w:eastAsia="Times"/>
                <w:sz w:val="20"/>
              </w:rPr>
              <w:t>100,26</w:t>
            </w:r>
          </w:p>
        </w:tc>
        <w:tc>
          <w:tcPr>
            <w:tcW w:w="1303" w:type="dxa"/>
            <w:tcBorders>
              <w:top w:val="double" w:sz="4" w:space="0" w:color="auto"/>
              <w:bottom w:val="single" w:sz="4" w:space="0" w:color="auto"/>
            </w:tcBorders>
          </w:tcPr>
          <w:p w:rsidR="00046DF9" w:rsidRPr="00EC09B7" w:rsidRDefault="00046DF9" w:rsidP="00046DF9">
            <w:pPr>
              <w:tabs>
                <w:tab w:val="decimal" w:pos="648"/>
              </w:tabs>
              <w:spacing w:before="120" w:after="120"/>
              <w:ind w:firstLine="0"/>
              <w:rPr>
                <w:rFonts w:eastAsia="Times"/>
                <w:sz w:val="20"/>
              </w:rPr>
            </w:pPr>
            <w:r w:rsidRPr="00EC09B7">
              <w:rPr>
                <w:rFonts w:eastAsia="Times"/>
                <w:sz w:val="20"/>
              </w:rPr>
              <w:t>556,24</w:t>
            </w:r>
          </w:p>
        </w:tc>
        <w:tc>
          <w:tcPr>
            <w:tcW w:w="1306" w:type="dxa"/>
            <w:gridSpan w:val="2"/>
            <w:tcBorders>
              <w:top w:val="double" w:sz="4" w:space="0" w:color="auto"/>
              <w:bottom w:val="single" w:sz="4" w:space="0" w:color="auto"/>
            </w:tcBorders>
          </w:tcPr>
          <w:p w:rsidR="00046DF9" w:rsidRPr="00EC09B7" w:rsidRDefault="00046DF9" w:rsidP="00046DF9">
            <w:pPr>
              <w:tabs>
                <w:tab w:val="decimal" w:pos="648"/>
              </w:tabs>
              <w:spacing w:before="120" w:after="120"/>
              <w:ind w:firstLine="0"/>
              <w:rPr>
                <w:rFonts w:eastAsia="Times"/>
                <w:sz w:val="20"/>
              </w:rPr>
            </w:pPr>
            <w:r w:rsidRPr="00EC09B7">
              <w:rPr>
                <w:rFonts w:eastAsia="Times"/>
                <w:sz w:val="20"/>
              </w:rPr>
              <w:t>100,15</w:t>
            </w:r>
          </w:p>
        </w:tc>
      </w:tr>
    </w:tbl>
    <w:p w:rsidR="00046DF9" w:rsidRPr="00875552" w:rsidRDefault="00046DF9" w:rsidP="00046DF9">
      <w:pPr>
        <w:jc w:val="both"/>
      </w:pPr>
    </w:p>
    <w:p w:rsidR="00046DF9" w:rsidRDefault="00046DF9" w:rsidP="00046DF9">
      <w:pPr>
        <w:spacing w:before="120" w:after="120"/>
        <w:ind w:firstLine="0"/>
        <w:jc w:val="both"/>
        <w:rPr>
          <w:b/>
          <w:color w:val="FF0000"/>
        </w:rPr>
        <w:sectPr w:rsidR="00046DF9" w:rsidSect="00046DF9">
          <w:pgSz w:w="15840" w:h="12240" w:orient="landscape"/>
          <w:pgMar w:top="1440" w:right="1440" w:bottom="720" w:left="1440" w:header="720" w:footer="720" w:gutter="0"/>
          <w:cols w:space="720"/>
        </w:sectPr>
      </w:pPr>
    </w:p>
    <w:p w:rsidR="00046DF9" w:rsidRPr="00875552" w:rsidRDefault="00046DF9" w:rsidP="00046DF9">
      <w:pPr>
        <w:spacing w:before="120" w:after="120"/>
        <w:ind w:firstLine="0"/>
        <w:jc w:val="both"/>
        <w:rPr>
          <w:lang w:eastAsia="fr-FR" w:bidi="fr-FR"/>
        </w:rPr>
      </w:pPr>
      <w:r w:rsidRPr="00875552">
        <w:rPr>
          <w:bCs/>
          <w:smallCaps/>
        </w:rPr>
        <w:t>[86]</w:t>
      </w:r>
    </w:p>
    <w:p w:rsidR="00046DF9" w:rsidRPr="00875552" w:rsidRDefault="00046DF9" w:rsidP="00046DF9">
      <w:pPr>
        <w:spacing w:before="120" w:after="120"/>
        <w:ind w:firstLine="0"/>
        <w:jc w:val="both"/>
      </w:pPr>
      <w:r w:rsidRPr="00875552">
        <w:rPr>
          <w:lang w:eastAsia="fr-FR" w:bidi="fr-FR"/>
        </w:rPr>
        <w:t>ment l’habitude de l’acheter chez le boulanger</w:t>
      </w:r>
      <w:r>
        <w:rPr>
          <w:lang w:eastAsia="fr-FR" w:bidi="fr-FR"/>
        </w:rPr>
        <w:t> </w:t>
      </w:r>
      <w:r>
        <w:rPr>
          <w:rStyle w:val="Appelnotedebasdep"/>
          <w:lang w:eastAsia="fr-FR" w:bidi="fr-FR"/>
        </w:rPr>
        <w:footnoteReference w:id="70"/>
      </w:r>
      <w:r w:rsidRPr="00875552">
        <w:rPr>
          <w:lang w:eastAsia="fr-FR" w:bidi="fr-FR"/>
        </w:rPr>
        <w:t>. Ainsi s’expliquerait la diminution si considérable des quantités de farine et l’augmentation de la quantité de pain relevée de 1902 à 1917. Si l’on additio</w:t>
      </w:r>
      <w:r w:rsidRPr="00875552">
        <w:rPr>
          <w:lang w:eastAsia="fr-FR" w:bidi="fr-FR"/>
        </w:rPr>
        <w:t>n</w:t>
      </w:r>
      <w:r w:rsidRPr="00875552">
        <w:rPr>
          <w:lang w:eastAsia="fr-FR" w:bidi="fr-FR"/>
        </w:rPr>
        <w:t>ne pain et farine, on trouve que les quantités de ces denrées ont passé de 934 à 927 livres, c’est-à-dire qu’elles n’ont en tout cas pas augmenté. En revanche, on mange plus de riz, et surtout de pommes de terre (le chi</w:t>
      </w:r>
      <w:r w:rsidRPr="00875552">
        <w:rPr>
          <w:lang w:eastAsia="fr-FR" w:bidi="fr-FR"/>
        </w:rPr>
        <w:t>f</w:t>
      </w:r>
      <w:r w:rsidRPr="00875552">
        <w:rPr>
          <w:lang w:eastAsia="fr-FR" w:bidi="fr-FR"/>
        </w:rPr>
        <w:t>fre indiqué pour cette denrée en 1902 est si faible qu’il nous paraît suspect). Dans l’ensemble l’ouvrier américain, en 1917-18, mange beaucoup moins, surtout moins de viande, de volai</w:t>
      </w:r>
      <w:r w:rsidRPr="00875552">
        <w:rPr>
          <w:lang w:eastAsia="fr-FR" w:bidi="fr-FR"/>
        </w:rPr>
        <w:t>l</w:t>
      </w:r>
      <w:r w:rsidRPr="00875552">
        <w:rPr>
          <w:lang w:eastAsia="fr-FR" w:bidi="fr-FR"/>
        </w:rPr>
        <w:t>le, mais aussi d’œufs, de beurre, et bien moins de lait. La dimin</w:t>
      </w:r>
      <w:r w:rsidRPr="00875552">
        <w:rPr>
          <w:lang w:eastAsia="fr-FR" w:bidi="fr-FR"/>
        </w:rPr>
        <w:t>u</w:t>
      </w:r>
      <w:r w:rsidRPr="00875552">
        <w:rPr>
          <w:lang w:eastAsia="fr-FR" w:bidi="fr-FR"/>
        </w:rPr>
        <w:t>tion est, suivant les denrées, de 40 à 20 pour 100.</w:t>
      </w:r>
    </w:p>
    <w:p w:rsidR="00046DF9" w:rsidRPr="00875552" w:rsidRDefault="00046DF9" w:rsidP="00046DF9">
      <w:pPr>
        <w:spacing w:before="120" w:after="120"/>
        <w:jc w:val="both"/>
      </w:pPr>
      <w:r w:rsidRPr="00875552">
        <w:rPr>
          <w:lang w:eastAsia="fr-FR" w:bidi="fr-FR"/>
        </w:rPr>
        <w:t>Reportons-nous au tableau des dépenses. Nous noterons que, pour tous les articles, on dépense plus en 1917-18 que seize ans plus tôt, ce à quoi on po</w:t>
      </w:r>
      <w:r w:rsidRPr="00875552">
        <w:rPr>
          <w:lang w:eastAsia="fr-FR" w:bidi="fr-FR"/>
        </w:rPr>
        <w:t>u</w:t>
      </w:r>
      <w:r w:rsidRPr="00875552">
        <w:rPr>
          <w:lang w:eastAsia="fr-FR" w:bidi="fr-FR"/>
        </w:rPr>
        <w:t>vait s’attendre. Mais regardons aux proportions. Il y a une réduction notable de la proportion de la dépe</w:t>
      </w:r>
      <w:r w:rsidRPr="00875552">
        <w:rPr>
          <w:lang w:eastAsia="fr-FR" w:bidi="fr-FR"/>
        </w:rPr>
        <w:t>n</w:t>
      </w:r>
      <w:r w:rsidRPr="00875552">
        <w:rPr>
          <w:lang w:eastAsia="fr-FR" w:bidi="fr-FR"/>
        </w:rPr>
        <w:t>se pour la viande : de 27,6 à 20,7 pour 100, soit de 100 à 75 ; une augmentation assez forte pour les l</w:t>
      </w:r>
      <w:r w:rsidRPr="00875552">
        <w:rPr>
          <w:lang w:eastAsia="fr-FR" w:bidi="fr-FR"/>
        </w:rPr>
        <w:t>é</w:t>
      </w:r>
      <w:r w:rsidRPr="00875552">
        <w:rPr>
          <w:lang w:eastAsia="fr-FR" w:bidi="fr-FR"/>
        </w:rPr>
        <w:t>gumes et pommes de terre : de 10,3 à 13,7 ; surtout pour le pain, la farine et les farineux (où nous co</w:t>
      </w:r>
      <w:r w:rsidRPr="00875552">
        <w:rPr>
          <w:lang w:eastAsia="fr-FR" w:bidi="fr-FR"/>
        </w:rPr>
        <w:t>m</w:t>
      </w:r>
      <w:r w:rsidRPr="00875552">
        <w:rPr>
          <w:lang w:eastAsia="fr-FR" w:bidi="fr-FR"/>
        </w:rPr>
        <w:t>prenons maintenant le riz, les pâtes, etc.) : de 9,45 à 18,2, soit de 100 à 192 ; une dimin</w:t>
      </w:r>
      <w:r w:rsidRPr="00875552">
        <w:rPr>
          <w:lang w:eastAsia="fr-FR" w:bidi="fr-FR"/>
        </w:rPr>
        <w:t>u</w:t>
      </w:r>
      <w:r w:rsidRPr="00875552">
        <w:rPr>
          <w:lang w:eastAsia="fr-FR" w:bidi="fr-FR"/>
        </w:rPr>
        <w:t>tion pour le thé, le café, le sucre : de 9,88 à 7,10 ; et peu de chang</w:t>
      </w:r>
      <w:r w:rsidRPr="00875552">
        <w:rPr>
          <w:lang w:eastAsia="fr-FR" w:bidi="fr-FR"/>
        </w:rPr>
        <w:t>e</w:t>
      </w:r>
      <w:r w:rsidRPr="00875552">
        <w:rPr>
          <w:lang w:eastAsia="fr-FR" w:bidi="fr-FR"/>
        </w:rPr>
        <w:t>ment pour le reste.</w:t>
      </w:r>
    </w:p>
    <w:p w:rsidR="00046DF9" w:rsidRPr="00875552" w:rsidRDefault="00046DF9" w:rsidP="00046DF9">
      <w:pPr>
        <w:spacing w:before="120" w:after="120"/>
        <w:jc w:val="both"/>
      </w:pPr>
      <w:r w:rsidRPr="00875552">
        <w:rPr>
          <w:lang w:eastAsia="fr-FR" w:bidi="fr-FR"/>
        </w:rPr>
        <w:t>Quant aux boissons alcooliques, elles ne sont pas mentionnées dans l’enquête de 1902. Peut-être figurent-elles sous la rubrique : a</w:t>
      </w:r>
      <w:r w:rsidRPr="00875552">
        <w:rPr>
          <w:lang w:eastAsia="fr-FR" w:bidi="fr-FR"/>
        </w:rPr>
        <w:t>u</w:t>
      </w:r>
      <w:r w:rsidRPr="00875552">
        <w:rPr>
          <w:lang w:eastAsia="fr-FR" w:bidi="fr-FR"/>
        </w:rPr>
        <w:t>tres aliments, qui r</w:t>
      </w:r>
      <w:r w:rsidRPr="00875552">
        <w:rPr>
          <w:lang w:eastAsia="fr-FR" w:bidi="fr-FR"/>
        </w:rPr>
        <w:t>e</w:t>
      </w:r>
      <w:r w:rsidRPr="00875552">
        <w:rPr>
          <w:lang w:eastAsia="fr-FR" w:bidi="fr-FR"/>
        </w:rPr>
        <w:t>présenterait 8,7 pour 100 de la dépense totale pour la nourriture. Dans l’enquête Chapin, en 1907, nous avons calc</w:t>
      </w:r>
      <w:r w:rsidRPr="00875552">
        <w:rPr>
          <w:lang w:eastAsia="fr-FR" w:bidi="fr-FR"/>
        </w:rPr>
        <w:t>u</w:t>
      </w:r>
      <w:r w:rsidRPr="00875552">
        <w:rPr>
          <w:lang w:eastAsia="fr-FR" w:bidi="fr-FR"/>
        </w:rPr>
        <w:t>lé qu’aux boissons alcooliques on consacre en moyenne de 9 à 10 pour 100 de la dépense pour la nourriture. Il n’en est pas question en 1917-18, au moment où commence le régime sec.</w:t>
      </w:r>
    </w:p>
    <w:p w:rsidR="00046DF9" w:rsidRPr="00875552" w:rsidRDefault="00046DF9" w:rsidP="00046DF9">
      <w:pPr>
        <w:spacing w:before="120" w:after="120"/>
        <w:jc w:val="both"/>
      </w:pPr>
      <w:r w:rsidRPr="00875552">
        <w:rPr>
          <w:lang w:eastAsia="fr-FR" w:bidi="fr-FR"/>
        </w:rPr>
        <w:t>De 1918 à 1929, à travers des fluctuations déjà rappelées, les prix diminuent, mais seulement de 10 à 12 pour 100, beaucoup moins qu’ils n’augmentent de 1914 à 1917. C’est presque une stabilisation. De fait, la dépense pour la nourriture par adulte mâle, à Detroit, est exactement égale, en montant absolu, à ce qu’elle était en 1917-18, douze ans avant.</w:t>
      </w:r>
    </w:p>
    <w:p w:rsidR="00046DF9" w:rsidRPr="00875552" w:rsidRDefault="00046DF9" w:rsidP="00046DF9">
      <w:pPr>
        <w:spacing w:before="120" w:after="120"/>
        <w:jc w:val="both"/>
      </w:pPr>
      <w:r w:rsidRPr="00875552">
        <w:rPr>
          <w:lang w:eastAsia="fr-FR" w:bidi="fr-FR"/>
        </w:rPr>
        <w:t>Il devrait en résulter que les quantités achetées ne diminuent pas, et même augmentent un peu. C’est exact pour quelques denrées : volai</w:t>
      </w:r>
      <w:r w:rsidRPr="00875552">
        <w:rPr>
          <w:lang w:eastAsia="fr-FR" w:bidi="fr-FR"/>
        </w:rPr>
        <w:t>l</w:t>
      </w:r>
      <w:r w:rsidRPr="00875552">
        <w:rPr>
          <w:lang w:eastAsia="fr-FR" w:bidi="fr-FR"/>
        </w:rPr>
        <w:t>le, lard, sucre (augmentation de 100 à 128), farine et pain (de 100 à 110). Mais, pour ce</w:t>
      </w:r>
      <w:r>
        <w:rPr>
          <w:lang w:eastAsia="fr-FR" w:bidi="fr-FR"/>
        </w:rPr>
        <w:t xml:space="preserve"> qui est de la viande, les quan</w:t>
      </w:r>
      <w:r w:rsidRPr="00875552">
        <w:rPr>
          <w:lang w:eastAsia="fr-FR" w:bidi="fr-FR"/>
        </w:rPr>
        <w:t>tités</w:t>
      </w:r>
      <w:r>
        <w:t xml:space="preserve"> </w:t>
      </w:r>
      <w:r w:rsidRPr="00875552">
        <w:rPr>
          <w:lang w:eastAsia="fr-FR" w:bidi="fr-FR"/>
        </w:rPr>
        <w:t>[87] achetées ont diminué de 127 livres à 109, soit de 100 à 86, alors que déjà de 1902 à 1917-18 elles s’étaient réduites de 100 à 61</w:t>
      </w:r>
      <w:r>
        <w:rPr>
          <w:lang w:eastAsia="fr-FR" w:bidi="fr-FR"/>
        </w:rPr>
        <w:t> </w:t>
      </w:r>
      <w:r>
        <w:rPr>
          <w:rStyle w:val="Appelnotedebasdep"/>
          <w:lang w:eastAsia="fr-FR" w:bidi="fr-FR"/>
        </w:rPr>
        <w:footnoteReference w:id="71"/>
      </w:r>
      <w:r w:rsidRPr="00875552">
        <w:rPr>
          <w:lang w:eastAsia="fr-FR" w:bidi="fr-FR"/>
        </w:rPr>
        <w:t>. De même on achète sensiblement moins de beurre (diminution : de 100 à 65), et moins de thé et de café (diminution : de 100 à 67). N</w:t>
      </w:r>
      <w:r w:rsidRPr="00875552">
        <w:rPr>
          <w:lang w:eastAsia="fr-FR" w:bidi="fr-FR"/>
        </w:rPr>
        <w:t>o</w:t>
      </w:r>
      <w:r w:rsidRPr="00875552">
        <w:rPr>
          <w:lang w:eastAsia="fr-FR" w:bidi="fr-FR"/>
        </w:rPr>
        <w:t>tons que, pour le beurre, les quantités avaient déjà diminué de 100 à 78. Au total, d</w:t>
      </w:r>
      <w:r w:rsidRPr="00875552">
        <w:rPr>
          <w:lang w:eastAsia="fr-FR" w:bidi="fr-FR"/>
        </w:rPr>
        <w:t>e</w:t>
      </w:r>
      <w:r w:rsidRPr="00875552">
        <w:rPr>
          <w:lang w:eastAsia="fr-FR" w:bidi="fr-FR"/>
        </w:rPr>
        <w:t>puis 1902, la consommation de viande aurait dim</w:t>
      </w:r>
      <w:r w:rsidRPr="00875552">
        <w:rPr>
          <w:lang w:eastAsia="fr-FR" w:bidi="fr-FR"/>
        </w:rPr>
        <w:t>i</w:t>
      </w:r>
      <w:r w:rsidRPr="00875552">
        <w:rPr>
          <w:lang w:eastAsia="fr-FR" w:bidi="fr-FR"/>
        </w:rPr>
        <w:t>nué de 100 à 52, et la consommation de beurre, de 100 à 50,9. On achète d’autre part beaucoup moins de thé, de café et de sucre, moins de farine et far</w:t>
      </w:r>
      <w:r w:rsidRPr="00875552">
        <w:rPr>
          <w:lang w:eastAsia="fr-FR" w:bidi="fr-FR"/>
        </w:rPr>
        <w:t>i</w:t>
      </w:r>
      <w:r w:rsidRPr="00875552">
        <w:rPr>
          <w:lang w:eastAsia="fr-FR" w:bidi="fr-FR"/>
        </w:rPr>
        <w:t>neux, et, en revanche, plus de fruits.</w:t>
      </w:r>
    </w:p>
    <w:p w:rsidR="00046DF9" w:rsidRPr="00875552" w:rsidRDefault="00046DF9" w:rsidP="00046DF9">
      <w:pPr>
        <w:spacing w:before="120" w:after="120"/>
        <w:jc w:val="both"/>
      </w:pPr>
      <w:r>
        <w:rPr>
          <w:lang w:eastAsia="fr-FR" w:bidi="fr-FR"/>
        </w:rPr>
        <w:t>Il</w:t>
      </w:r>
      <w:r w:rsidRPr="00875552">
        <w:rPr>
          <w:lang w:eastAsia="fr-FR" w:bidi="fr-FR"/>
        </w:rPr>
        <w:t xml:space="preserve"> se peut, il est même vraisemblable que l’inégale augmentation des prix explique en partie ces déplacements. Par exemple, d’après les chiffres des enquêtes elles-mêmes, de 1902 à 1930 le prix de la viande a haussé de 100 à 205, le prix du pain, se</w:t>
      </w:r>
      <w:r w:rsidRPr="00875552">
        <w:rPr>
          <w:lang w:eastAsia="fr-FR" w:bidi="fr-FR"/>
        </w:rPr>
        <w:t>u</w:t>
      </w:r>
      <w:r w:rsidRPr="00875552">
        <w:rPr>
          <w:lang w:eastAsia="fr-FR" w:bidi="fr-FR"/>
        </w:rPr>
        <w:t>lement de 100 à 169. Il se peut aussi que les ouvriers américains aient obéi aux conseils des m</w:t>
      </w:r>
      <w:r w:rsidRPr="00875552">
        <w:rPr>
          <w:lang w:eastAsia="fr-FR" w:bidi="fr-FR"/>
        </w:rPr>
        <w:t>é</w:t>
      </w:r>
      <w:r w:rsidRPr="00875552">
        <w:rPr>
          <w:lang w:eastAsia="fr-FR" w:bidi="fr-FR"/>
        </w:rPr>
        <w:t>decins et auteurs de diétaires, qui leur recommandaient une aliment</w:t>
      </w:r>
      <w:r w:rsidRPr="00875552">
        <w:rPr>
          <w:lang w:eastAsia="fr-FR" w:bidi="fr-FR"/>
        </w:rPr>
        <w:t>a</w:t>
      </w:r>
      <w:r w:rsidRPr="00875552">
        <w:rPr>
          <w:lang w:eastAsia="fr-FR" w:bidi="fr-FR"/>
        </w:rPr>
        <w:t>tion plus rationnelle. Un commissaire de la Statistique du Travail, M. Royal Meeker, n’écrivait-il pas, en 1919 : « Ce serait un grand pr</w:t>
      </w:r>
      <w:r w:rsidRPr="00875552">
        <w:rPr>
          <w:lang w:eastAsia="fr-FR" w:bidi="fr-FR"/>
        </w:rPr>
        <w:t>o</w:t>
      </w:r>
      <w:r w:rsidRPr="00875552">
        <w:rPr>
          <w:lang w:eastAsia="fr-FR" w:bidi="fr-FR"/>
        </w:rPr>
        <w:t>grès, si l’on pouvait exiger par la loi que toutes les denrées alimenta</w:t>
      </w:r>
      <w:r w:rsidRPr="00875552">
        <w:rPr>
          <w:lang w:eastAsia="fr-FR" w:bidi="fr-FR"/>
        </w:rPr>
        <w:t>i</w:t>
      </w:r>
      <w:r w:rsidRPr="00875552">
        <w:rPr>
          <w:lang w:eastAsia="fr-FR" w:bidi="fr-FR"/>
        </w:rPr>
        <w:t>res fussent exprimées en calories, de même qu’en Grande-Bretagne et en partie chez nous le charbon est Vendu non à la tonne, mais d’après la quantité d’unités thermiques qu’il contient, et qu’on vendît le bœuf, le pain, les œufs, par 100 ou 1.000 calories</w:t>
      </w:r>
      <w:r>
        <w:rPr>
          <w:lang w:eastAsia="fr-FR" w:bidi="fr-FR"/>
        </w:rPr>
        <w:t> </w:t>
      </w:r>
      <w:r>
        <w:rPr>
          <w:rStyle w:val="Appelnotedebasdep"/>
          <w:lang w:eastAsia="fr-FR" w:bidi="fr-FR"/>
        </w:rPr>
        <w:footnoteReference w:id="72"/>
      </w:r>
      <w:r w:rsidRPr="00875552">
        <w:rPr>
          <w:lang w:eastAsia="fr-FR" w:bidi="fr-FR"/>
        </w:rPr>
        <w:t> ». Tout est poss</w:t>
      </w:r>
      <w:r w:rsidRPr="00875552">
        <w:rPr>
          <w:lang w:eastAsia="fr-FR" w:bidi="fr-FR"/>
        </w:rPr>
        <w:t>i</w:t>
      </w:r>
      <w:r w:rsidRPr="00875552">
        <w:rPr>
          <w:lang w:eastAsia="fr-FR" w:bidi="fr-FR"/>
        </w:rPr>
        <w:t>ble, en Amérique. Ce qui nous paraît cependant assez rema</w:t>
      </w:r>
      <w:r w:rsidRPr="00875552">
        <w:rPr>
          <w:lang w:eastAsia="fr-FR" w:bidi="fr-FR"/>
        </w:rPr>
        <w:t>r</w:t>
      </w:r>
      <w:r w:rsidRPr="00875552">
        <w:rPr>
          <w:lang w:eastAsia="fr-FR" w:bidi="fr-FR"/>
        </w:rPr>
        <w:t>quable en cette expérience, et ce que nous en retiendrons surtout, c’est qu’on ait r</w:t>
      </w:r>
      <w:r w:rsidRPr="00875552">
        <w:rPr>
          <w:lang w:eastAsia="fr-FR" w:bidi="fr-FR"/>
        </w:rPr>
        <w:t>é</w:t>
      </w:r>
      <w:r w:rsidRPr="00875552">
        <w:rPr>
          <w:lang w:eastAsia="fr-FR" w:bidi="fr-FR"/>
        </w:rPr>
        <w:t>duit à ce point la dépense pour la nourriture, et, de plus, modifié ai</w:t>
      </w:r>
      <w:r w:rsidRPr="00875552">
        <w:rPr>
          <w:lang w:eastAsia="fr-FR" w:bidi="fr-FR"/>
        </w:rPr>
        <w:t>n</w:t>
      </w:r>
      <w:r w:rsidRPr="00875552">
        <w:rPr>
          <w:lang w:eastAsia="fr-FR" w:bidi="fr-FR"/>
        </w:rPr>
        <w:t>si le genre de l’alimentation, alors que ni le coût de la vie qui d</w:t>
      </w:r>
      <w:r w:rsidRPr="00875552">
        <w:rPr>
          <w:lang w:eastAsia="fr-FR" w:bidi="fr-FR"/>
        </w:rPr>
        <w:t>i</w:t>
      </w:r>
      <w:r>
        <w:rPr>
          <w:lang w:eastAsia="fr-FR" w:bidi="fr-FR"/>
        </w:rPr>
        <w:t>mi</w:t>
      </w:r>
      <w:r w:rsidRPr="00875552">
        <w:rPr>
          <w:lang w:eastAsia="fr-FR" w:bidi="fr-FR"/>
        </w:rPr>
        <w:t xml:space="preserve">nuait </w:t>
      </w:r>
      <w:r w:rsidRPr="00875552">
        <w:rPr>
          <w:bCs/>
          <w:smallCaps/>
        </w:rPr>
        <w:t>[88]</w:t>
      </w:r>
      <w:r w:rsidRPr="00875552">
        <w:rPr>
          <w:lang w:eastAsia="fr-FR" w:bidi="fr-FR"/>
        </w:rPr>
        <w:t xml:space="preserve"> ni les salaires qui augmentaient, ne paraissaient exercer une pre</w:t>
      </w:r>
      <w:r w:rsidRPr="00875552">
        <w:rPr>
          <w:lang w:eastAsia="fr-FR" w:bidi="fr-FR"/>
        </w:rPr>
        <w:t>s</w:t>
      </w:r>
      <w:r w:rsidRPr="00875552">
        <w:rPr>
          <w:lang w:eastAsia="fr-FR" w:bidi="fr-FR"/>
        </w:rPr>
        <w:t>sion en ce sens.</w:t>
      </w:r>
    </w:p>
    <w:p w:rsidR="00046DF9" w:rsidRPr="00875552" w:rsidRDefault="00046DF9" w:rsidP="00046DF9">
      <w:pPr>
        <w:spacing w:before="120" w:after="120"/>
        <w:jc w:val="both"/>
      </w:pPr>
      <w:r w:rsidRPr="00875552">
        <w:rPr>
          <w:lang w:eastAsia="fr-FR" w:bidi="fr-FR"/>
        </w:rPr>
        <w:t>Nous avons tort, peut-être, de parler de restriction, au sens de r</w:t>
      </w:r>
      <w:r w:rsidRPr="00875552">
        <w:rPr>
          <w:lang w:eastAsia="fr-FR" w:bidi="fr-FR"/>
        </w:rPr>
        <w:t>é</w:t>
      </w:r>
      <w:r w:rsidRPr="00875552">
        <w:rPr>
          <w:lang w:eastAsia="fr-FR" w:bidi="fr-FR"/>
        </w:rPr>
        <w:t>duction et resserrement pénible. Certes, la proportion de la dépense pour la nourriture s’est abaissée d’avant la guerre à 1917, et aussi bien ensuite (la diminution signalée en Allemagne, pour la même dépense de 1907 à 1927, est insignifiante en comparaison). Mais le montant absolu de cette dépense (en dollars) a augmenté, durant cet interva</w:t>
      </w:r>
      <w:r w:rsidRPr="00875552">
        <w:rPr>
          <w:lang w:eastAsia="fr-FR" w:bidi="fr-FR"/>
        </w:rPr>
        <w:t>l</w:t>
      </w:r>
      <w:r w:rsidRPr="00875552">
        <w:rPr>
          <w:lang w:eastAsia="fr-FR" w:bidi="fr-FR"/>
        </w:rPr>
        <w:t>le, passant de 100 à 205, tandis que pour le total des dépenses (qui co</w:t>
      </w:r>
      <w:r w:rsidRPr="00875552">
        <w:rPr>
          <w:lang w:eastAsia="fr-FR" w:bidi="fr-FR"/>
        </w:rPr>
        <w:t>r</w:t>
      </w:r>
      <w:r w:rsidRPr="00875552">
        <w:rPr>
          <w:lang w:eastAsia="fr-FR" w:bidi="fr-FR"/>
        </w:rPr>
        <w:t>respond à peu près au revenu) l’accroissement était de 100 à 233. La différence, on le voit, n’est pas très grande. Il ne semble pas d’ailleurs que, depuis 1902, les prix des denrées al</w:t>
      </w:r>
      <w:r w:rsidRPr="00875552">
        <w:rPr>
          <w:lang w:eastAsia="fr-FR" w:bidi="fr-FR"/>
        </w:rPr>
        <w:t>i</w:t>
      </w:r>
      <w:r w:rsidRPr="00875552">
        <w:rPr>
          <w:lang w:eastAsia="fr-FR" w:bidi="fr-FR"/>
        </w:rPr>
        <w:t>mentaires aient augmenté plus vite que le salaire. Si le ménage américain consomme moins d’aliments, s’il consomme moins de viande et plus de lait (il n’est pas rare, dans les rues de Chicago, de croiser des ouvriers qui vont à leur travail, une bouteille de lait à la main), ce n’est pas l’effet d’un reno</w:t>
      </w:r>
      <w:r w:rsidRPr="00875552">
        <w:rPr>
          <w:lang w:eastAsia="fr-FR" w:bidi="fr-FR"/>
        </w:rPr>
        <w:t>n</w:t>
      </w:r>
      <w:r w:rsidRPr="00875552">
        <w:rPr>
          <w:lang w:eastAsia="fr-FR" w:bidi="fr-FR"/>
        </w:rPr>
        <w:t>cement pénible, mais d’un aménagement nouveau de ce genre de d</w:t>
      </w:r>
      <w:r w:rsidRPr="00875552">
        <w:rPr>
          <w:lang w:eastAsia="fr-FR" w:bidi="fr-FR"/>
        </w:rPr>
        <w:t>é</w:t>
      </w:r>
      <w:r w:rsidRPr="00875552">
        <w:rPr>
          <w:lang w:eastAsia="fr-FR" w:bidi="fr-FR"/>
        </w:rPr>
        <w:t>pense, qui, malgré ce qu’on suppose, se prête sans trop de peine à bien des compressions et des remaniements.</w:t>
      </w:r>
    </w:p>
    <w:p w:rsidR="00046DF9" w:rsidRPr="00875552" w:rsidRDefault="00046DF9" w:rsidP="00046DF9">
      <w:pPr>
        <w:spacing w:before="120" w:after="120"/>
        <w:jc w:val="both"/>
        <w:rPr>
          <w:lang w:eastAsia="fr-FR" w:bidi="fr-FR"/>
        </w:rPr>
      </w:pPr>
      <w:r w:rsidRPr="00875552">
        <w:rPr>
          <w:lang w:eastAsia="fr-FR" w:bidi="fr-FR"/>
        </w:rPr>
        <w:t>Afin que le lecteur s’en rende compte, nous reproduirons d’abord la liste suivante, qui indique quelle était, en 1917-18, la proportion de la dépense pour la viande à la dépense totale pour la nourriture, dans 21 grandes villes américaines. Nous l’avons dressée d’après l’enquête d’où sont tirées les données sur la dépense pour la nourriture à Phil</w:t>
      </w:r>
      <w:r w:rsidRPr="00875552">
        <w:rPr>
          <w:lang w:eastAsia="fr-FR" w:bidi="fr-FR"/>
        </w:rPr>
        <w:t>a</w:t>
      </w:r>
      <w:r w:rsidRPr="00875552">
        <w:rPr>
          <w:lang w:eastAsia="fr-FR" w:bidi="fr-FR"/>
        </w:rPr>
        <w:t>delphie et l’on verra que cette ville est assez représentative, par sa p</w:t>
      </w:r>
      <w:r w:rsidRPr="00875552">
        <w:rPr>
          <w:lang w:eastAsia="fr-FR" w:bidi="fr-FR"/>
        </w:rPr>
        <w:t>o</w:t>
      </w:r>
      <w:r w:rsidRPr="00875552">
        <w:rPr>
          <w:lang w:eastAsia="fr-FR" w:bidi="fr-FR"/>
        </w:rPr>
        <w:t>sition moyenne ou médiane.</w:t>
      </w:r>
    </w:p>
    <w:p w:rsidR="00046DF9" w:rsidRPr="00875552" w:rsidRDefault="00046DF9" w:rsidP="00046DF9">
      <w:pPr>
        <w:spacing w:before="120" w:after="120"/>
        <w:jc w:val="both"/>
      </w:pPr>
    </w:p>
    <w:p w:rsidR="00046DF9" w:rsidRPr="00875552" w:rsidRDefault="00046DF9" w:rsidP="00046DF9">
      <w:pPr>
        <w:spacing w:before="120" w:after="120"/>
        <w:ind w:firstLine="0"/>
        <w:jc w:val="center"/>
        <w:rPr>
          <w:i/>
          <w:sz w:val="24"/>
          <w:lang w:eastAsia="fr-FR" w:bidi="fr-FR"/>
        </w:rPr>
      </w:pPr>
      <w:r w:rsidRPr="00875552">
        <w:rPr>
          <w:i/>
          <w:sz w:val="24"/>
          <w:lang w:eastAsia="fr-FR" w:bidi="fr-FR"/>
        </w:rPr>
        <w:t>Proportion de la dépense pour la viande</w:t>
      </w:r>
    </w:p>
    <w:tbl>
      <w:tblPr>
        <w:tblW w:w="0" w:type="auto"/>
        <w:tblInd w:w="648" w:type="dxa"/>
        <w:tblLook w:val="00BF" w:firstRow="1" w:lastRow="0" w:firstColumn="1" w:lastColumn="0" w:noHBand="0" w:noVBand="0"/>
      </w:tblPr>
      <w:tblGrid>
        <w:gridCol w:w="3222"/>
        <w:gridCol w:w="3348"/>
      </w:tblGrid>
      <w:tr w:rsidR="00046DF9" w:rsidRPr="00875552">
        <w:tc>
          <w:tcPr>
            <w:tcW w:w="3222" w:type="dxa"/>
            <w:tcBorders>
              <w:top w:val="single" w:sz="4" w:space="0" w:color="auto"/>
            </w:tcBorders>
          </w:tcPr>
          <w:p w:rsidR="00046DF9" w:rsidRPr="00875552" w:rsidRDefault="00046DF9" w:rsidP="00046DF9">
            <w:pPr>
              <w:ind w:firstLine="0"/>
              <w:rPr>
                <w:sz w:val="24"/>
                <w:lang w:eastAsia="fr-FR" w:bidi="fr-FR"/>
              </w:rPr>
            </w:pPr>
            <w:r w:rsidRPr="00875552">
              <w:rPr>
                <w:sz w:val="24"/>
                <w:lang w:eastAsia="fr-FR" w:bidi="fr-FR"/>
              </w:rPr>
              <w:t>Cleveland (Ohio)</w:t>
            </w:r>
          </w:p>
        </w:tc>
        <w:tc>
          <w:tcPr>
            <w:tcW w:w="3348" w:type="dxa"/>
            <w:tcBorders>
              <w:top w:val="single" w:sz="4" w:space="0" w:color="auto"/>
            </w:tcBorders>
          </w:tcPr>
          <w:p w:rsidR="00046DF9" w:rsidRPr="00875552" w:rsidRDefault="00046DF9" w:rsidP="00046DF9">
            <w:pPr>
              <w:tabs>
                <w:tab w:val="decimal" w:pos="1620"/>
              </w:tabs>
              <w:ind w:firstLine="0"/>
              <w:rPr>
                <w:sz w:val="24"/>
                <w:lang w:eastAsia="fr-FR" w:bidi="fr-FR"/>
              </w:rPr>
            </w:pPr>
            <w:r w:rsidRPr="00875552">
              <w:rPr>
                <w:sz w:val="24"/>
                <w:lang w:eastAsia="fr-FR" w:bidi="fr-FR"/>
              </w:rPr>
              <w:t>25</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Jacksonville (Floride)</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24</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Baltimore (Maryland)</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23</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New York (N. Y.)</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22,2</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Newport (Virginie)</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22</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Chicago (Illinois)</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21,95</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Norfolk (Virginie)</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21,6</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Detroit (Michigan)</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21,4</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Boston (Massachusetts)</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21</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Savannah (Géorgie)</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21</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Bath (Massachusetts)</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20,9</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Philadelphie (Pensylvanie)</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20,7</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San Francisco (Californie)</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19,5</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Houston (Texas)</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19,4</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Tampa (Floride)</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18,3</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Mobile (Alabama)</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19,2</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Los Angeles (Calif.)</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18,5</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Tacoma (Washington)</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18,6</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Portland (Oregon)</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17,6</w:t>
            </w:r>
          </w:p>
        </w:tc>
      </w:tr>
      <w:tr w:rsidR="00046DF9" w:rsidRPr="00875552">
        <w:tc>
          <w:tcPr>
            <w:tcW w:w="3222" w:type="dxa"/>
          </w:tcPr>
          <w:p w:rsidR="00046DF9" w:rsidRPr="00875552" w:rsidRDefault="00046DF9" w:rsidP="00046DF9">
            <w:pPr>
              <w:ind w:firstLine="0"/>
              <w:rPr>
                <w:sz w:val="24"/>
                <w:lang w:eastAsia="fr-FR" w:bidi="fr-FR"/>
              </w:rPr>
            </w:pPr>
            <w:r w:rsidRPr="00875552">
              <w:rPr>
                <w:sz w:val="24"/>
                <w:lang w:eastAsia="fr-FR" w:bidi="fr-FR"/>
              </w:rPr>
              <w:t>Pensacola (Floride)</w:t>
            </w:r>
          </w:p>
        </w:tc>
        <w:tc>
          <w:tcPr>
            <w:tcW w:w="3348" w:type="dxa"/>
          </w:tcPr>
          <w:p w:rsidR="00046DF9" w:rsidRPr="00875552" w:rsidRDefault="00046DF9" w:rsidP="00046DF9">
            <w:pPr>
              <w:tabs>
                <w:tab w:val="decimal" w:pos="1620"/>
              </w:tabs>
              <w:ind w:firstLine="0"/>
              <w:rPr>
                <w:sz w:val="24"/>
                <w:lang w:eastAsia="fr-FR" w:bidi="fr-FR"/>
              </w:rPr>
            </w:pPr>
            <w:r w:rsidRPr="00875552">
              <w:rPr>
                <w:sz w:val="24"/>
                <w:lang w:eastAsia="fr-FR" w:bidi="fr-FR"/>
              </w:rPr>
              <w:t>17,8</w:t>
            </w:r>
          </w:p>
        </w:tc>
      </w:tr>
      <w:tr w:rsidR="00046DF9" w:rsidRPr="00875552">
        <w:tc>
          <w:tcPr>
            <w:tcW w:w="3222" w:type="dxa"/>
            <w:tcBorders>
              <w:bottom w:val="single" w:sz="4" w:space="0" w:color="auto"/>
            </w:tcBorders>
          </w:tcPr>
          <w:p w:rsidR="00046DF9" w:rsidRPr="00875552" w:rsidRDefault="00046DF9" w:rsidP="00046DF9">
            <w:pPr>
              <w:ind w:firstLine="0"/>
              <w:rPr>
                <w:sz w:val="24"/>
                <w:lang w:eastAsia="fr-FR" w:bidi="fr-FR"/>
              </w:rPr>
            </w:pPr>
            <w:r w:rsidRPr="00875552">
              <w:rPr>
                <w:sz w:val="24"/>
                <w:lang w:eastAsia="fr-FR" w:bidi="fr-FR"/>
              </w:rPr>
              <w:t>Slidell (Louisiane)</w:t>
            </w:r>
          </w:p>
        </w:tc>
        <w:tc>
          <w:tcPr>
            <w:tcW w:w="3348" w:type="dxa"/>
            <w:tcBorders>
              <w:bottom w:val="single" w:sz="4" w:space="0" w:color="auto"/>
            </w:tcBorders>
          </w:tcPr>
          <w:p w:rsidR="00046DF9" w:rsidRPr="00875552" w:rsidRDefault="00046DF9" w:rsidP="00046DF9">
            <w:pPr>
              <w:tabs>
                <w:tab w:val="decimal" w:pos="1620"/>
              </w:tabs>
              <w:ind w:firstLine="0"/>
              <w:rPr>
                <w:sz w:val="24"/>
                <w:lang w:eastAsia="fr-FR" w:bidi="fr-FR"/>
              </w:rPr>
            </w:pPr>
            <w:r w:rsidRPr="00875552">
              <w:rPr>
                <w:sz w:val="24"/>
                <w:lang w:eastAsia="fr-FR" w:bidi="fr-FR"/>
              </w:rPr>
              <w:t>17,8</w:t>
            </w:r>
          </w:p>
        </w:tc>
      </w:tr>
    </w:tbl>
    <w:p w:rsidR="00046DF9" w:rsidRPr="00875552" w:rsidRDefault="00046DF9" w:rsidP="00046DF9">
      <w:pPr>
        <w:spacing w:before="120" w:after="120"/>
        <w:jc w:val="both"/>
        <w:rPr>
          <w:lang w:eastAsia="fr-FR" w:bidi="fr-FR"/>
        </w:rPr>
      </w:pPr>
    </w:p>
    <w:p w:rsidR="00046DF9" w:rsidRPr="00875552" w:rsidRDefault="00046DF9" w:rsidP="00046DF9">
      <w:pPr>
        <w:spacing w:before="120" w:after="120"/>
        <w:jc w:val="both"/>
      </w:pPr>
      <w:r w:rsidRPr="00875552">
        <w:rPr>
          <w:lang w:eastAsia="fr-FR" w:bidi="fr-FR"/>
        </w:rPr>
        <w:t>D’ensemble, et sauf plusieurs exceptions, ces proportions dim</w:t>
      </w:r>
      <w:r w:rsidRPr="00875552">
        <w:rPr>
          <w:lang w:eastAsia="fr-FR" w:bidi="fr-FR"/>
        </w:rPr>
        <w:t>i</w:t>
      </w:r>
      <w:r w:rsidRPr="00875552">
        <w:rPr>
          <w:lang w:eastAsia="fr-FR" w:bidi="fr-FR"/>
        </w:rPr>
        <w:t>nuent à mesure qu’on passe du Nord et du Centre au Sud et à l’Ouest. En tout cas, elles varient, à partir de la moyenne, soit 20,7</w:t>
      </w:r>
      <w:r>
        <w:rPr>
          <w:lang w:eastAsia="fr-FR" w:bidi="fr-FR"/>
        </w:rPr>
        <w:t xml:space="preserve"> </w:t>
      </w:r>
      <w:r w:rsidRPr="00875552">
        <w:rPr>
          <w:lang w:eastAsia="fr-FR" w:bidi="fr-FR"/>
        </w:rPr>
        <w:t>[89] pour 100 de la dépense totale pour la nourriture, s’élevant jusqu’à 25 pour 100, mais s’abaissant aussi jusqu’à 17,8 pour 100. Nous ne s</w:t>
      </w:r>
      <w:r w:rsidRPr="00875552">
        <w:rPr>
          <w:lang w:eastAsia="fr-FR" w:bidi="fr-FR"/>
        </w:rPr>
        <w:t>a</w:t>
      </w:r>
      <w:r w:rsidRPr="00875552">
        <w:rPr>
          <w:lang w:eastAsia="fr-FR" w:bidi="fr-FR"/>
        </w:rPr>
        <w:t>vons d’ailleurs quelle part il faut faire ici à l’influence du climat, des cond</w:t>
      </w:r>
      <w:r w:rsidRPr="00875552">
        <w:rPr>
          <w:lang w:eastAsia="fr-FR" w:bidi="fr-FR"/>
        </w:rPr>
        <w:t>i</w:t>
      </w:r>
      <w:r w:rsidRPr="00875552">
        <w:rPr>
          <w:lang w:eastAsia="fr-FR" w:bidi="fr-FR"/>
        </w:rPr>
        <w:t>tions locales, et, aussi, aux pays d’origine des ouvriers i</w:t>
      </w:r>
      <w:r w:rsidRPr="00875552">
        <w:rPr>
          <w:lang w:eastAsia="fr-FR" w:bidi="fr-FR"/>
        </w:rPr>
        <w:t>m</w:t>
      </w:r>
      <w:r w:rsidRPr="00875552">
        <w:rPr>
          <w:lang w:eastAsia="fr-FR" w:bidi="fr-FR"/>
        </w:rPr>
        <w:t>migrés. Si nous avons calculé les quantités des denrées consommées sur tous les m</w:t>
      </w:r>
      <w:r w:rsidRPr="00875552">
        <w:rPr>
          <w:lang w:eastAsia="fr-FR" w:bidi="fr-FR"/>
        </w:rPr>
        <w:t>é</w:t>
      </w:r>
      <w:r w:rsidRPr="00875552">
        <w:rPr>
          <w:lang w:eastAsia="fr-FR" w:bidi="fr-FR"/>
        </w:rPr>
        <w:t>nages, pour le montant et la proportion des dépenses nous nous en sommes tenu</w:t>
      </w:r>
      <w:r>
        <w:rPr>
          <w:lang w:eastAsia="fr-FR" w:bidi="fr-FR"/>
        </w:rPr>
        <w:t>s</w:t>
      </w:r>
      <w:r w:rsidRPr="00875552">
        <w:rPr>
          <w:lang w:eastAsia="fr-FR" w:bidi="fr-FR"/>
        </w:rPr>
        <w:t xml:space="preserve"> aux familles américaines. Or les mêmes changements apparaissent dans celles-ci que dans l’ensemble, tant pour les dépe</w:t>
      </w:r>
      <w:r w:rsidRPr="00875552">
        <w:rPr>
          <w:lang w:eastAsia="fr-FR" w:bidi="fr-FR"/>
        </w:rPr>
        <w:t>n</w:t>
      </w:r>
      <w:r w:rsidRPr="00875552">
        <w:rPr>
          <w:lang w:eastAsia="fr-FR" w:bidi="fr-FR"/>
        </w:rPr>
        <w:t>ses que pour les quantités. Il ne semble donc pas que cette évol</w:t>
      </w:r>
      <w:r w:rsidRPr="00875552">
        <w:rPr>
          <w:lang w:eastAsia="fr-FR" w:bidi="fr-FR"/>
        </w:rPr>
        <w:t>u</w:t>
      </w:r>
      <w:r w:rsidRPr="00875552">
        <w:rPr>
          <w:lang w:eastAsia="fr-FR" w:bidi="fr-FR"/>
        </w:rPr>
        <w:t>tion s’explique par les habitudes des ouvriers immigrés plus ou moins r</w:t>
      </w:r>
      <w:r w:rsidRPr="00875552">
        <w:rPr>
          <w:lang w:eastAsia="fr-FR" w:bidi="fr-FR"/>
        </w:rPr>
        <w:t>é</w:t>
      </w:r>
      <w:r w:rsidRPr="00875552">
        <w:rPr>
          <w:lang w:eastAsia="fr-FR" w:bidi="fr-FR"/>
        </w:rPr>
        <w:t>cemment.</w:t>
      </w:r>
    </w:p>
    <w:p w:rsidR="00046DF9" w:rsidRDefault="00046DF9" w:rsidP="00046DF9">
      <w:pPr>
        <w:spacing w:before="120" w:after="120"/>
        <w:jc w:val="both"/>
        <w:rPr>
          <w:lang w:eastAsia="fr-FR" w:bidi="fr-FR"/>
        </w:rPr>
      </w:pPr>
      <w:r w:rsidRPr="00875552">
        <w:rPr>
          <w:lang w:eastAsia="fr-FR" w:bidi="fr-FR"/>
        </w:rPr>
        <w:t>Rappelons-nous maintenant quelles étaient les dépenses pour les diverses denrées alimentaires dans l’enquête allemande, et mettons-les en regard des résultats trouvés en Amérique en 1917-18. Rappr</w:t>
      </w:r>
      <w:r w:rsidRPr="00875552">
        <w:rPr>
          <w:lang w:eastAsia="fr-FR" w:bidi="fr-FR"/>
        </w:rPr>
        <w:t>o</w:t>
      </w:r>
      <w:r w:rsidRPr="00875552">
        <w:rPr>
          <w:lang w:eastAsia="fr-FR" w:bidi="fr-FR"/>
        </w:rPr>
        <w:t>chons-en également les données du même ordre que nous trouvons dans une enquête par budgets de f</w:t>
      </w:r>
      <w:r w:rsidRPr="00875552">
        <w:rPr>
          <w:lang w:eastAsia="fr-FR" w:bidi="fr-FR"/>
        </w:rPr>
        <w:t>a</w:t>
      </w:r>
      <w:r w:rsidRPr="00875552">
        <w:rPr>
          <w:lang w:eastAsia="fr-FR" w:bidi="fr-FR"/>
        </w:rPr>
        <w:t>milles faite sur 114 ménages de fonctionnaires et d’ouvriers en Hollande, en 1917, 1918, 1919 et 1922 (les enquêtes de 1917 et de 1922 ne portaient que sur 4 semaines, les autres, sur 8 mois). Aux États-Unis, en 1917-18, la dépense pour la nourriture représentait 38,2 pour 100 de la dépense totale ; en Allem</w:t>
      </w:r>
      <w:r w:rsidRPr="00875552">
        <w:rPr>
          <w:lang w:eastAsia="fr-FR" w:bidi="fr-FR"/>
        </w:rPr>
        <w:t>a</w:t>
      </w:r>
      <w:r w:rsidRPr="00875552">
        <w:rPr>
          <w:lang w:eastAsia="fr-FR" w:bidi="fr-FR"/>
        </w:rPr>
        <w:t>gne, en 1927, 45,3 pour cent par ménage (45,9 par personne-unité) ; en Hollande, en 1919, 53 pour 100. Quelle part de cette d</w:t>
      </w:r>
      <w:r w:rsidRPr="00875552">
        <w:rPr>
          <w:lang w:eastAsia="fr-FR" w:bidi="fr-FR"/>
        </w:rPr>
        <w:t>é</w:t>
      </w:r>
      <w:r w:rsidRPr="00875552">
        <w:rPr>
          <w:lang w:eastAsia="fr-FR" w:bidi="fr-FR"/>
        </w:rPr>
        <w:t>pense était consacrée à la viande (y compris les « Würste »), dans ces trois pays, pris dans cet ordre ? 22,7 pour 100 aux États-Unis ; 22,8 pour 100 par ménage (23,3 par personne-unité) en Allemagne ; 12,4 pour 100 en Hollande (pour les trois autres années, on trouve dans ce de</w:t>
      </w:r>
      <w:r w:rsidRPr="00875552">
        <w:rPr>
          <w:lang w:eastAsia="fr-FR" w:bidi="fr-FR"/>
        </w:rPr>
        <w:t>r</w:t>
      </w:r>
      <w:r w:rsidRPr="00875552">
        <w:rPr>
          <w:lang w:eastAsia="fr-FR" w:bidi="fr-FR"/>
        </w:rPr>
        <w:t>nier pays : 10,9 ; 6,9 et 14,8). Ainsi, après ce qui nous a paru une très forte diminution de la dépense pour la viande, depuis 1902, les ménages américains, en 1917, consacrent à cette denrée, en proportion, exa</w:t>
      </w:r>
      <w:r w:rsidRPr="00875552">
        <w:rPr>
          <w:lang w:eastAsia="fr-FR" w:bidi="fr-FR"/>
        </w:rPr>
        <w:t>c</w:t>
      </w:r>
      <w:r w:rsidRPr="00875552">
        <w:rPr>
          <w:lang w:eastAsia="fr-FR" w:bidi="fr-FR"/>
        </w:rPr>
        <w:t>tement autant que les Allemands en 1927 (à peine moins qu’en 1907), et beaucoup plus que les Hollandais. La plus grosse part de la dépe</w:t>
      </w:r>
      <w:r w:rsidRPr="00875552">
        <w:rPr>
          <w:lang w:eastAsia="fr-FR" w:bidi="fr-FR"/>
        </w:rPr>
        <w:t>n</w:t>
      </w:r>
      <w:r w:rsidRPr="00875552">
        <w:rPr>
          <w:lang w:eastAsia="fr-FR" w:bidi="fr-FR"/>
        </w:rPr>
        <w:t>se, dans les ménages hollandais, est consacrée au pain, au biscuit, au pain d’épice, soit : 23,6 pour 100. Aux États-Unis, le pain compte pour 11,2 pour 100 seulement de la dépense pour la nourr</w:t>
      </w:r>
      <w:r w:rsidRPr="00875552">
        <w:rPr>
          <w:lang w:eastAsia="fr-FR" w:bidi="fr-FR"/>
        </w:rPr>
        <w:t>i</w:t>
      </w:r>
      <w:r w:rsidRPr="00875552">
        <w:rPr>
          <w:lang w:eastAsia="fr-FR" w:bidi="fr-FR"/>
        </w:rPr>
        <w:t>ture, et, en Allemagne, pour 15 pour 100. Prenons maintenant, e</w:t>
      </w:r>
      <w:r w:rsidRPr="00875552">
        <w:rPr>
          <w:lang w:eastAsia="fr-FR" w:bidi="fr-FR"/>
        </w:rPr>
        <w:t>n</w:t>
      </w:r>
      <w:r w:rsidRPr="00875552">
        <w:rPr>
          <w:lang w:eastAsia="fr-FR" w:bidi="fr-FR"/>
        </w:rPr>
        <w:t>semble, le lait, la crème, le beurre et le fromage. On trouve pour cette dépense : aux États-Unis 15,4 pour 100 en 1917-18, mais 21,8 pour 100 en 1930 ; en Allemagne, en 1927, 16,75 pour 100 (au lieu de 18 pour 100 en 1907) ; en Hollande, 13,6 pour 100 en 1919. Enfin, on dépense bea</w:t>
      </w:r>
      <w:r w:rsidRPr="00875552">
        <w:rPr>
          <w:lang w:eastAsia="fr-FR" w:bidi="fr-FR"/>
        </w:rPr>
        <w:t>u</w:t>
      </w:r>
      <w:r w:rsidRPr="00875552">
        <w:rPr>
          <w:lang w:eastAsia="fr-FR" w:bidi="fr-FR"/>
        </w:rPr>
        <w:t>coup plus pour les fruits aux États-Unis qu’en All</w:t>
      </w:r>
      <w:r w:rsidRPr="00875552">
        <w:rPr>
          <w:lang w:eastAsia="fr-FR" w:bidi="fr-FR"/>
        </w:rPr>
        <w:t>e</w:t>
      </w:r>
      <w:r w:rsidRPr="00875552">
        <w:rPr>
          <w:lang w:eastAsia="fr-FR" w:bidi="fr-FR"/>
        </w:rPr>
        <w:t>magne et surtout en Hollande, et aussi pour les légumes verts, et pour les farineux.</w:t>
      </w:r>
    </w:p>
    <w:p w:rsidR="00046DF9" w:rsidRPr="00875552" w:rsidRDefault="00046DF9" w:rsidP="00046DF9">
      <w:pPr>
        <w:spacing w:before="120" w:after="120"/>
        <w:jc w:val="both"/>
        <w:rPr>
          <w:lang w:eastAsia="fr-FR" w:bidi="fr-FR"/>
        </w:rPr>
      </w:pPr>
      <w:r w:rsidRPr="00875552">
        <w:rPr>
          <w:bCs/>
          <w:smallCaps/>
        </w:rPr>
        <w:t>[90]</w:t>
      </w:r>
    </w:p>
    <w:p w:rsidR="00046DF9" w:rsidRPr="00875552" w:rsidRDefault="00046DF9" w:rsidP="00046DF9">
      <w:pPr>
        <w:spacing w:before="120" w:after="120"/>
        <w:jc w:val="both"/>
      </w:pPr>
      <w:r w:rsidRPr="00875552">
        <w:rPr>
          <w:lang w:eastAsia="fr-FR" w:bidi="fr-FR"/>
        </w:rPr>
        <w:t>Cela n’est qu’une comparaison un peu rapide, entre des enquêtes bien différentes quant à la méthode. Elle suffit cependant pour que nous nous rendions compte des variations considérables que compo</w:t>
      </w:r>
      <w:r w:rsidRPr="00875552">
        <w:rPr>
          <w:lang w:eastAsia="fr-FR" w:bidi="fr-FR"/>
        </w:rPr>
        <w:t>r</w:t>
      </w:r>
      <w:r w:rsidRPr="00875552">
        <w:rPr>
          <w:lang w:eastAsia="fr-FR" w:bidi="fr-FR"/>
        </w:rPr>
        <w:t>tent les dépenses alimentaires prises dans le détail, quand on passe d’un groupe national à l’autre, alors même que ces nations sont toutes de race blanche et qu’il y a entre elles beaucoup d’affinités. Comment parler d’un minimum irréductible, du nécessaire ou de l’indispensable, dans ce domaine où tant de comb</w:t>
      </w:r>
      <w:r w:rsidRPr="00875552">
        <w:rPr>
          <w:lang w:eastAsia="fr-FR" w:bidi="fr-FR"/>
        </w:rPr>
        <w:t>i</w:t>
      </w:r>
      <w:r w:rsidRPr="00875552">
        <w:rPr>
          <w:lang w:eastAsia="fr-FR" w:bidi="fr-FR"/>
        </w:rPr>
        <w:t>naisons sont possibles ?</w:t>
      </w:r>
    </w:p>
    <w:p w:rsidR="00046DF9" w:rsidRPr="00875552" w:rsidRDefault="00046DF9" w:rsidP="00046DF9">
      <w:pPr>
        <w:spacing w:before="120" w:after="120"/>
        <w:jc w:val="both"/>
      </w:pPr>
      <w:r w:rsidRPr="00875552">
        <w:rPr>
          <w:lang w:eastAsia="fr-FR" w:bidi="fr-FR"/>
        </w:rPr>
        <w:t>La tentation est forte, il est vrai, de considérer que, malgré les fo</w:t>
      </w:r>
      <w:r w:rsidRPr="00875552">
        <w:rPr>
          <w:lang w:eastAsia="fr-FR" w:bidi="fr-FR"/>
        </w:rPr>
        <w:t>r</w:t>
      </w:r>
      <w:r w:rsidRPr="00875552">
        <w:rPr>
          <w:lang w:eastAsia="fr-FR" w:bidi="fr-FR"/>
        </w:rPr>
        <w:t>mes très variées sous lesquelles ils se présentent, les types d’alimentation peuvent se ramener à une commune mesure, comme le disait le commissaire de la Statistique du Travail qui proposait de vendre des calories. Ce genre de préoccup</w:t>
      </w:r>
      <w:r w:rsidRPr="00875552">
        <w:rPr>
          <w:lang w:eastAsia="fr-FR" w:bidi="fr-FR"/>
        </w:rPr>
        <w:t>a</w:t>
      </w:r>
      <w:r w:rsidRPr="00875552">
        <w:rPr>
          <w:lang w:eastAsia="fr-FR" w:bidi="fr-FR"/>
        </w:rPr>
        <w:t>tion a dû passer au premier plan dans l’esprit des enquêteurs allemands en 1927, qui ont fait peser les aliments consommés, et calculé avec un soin extrême leur cont</w:t>
      </w:r>
      <w:r w:rsidRPr="00875552">
        <w:rPr>
          <w:lang w:eastAsia="fr-FR" w:bidi="fr-FR"/>
        </w:rPr>
        <w:t>e</w:t>
      </w:r>
      <w:r w:rsidRPr="00875552">
        <w:rPr>
          <w:lang w:eastAsia="fr-FR" w:bidi="fr-FR"/>
        </w:rPr>
        <w:t>nance en divers éléments chimiques, et leur valeur énergétique. La</w:t>
      </w:r>
      <w:r w:rsidRPr="00875552">
        <w:rPr>
          <w:lang w:eastAsia="fr-FR" w:bidi="fr-FR"/>
        </w:rPr>
        <w:t>n</w:t>
      </w:r>
      <w:r w:rsidRPr="00875552">
        <w:rPr>
          <w:lang w:eastAsia="fr-FR" w:bidi="fr-FR"/>
        </w:rPr>
        <w:t>douzy et Labbé, dans leur Enquête sur l’alimentation d’une centaine d’ouvriers parisiens, remarquaient déjà : « Sur les 1 fr. 25 employés en moyenne par le travailleur à l’achat de sa nourriture, il dépense 0 fr. 75, c’est-à-dire 60 pour 100, en viande ; mais ces 200 grammes de viande donnent à peine 3,8 pour 100 de la ration calorifique totale n</w:t>
      </w:r>
      <w:r w:rsidRPr="00875552">
        <w:rPr>
          <w:lang w:eastAsia="fr-FR" w:bidi="fr-FR"/>
        </w:rPr>
        <w:t>é</w:t>
      </w:r>
      <w:r w:rsidRPr="00875552">
        <w:rPr>
          <w:lang w:eastAsia="fr-FR" w:bidi="fr-FR"/>
        </w:rPr>
        <w:t>cessaire pour un travail modéré. » Nous ne chercherons pas cepe</w:t>
      </w:r>
      <w:r w:rsidRPr="00875552">
        <w:rPr>
          <w:lang w:eastAsia="fr-FR" w:bidi="fr-FR"/>
        </w:rPr>
        <w:t>n</w:t>
      </w:r>
      <w:r w:rsidRPr="00875552">
        <w:rPr>
          <w:lang w:eastAsia="fr-FR" w:bidi="fr-FR"/>
        </w:rPr>
        <w:t>dant, et l’économiste n’a pas à se demander quelle alimentation co</w:t>
      </w:r>
      <w:r w:rsidRPr="00875552">
        <w:rPr>
          <w:lang w:eastAsia="fr-FR" w:bidi="fr-FR"/>
        </w:rPr>
        <w:t>n</w:t>
      </w:r>
      <w:r w:rsidRPr="00875552">
        <w:rPr>
          <w:lang w:eastAsia="fr-FR" w:bidi="fr-FR"/>
        </w:rPr>
        <w:t>vient le mieux à telle ou telle catégorie d’ouvriers. Chaque pays, chaque groupe, a ses hab</w:t>
      </w:r>
      <w:r w:rsidRPr="00875552">
        <w:rPr>
          <w:lang w:eastAsia="fr-FR" w:bidi="fr-FR"/>
        </w:rPr>
        <w:t>i</w:t>
      </w:r>
      <w:r w:rsidRPr="00875552">
        <w:rPr>
          <w:lang w:eastAsia="fr-FR" w:bidi="fr-FR"/>
        </w:rPr>
        <w:t>tudes et ses préférences, et ce n’est point par des considérations de cet ordre qu’on les peut expliquer, bien que, d’ailleurs, les représentations sociales d</w:t>
      </w:r>
      <w:r w:rsidRPr="00875552">
        <w:rPr>
          <w:lang w:eastAsia="fr-FR" w:bidi="fr-FR"/>
        </w:rPr>
        <w:t>o</w:t>
      </w:r>
      <w:r w:rsidRPr="00875552">
        <w:rPr>
          <w:lang w:eastAsia="fr-FR" w:bidi="fr-FR"/>
        </w:rPr>
        <w:t>minantes à cet égard puissent s’accorder avec les idées des savants et des hygiénistes, et puissent m</w:t>
      </w:r>
      <w:r w:rsidRPr="00875552">
        <w:rPr>
          <w:lang w:eastAsia="fr-FR" w:bidi="fr-FR"/>
        </w:rPr>
        <w:t>ê</w:t>
      </w:r>
      <w:r w:rsidRPr="00875552">
        <w:rPr>
          <w:lang w:eastAsia="fr-FR" w:bidi="fr-FR"/>
        </w:rPr>
        <w:t>me être modifiées par elles. Elles n’en tirent pas moins leur force et leur autorité de ce qu’elles sont communes à un groupe ou à une s</w:t>
      </w:r>
      <w:r w:rsidRPr="00875552">
        <w:rPr>
          <w:lang w:eastAsia="fr-FR" w:bidi="fr-FR"/>
        </w:rPr>
        <w:t>o</w:t>
      </w:r>
      <w:r w:rsidRPr="00875552">
        <w:rPr>
          <w:lang w:eastAsia="fr-FR" w:bidi="fr-FR"/>
        </w:rPr>
        <w:t>ciété.</w:t>
      </w:r>
    </w:p>
    <w:p w:rsidR="00046DF9" w:rsidRPr="00875552" w:rsidRDefault="00046DF9" w:rsidP="00046DF9">
      <w:pPr>
        <w:spacing w:before="120" w:after="120"/>
        <w:jc w:val="both"/>
        <w:rPr>
          <w:lang w:eastAsia="fr-FR" w:bidi="fr-FR"/>
        </w:rPr>
      </w:pPr>
      <w:r w:rsidRPr="00875552">
        <w:rPr>
          <w:lang w:eastAsia="fr-FR" w:bidi="fr-FR"/>
        </w:rPr>
        <w:t>Sans chercher davantage les raisons de cette transformation des habitudes alimentaires dans la classe ouvrière américaine, retenons seulement le fait du changement, d’où il résulte qu’une même d</w:t>
      </w:r>
      <w:r w:rsidRPr="00875552">
        <w:rPr>
          <w:lang w:eastAsia="fr-FR" w:bidi="fr-FR"/>
        </w:rPr>
        <w:t>é</w:t>
      </w:r>
      <w:r w:rsidRPr="00875552">
        <w:rPr>
          <w:lang w:eastAsia="fr-FR" w:bidi="fr-FR"/>
        </w:rPr>
        <w:t>pense pour la nourriture (en montant absolu) peut recouvrir des réalités très différentes. Retenons aussi qu’en une période où les salaires parai</w:t>
      </w:r>
      <w:r w:rsidRPr="00875552">
        <w:rPr>
          <w:lang w:eastAsia="fr-FR" w:bidi="fr-FR"/>
        </w:rPr>
        <w:t>s</w:t>
      </w:r>
      <w:r w:rsidRPr="00875552">
        <w:rPr>
          <w:lang w:eastAsia="fr-FR" w:bidi="fr-FR"/>
        </w:rPr>
        <w:t>sent avoir haussé plus que les prix, la dépense pour la nourrit</w:t>
      </w:r>
      <w:r w:rsidRPr="00875552">
        <w:rPr>
          <w:lang w:eastAsia="fr-FR" w:bidi="fr-FR"/>
        </w:rPr>
        <w:t>u</w:t>
      </w:r>
      <w:r w:rsidRPr="00875552">
        <w:rPr>
          <w:lang w:eastAsia="fr-FR" w:bidi="fr-FR"/>
        </w:rPr>
        <w:t>re, loin d’augmenter en proportion, a nettement diminué, et que le surplus disponible du revenu s’est employé à satisfaire d’autres besoins.</w:t>
      </w:r>
    </w:p>
    <w:p w:rsidR="00046DF9" w:rsidRPr="00875552" w:rsidRDefault="00046DF9" w:rsidP="00046DF9">
      <w:pPr>
        <w:pStyle w:val="p"/>
      </w:pPr>
      <w:r w:rsidRPr="00875552">
        <w:br w:type="page"/>
      </w:r>
      <w:r w:rsidRPr="00875552">
        <w:rPr>
          <w:lang w:eastAsia="fr-FR" w:bidi="fr-FR"/>
        </w:rPr>
        <w:t>[91]</w:t>
      </w:r>
    </w:p>
    <w:p w:rsidR="00046DF9" w:rsidRPr="00875552" w:rsidRDefault="00046DF9" w:rsidP="00046DF9">
      <w:pPr>
        <w:spacing w:before="120" w:after="120"/>
        <w:jc w:val="both"/>
        <w:rPr>
          <w:lang w:eastAsia="fr-FR" w:bidi="fr-FR"/>
        </w:rPr>
      </w:pPr>
    </w:p>
    <w:p w:rsidR="00046DF9" w:rsidRPr="00875552" w:rsidRDefault="00046DF9" w:rsidP="00046DF9">
      <w:pPr>
        <w:pStyle w:val="planche"/>
      </w:pPr>
      <w:bookmarkStart w:id="23" w:name="evolution_besoins_chap_III_5"/>
      <w:r w:rsidRPr="00875552">
        <w:rPr>
          <w:lang w:eastAsia="fr-FR" w:bidi="fr-FR"/>
        </w:rPr>
        <w:t>5. — La dépense pour le vêtement et</w:t>
      </w:r>
      <w:r w:rsidRPr="00875552">
        <w:rPr>
          <w:lang w:eastAsia="fr-FR" w:bidi="fr-FR"/>
        </w:rPr>
        <w:br/>
        <w:t>le mouvement des prix de d</w:t>
      </w:r>
      <w:r w:rsidRPr="00875552">
        <w:rPr>
          <w:lang w:eastAsia="fr-FR" w:bidi="fr-FR"/>
        </w:rPr>
        <w:t>é</w:t>
      </w:r>
      <w:r w:rsidRPr="00875552">
        <w:rPr>
          <w:lang w:eastAsia="fr-FR" w:bidi="fr-FR"/>
        </w:rPr>
        <w:t>tail aux États-Unis,</w:t>
      </w:r>
      <w:r w:rsidRPr="00875552">
        <w:rPr>
          <w:lang w:eastAsia="fr-FR" w:bidi="fr-FR"/>
        </w:rPr>
        <w:br/>
        <w:t>de l’avant-guerre jusqu’à présent.</w:t>
      </w:r>
    </w:p>
    <w:bookmarkEnd w:id="23"/>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L’évolution de la dépense pour le vêtement, en Amérique, pose un problème un peu différent. Nous avons vu qu’en 1929 elle se retrouve à peu près la même en proportion qu’en 1902. Mais, en 1929, nous nous appuyons uniquement sur les budgets de ménages recueillis à Detroit, où la dépense pour le logement est, nous aurons à expliquer pourquoi, ne</w:t>
      </w:r>
      <w:r w:rsidRPr="00875552">
        <w:rPr>
          <w:lang w:eastAsia="fr-FR" w:bidi="fr-FR"/>
        </w:rPr>
        <w:t>t</w:t>
      </w:r>
      <w:r w:rsidRPr="00875552">
        <w:rPr>
          <w:lang w:eastAsia="fr-FR" w:bidi="fr-FR"/>
        </w:rPr>
        <w:t>tement plus forte que dans les autres villes des États-Unis. Il est probable que, dans ces autres villes, le vêtement absorbe une part plus forte du revenu</w:t>
      </w:r>
      <w:r>
        <w:rPr>
          <w:lang w:eastAsia="fr-FR" w:bidi="fr-FR"/>
        </w:rPr>
        <w:t>  </w:t>
      </w:r>
      <w:r>
        <w:rPr>
          <w:rStyle w:val="Appelnotedebasdep"/>
          <w:lang w:eastAsia="fr-FR" w:bidi="fr-FR"/>
        </w:rPr>
        <w:footnoteReference w:id="73"/>
      </w:r>
      <w:r w:rsidRPr="00875552">
        <w:rPr>
          <w:lang w:eastAsia="fr-FR" w:bidi="fr-FR"/>
        </w:rPr>
        <w:t>. Mieux vaut nous en tenir à la péri</w:t>
      </w:r>
      <w:r w:rsidRPr="00875552">
        <w:rPr>
          <w:lang w:eastAsia="fr-FR" w:bidi="fr-FR"/>
        </w:rPr>
        <w:t>o</w:t>
      </w:r>
      <w:r w:rsidRPr="00875552">
        <w:rPr>
          <w:lang w:eastAsia="fr-FR" w:bidi="fr-FR"/>
        </w:rPr>
        <w:t>de 1902-1918. Or, dans cet intervalle, la proportion de cette dépe</w:t>
      </w:r>
      <w:r w:rsidRPr="00875552">
        <w:rPr>
          <w:lang w:eastAsia="fr-FR" w:bidi="fr-FR"/>
        </w:rPr>
        <w:t>n</w:t>
      </w:r>
      <w:r w:rsidRPr="00875552">
        <w:rPr>
          <w:lang w:eastAsia="fr-FR" w:bidi="fr-FR"/>
        </w:rPr>
        <w:t>se augmente beaucoup : de 13 pour 100 en 1902 (13,8 en 1907) à 16,6 pour 100 en 1918. Comment peut-on l’expliquer ?</w:t>
      </w:r>
    </w:p>
    <w:p w:rsidR="00046DF9" w:rsidRPr="00875552" w:rsidRDefault="00046DF9" w:rsidP="00046DF9">
      <w:pPr>
        <w:spacing w:before="120" w:after="120"/>
        <w:jc w:val="both"/>
        <w:rPr>
          <w:lang w:eastAsia="fr-FR" w:bidi="fr-FR"/>
        </w:rPr>
      </w:pPr>
      <w:r w:rsidRPr="00875552">
        <w:rPr>
          <w:lang w:eastAsia="fr-FR" w:bidi="fr-FR"/>
        </w:rPr>
        <w:t>Voici comment on a calculé le changement du coût de la vie aux États-Unis depuis 1914 jusqu’à une des années les plus récentes (prix d’un genre de vie uniforme) :</w:t>
      </w:r>
    </w:p>
    <w:p w:rsidR="00046DF9" w:rsidRPr="00875552" w:rsidRDefault="00046DF9" w:rsidP="00046DF9">
      <w:pPr>
        <w:spacing w:before="120" w:after="120"/>
        <w:jc w:val="both"/>
        <w:rPr>
          <w:lang w:eastAsia="fr-FR" w:bidi="fr-FR"/>
        </w:rPr>
      </w:pPr>
      <w:r w:rsidRPr="00875552">
        <w:rPr>
          <w:lang w:eastAsia="fr-FR" w:bidi="fr-FR"/>
        </w:rPr>
        <w:br w:type="page"/>
      </w:r>
    </w:p>
    <w:tbl>
      <w:tblPr>
        <w:tblW w:w="0" w:type="auto"/>
        <w:tblLook w:val="00BF" w:firstRow="1" w:lastRow="0" w:firstColumn="1" w:lastColumn="0" w:noHBand="0" w:noVBand="0"/>
      </w:tblPr>
      <w:tblGrid>
        <w:gridCol w:w="1612"/>
        <w:gridCol w:w="1088"/>
        <w:gridCol w:w="1787"/>
        <w:gridCol w:w="1787"/>
        <w:gridCol w:w="1787"/>
      </w:tblGrid>
      <w:tr w:rsidR="00046DF9" w:rsidRPr="00875552">
        <w:tc>
          <w:tcPr>
            <w:tcW w:w="1612" w:type="dxa"/>
            <w:tcBorders>
              <w:top w:val="single" w:sz="12" w:space="0" w:color="auto"/>
              <w:bottom w:val="single" w:sz="12" w:space="0" w:color="auto"/>
            </w:tcBorders>
            <w:shd w:val="clear" w:color="auto" w:fill="F0EDD4"/>
          </w:tcPr>
          <w:p w:rsidR="00046DF9" w:rsidRPr="00875552" w:rsidRDefault="00046DF9" w:rsidP="00046DF9">
            <w:pPr>
              <w:spacing w:before="60" w:after="60"/>
              <w:ind w:firstLine="0"/>
              <w:jc w:val="both"/>
              <w:rPr>
                <w:sz w:val="24"/>
              </w:rPr>
            </w:pPr>
          </w:p>
        </w:tc>
        <w:tc>
          <w:tcPr>
            <w:tcW w:w="1088" w:type="dxa"/>
            <w:tcBorders>
              <w:top w:val="single" w:sz="12" w:space="0" w:color="auto"/>
              <w:bottom w:val="single" w:sz="12" w:space="0" w:color="auto"/>
            </w:tcBorders>
            <w:shd w:val="clear" w:color="auto" w:fill="F0EDD4"/>
          </w:tcPr>
          <w:p w:rsidR="00046DF9" w:rsidRPr="00875552" w:rsidRDefault="00046DF9" w:rsidP="00046DF9">
            <w:pPr>
              <w:spacing w:before="60" w:after="60"/>
              <w:ind w:firstLine="0"/>
              <w:jc w:val="both"/>
              <w:rPr>
                <w:sz w:val="24"/>
              </w:rPr>
            </w:pPr>
          </w:p>
        </w:tc>
        <w:tc>
          <w:tcPr>
            <w:tcW w:w="1787" w:type="dxa"/>
            <w:tcBorders>
              <w:top w:val="single" w:sz="12" w:space="0" w:color="auto"/>
              <w:bottom w:val="single" w:sz="12" w:space="0" w:color="auto"/>
            </w:tcBorders>
            <w:shd w:val="clear" w:color="auto" w:fill="F0EDD4"/>
          </w:tcPr>
          <w:p w:rsidR="00046DF9" w:rsidRPr="00875552" w:rsidRDefault="00046DF9" w:rsidP="00046DF9">
            <w:pPr>
              <w:spacing w:before="60" w:after="60"/>
              <w:ind w:firstLine="0"/>
              <w:jc w:val="center"/>
              <w:rPr>
                <w:sz w:val="24"/>
              </w:rPr>
            </w:pPr>
            <w:r w:rsidRPr="00875552">
              <w:rPr>
                <w:sz w:val="24"/>
              </w:rPr>
              <w:t>Nourriture</w:t>
            </w:r>
          </w:p>
        </w:tc>
        <w:tc>
          <w:tcPr>
            <w:tcW w:w="1787" w:type="dxa"/>
            <w:tcBorders>
              <w:top w:val="single" w:sz="12" w:space="0" w:color="auto"/>
              <w:bottom w:val="single" w:sz="12" w:space="0" w:color="auto"/>
            </w:tcBorders>
            <w:shd w:val="clear" w:color="auto" w:fill="F0EDD4"/>
          </w:tcPr>
          <w:p w:rsidR="00046DF9" w:rsidRPr="00875552" w:rsidRDefault="00046DF9" w:rsidP="00046DF9">
            <w:pPr>
              <w:spacing w:before="60" w:after="60"/>
              <w:ind w:firstLine="0"/>
              <w:jc w:val="center"/>
              <w:rPr>
                <w:sz w:val="24"/>
              </w:rPr>
            </w:pPr>
            <w:r w:rsidRPr="00875552">
              <w:rPr>
                <w:sz w:val="24"/>
              </w:rPr>
              <w:t>Vêtement</w:t>
            </w:r>
          </w:p>
        </w:tc>
        <w:tc>
          <w:tcPr>
            <w:tcW w:w="1787" w:type="dxa"/>
            <w:tcBorders>
              <w:top w:val="single" w:sz="12" w:space="0" w:color="auto"/>
              <w:bottom w:val="single" w:sz="12" w:space="0" w:color="auto"/>
            </w:tcBorders>
            <w:shd w:val="clear" w:color="auto" w:fill="F0EDD4"/>
          </w:tcPr>
          <w:p w:rsidR="00046DF9" w:rsidRPr="00875552" w:rsidRDefault="00046DF9" w:rsidP="00046DF9">
            <w:pPr>
              <w:spacing w:before="60" w:after="60"/>
              <w:ind w:firstLine="0"/>
              <w:jc w:val="center"/>
              <w:rPr>
                <w:sz w:val="24"/>
              </w:rPr>
            </w:pPr>
            <w:r w:rsidRPr="00875552">
              <w:rPr>
                <w:sz w:val="24"/>
              </w:rPr>
              <w:t>Logement</w:t>
            </w:r>
          </w:p>
        </w:tc>
      </w:tr>
      <w:tr w:rsidR="00046DF9" w:rsidRPr="00875552">
        <w:tc>
          <w:tcPr>
            <w:tcW w:w="1612" w:type="dxa"/>
            <w:tcBorders>
              <w:top w:val="single" w:sz="12" w:space="0" w:color="auto"/>
            </w:tcBorders>
          </w:tcPr>
          <w:p w:rsidR="00046DF9" w:rsidRPr="00875552" w:rsidRDefault="00046DF9" w:rsidP="00046DF9">
            <w:pPr>
              <w:ind w:firstLine="0"/>
              <w:jc w:val="right"/>
              <w:rPr>
                <w:sz w:val="24"/>
              </w:rPr>
            </w:pPr>
            <w:r w:rsidRPr="00875552">
              <w:rPr>
                <w:sz w:val="24"/>
              </w:rPr>
              <w:t>Décembre</w:t>
            </w:r>
          </w:p>
        </w:tc>
        <w:tc>
          <w:tcPr>
            <w:tcW w:w="1088" w:type="dxa"/>
            <w:tcBorders>
              <w:top w:val="single" w:sz="12" w:space="0" w:color="auto"/>
            </w:tcBorders>
          </w:tcPr>
          <w:p w:rsidR="00046DF9" w:rsidRPr="00875552" w:rsidRDefault="00046DF9" w:rsidP="00046DF9">
            <w:pPr>
              <w:ind w:firstLine="0"/>
              <w:jc w:val="both"/>
              <w:rPr>
                <w:sz w:val="24"/>
              </w:rPr>
            </w:pPr>
            <w:r w:rsidRPr="00875552">
              <w:rPr>
                <w:sz w:val="24"/>
              </w:rPr>
              <w:t>1914</w:t>
            </w:r>
          </w:p>
        </w:tc>
        <w:tc>
          <w:tcPr>
            <w:tcW w:w="1787" w:type="dxa"/>
            <w:tcBorders>
              <w:top w:val="single" w:sz="12" w:space="0" w:color="auto"/>
            </w:tcBorders>
          </w:tcPr>
          <w:p w:rsidR="00046DF9" w:rsidRPr="00875552" w:rsidRDefault="00046DF9" w:rsidP="00046DF9">
            <w:pPr>
              <w:tabs>
                <w:tab w:val="decimal" w:pos="900"/>
              </w:tabs>
              <w:ind w:firstLine="0"/>
            </w:pPr>
            <w:r w:rsidRPr="00875552">
              <w:rPr>
                <w:sz w:val="24"/>
              </w:rPr>
              <w:t>105</w:t>
            </w:r>
          </w:p>
        </w:tc>
        <w:tc>
          <w:tcPr>
            <w:tcW w:w="1787" w:type="dxa"/>
            <w:tcBorders>
              <w:top w:val="single" w:sz="12" w:space="0" w:color="auto"/>
            </w:tcBorders>
          </w:tcPr>
          <w:p w:rsidR="00046DF9" w:rsidRPr="00875552" w:rsidRDefault="00046DF9" w:rsidP="00046DF9">
            <w:pPr>
              <w:tabs>
                <w:tab w:val="decimal" w:pos="900"/>
              </w:tabs>
              <w:ind w:firstLine="0"/>
            </w:pPr>
            <w:r w:rsidRPr="00875552">
              <w:rPr>
                <w:sz w:val="24"/>
              </w:rPr>
              <w:t>104,7</w:t>
            </w:r>
          </w:p>
        </w:tc>
        <w:tc>
          <w:tcPr>
            <w:tcW w:w="1787" w:type="dxa"/>
            <w:tcBorders>
              <w:top w:val="single" w:sz="12" w:space="0" w:color="auto"/>
            </w:tcBorders>
          </w:tcPr>
          <w:p w:rsidR="00046DF9" w:rsidRPr="00875552" w:rsidRDefault="00046DF9" w:rsidP="00046DF9">
            <w:pPr>
              <w:tabs>
                <w:tab w:val="decimal" w:pos="900"/>
              </w:tabs>
              <w:ind w:firstLine="0"/>
              <w:jc w:val="both"/>
              <w:rPr>
                <w:sz w:val="24"/>
              </w:rPr>
            </w:pPr>
            <w:r w:rsidRPr="00875552">
              <w:rPr>
                <w:sz w:val="24"/>
              </w:rPr>
              <w:t>101,5</w:t>
            </w:r>
          </w:p>
        </w:tc>
      </w:tr>
      <w:tr w:rsidR="00046DF9" w:rsidRPr="00875552">
        <w:tc>
          <w:tcPr>
            <w:tcW w:w="1612" w:type="dxa"/>
          </w:tcPr>
          <w:p w:rsidR="00046DF9" w:rsidRPr="00875552" w:rsidRDefault="00046DF9" w:rsidP="00046DF9">
            <w:pPr>
              <w:ind w:firstLine="0"/>
              <w:jc w:val="right"/>
            </w:pPr>
            <w:r w:rsidRPr="00875552">
              <w:rPr>
                <w:sz w:val="24"/>
              </w:rPr>
              <w:t>Décembre</w:t>
            </w:r>
          </w:p>
        </w:tc>
        <w:tc>
          <w:tcPr>
            <w:tcW w:w="1088" w:type="dxa"/>
          </w:tcPr>
          <w:p w:rsidR="00046DF9" w:rsidRPr="00875552" w:rsidRDefault="00046DF9" w:rsidP="00046DF9">
            <w:pPr>
              <w:ind w:firstLine="0"/>
            </w:pPr>
            <w:r w:rsidRPr="00875552">
              <w:rPr>
                <w:sz w:val="24"/>
              </w:rPr>
              <w:t>1915</w:t>
            </w:r>
          </w:p>
        </w:tc>
        <w:tc>
          <w:tcPr>
            <w:tcW w:w="1787" w:type="dxa"/>
          </w:tcPr>
          <w:p w:rsidR="00046DF9" w:rsidRPr="00875552" w:rsidRDefault="00046DF9" w:rsidP="00046DF9">
            <w:pPr>
              <w:tabs>
                <w:tab w:val="decimal" w:pos="900"/>
              </w:tabs>
              <w:ind w:firstLine="0"/>
            </w:pPr>
            <w:r w:rsidRPr="00875552">
              <w:rPr>
                <w:sz w:val="24"/>
              </w:rPr>
              <w:t>126</w:t>
            </w:r>
          </w:p>
        </w:tc>
        <w:tc>
          <w:tcPr>
            <w:tcW w:w="1787" w:type="dxa"/>
          </w:tcPr>
          <w:p w:rsidR="00046DF9" w:rsidRPr="00875552" w:rsidRDefault="00046DF9" w:rsidP="00046DF9">
            <w:pPr>
              <w:tabs>
                <w:tab w:val="decimal" w:pos="900"/>
              </w:tabs>
              <w:ind w:firstLine="0"/>
            </w:pPr>
            <w:r w:rsidRPr="00875552">
              <w:rPr>
                <w:sz w:val="24"/>
              </w:rPr>
              <w:t>120</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Pr>
          <w:p w:rsidR="00046DF9" w:rsidRPr="00875552" w:rsidRDefault="00046DF9" w:rsidP="00046DF9">
            <w:pPr>
              <w:ind w:firstLine="0"/>
              <w:jc w:val="right"/>
            </w:pPr>
            <w:r w:rsidRPr="00875552">
              <w:rPr>
                <w:sz w:val="24"/>
              </w:rPr>
              <w:t>Décembre</w:t>
            </w:r>
          </w:p>
        </w:tc>
        <w:tc>
          <w:tcPr>
            <w:tcW w:w="1088" w:type="dxa"/>
          </w:tcPr>
          <w:p w:rsidR="00046DF9" w:rsidRPr="00875552" w:rsidRDefault="00046DF9" w:rsidP="00046DF9">
            <w:pPr>
              <w:ind w:firstLine="0"/>
            </w:pPr>
            <w:r w:rsidRPr="00875552">
              <w:rPr>
                <w:sz w:val="24"/>
              </w:rPr>
              <w:t>1916</w:t>
            </w:r>
          </w:p>
        </w:tc>
        <w:tc>
          <w:tcPr>
            <w:tcW w:w="1787" w:type="dxa"/>
          </w:tcPr>
          <w:p w:rsidR="00046DF9" w:rsidRPr="00875552" w:rsidRDefault="00046DF9" w:rsidP="00046DF9">
            <w:pPr>
              <w:tabs>
                <w:tab w:val="decimal" w:pos="900"/>
              </w:tabs>
              <w:ind w:firstLine="0"/>
            </w:pPr>
            <w:r w:rsidRPr="00875552">
              <w:rPr>
                <w:sz w:val="24"/>
              </w:rPr>
              <w:t>157</w:t>
            </w:r>
          </w:p>
        </w:tc>
        <w:tc>
          <w:tcPr>
            <w:tcW w:w="1787" w:type="dxa"/>
          </w:tcPr>
          <w:p w:rsidR="00046DF9" w:rsidRPr="00875552" w:rsidRDefault="00046DF9" w:rsidP="00046DF9">
            <w:pPr>
              <w:tabs>
                <w:tab w:val="decimal" w:pos="900"/>
              </w:tabs>
              <w:ind w:firstLine="0"/>
            </w:pPr>
            <w:r w:rsidRPr="00875552">
              <w:rPr>
                <w:sz w:val="24"/>
              </w:rPr>
              <w:t>149,1</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Pr>
          <w:p w:rsidR="00046DF9" w:rsidRPr="00875552" w:rsidRDefault="00046DF9" w:rsidP="00046DF9">
            <w:pPr>
              <w:ind w:firstLine="0"/>
              <w:jc w:val="right"/>
            </w:pPr>
            <w:r w:rsidRPr="00875552">
              <w:rPr>
                <w:sz w:val="24"/>
              </w:rPr>
              <w:t>Décembre</w:t>
            </w:r>
          </w:p>
        </w:tc>
        <w:tc>
          <w:tcPr>
            <w:tcW w:w="1088" w:type="dxa"/>
          </w:tcPr>
          <w:p w:rsidR="00046DF9" w:rsidRPr="00875552" w:rsidRDefault="00046DF9" w:rsidP="00046DF9">
            <w:pPr>
              <w:ind w:firstLine="0"/>
            </w:pPr>
            <w:r w:rsidRPr="00875552">
              <w:rPr>
                <w:sz w:val="24"/>
              </w:rPr>
              <w:t>1917</w:t>
            </w:r>
          </w:p>
        </w:tc>
        <w:tc>
          <w:tcPr>
            <w:tcW w:w="1787" w:type="dxa"/>
          </w:tcPr>
          <w:p w:rsidR="00046DF9" w:rsidRPr="00875552" w:rsidRDefault="00046DF9" w:rsidP="00046DF9">
            <w:pPr>
              <w:tabs>
                <w:tab w:val="decimal" w:pos="900"/>
              </w:tabs>
              <w:ind w:firstLine="0"/>
            </w:pPr>
            <w:r w:rsidRPr="00875552">
              <w:rPr>
                <w:sz w:val="24"/>
              </w:rPr>
              <w:t>187</w:t>
            </w:r>
          </w:p>
        </w:tc>
        <w:tc>
          <w:tcPr>
            <w:tcW w:w="1787" w:type="dxa"/>
          </w:tcPr>
          <w:p w:rsidR="00046DF9" w:rsidRPr="00875552" w:rsidRDefault="00046DF9" w:rsidP="00046DF9">
            <w:pPr>
              <w:tabs>
                <w:tab w:val="decimal" w:pos="900"/>
              </w:tabs>
              <w:ind w:firstLine="0"/>
            </w:pPr>
            <w:r w:rsidRPr="00875552">
              <w:rPr>
                <w:sz w:val="24"/>
              </w:rPr>
              <w:t>205,3</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Pr>
          <w:p w:rsidR="00046DF9" w:rsidRPr="00875552" w:rsidRDefault="00046DF9" w:rsidP="00046DF9">
            <w:pPr>
              <w:ind w:firstLine="0"/>
              <w:jc w:val="right"/>
            </w:pPr>
            <w:r w:rsidRPr="00875552">
              <w:rPr>
                <w:sz w:val="24"/>
              </w:rPr>
              <w:t>Décembre</w:t>
            </w:r>
          </w:p>
        </w:tc>
        <w:tc>
          <w:tcPr>
            <w:tcW w:w="1088" w:type="dxa"/>
          </w:tcPr>
          <w:p w:rsidR="00046DF9" w:rsidRPr="00875552" w:rsidRDefault="00046DF9" w:rsidP="00046DF9">
            <w:pPr>
              <w:ind w:firstLine="0"/>
            </w:pPr>
            <w:r w:rsidRPr="00875552">
              <w:rPr>
                <w:sz w:val="24"/>
              </w:rPr>
              <w:t>1918</w:t>
            </w:r>
          </w:p>
        </w:tc>
        <w:tc>
          <w:tcPr>
            <w:tcW w:w="1787" w:type="dxa"/>
          </w:tcPr>
          <w:p w:rsidR="00046DF9" w:rsidRPr="00875552" w:rsidRDefault="00046DF9" w:rsidP="00046DF9">
            <w:pPr>
              <w:tabs>
                <w:tab w:val="decimal" w:pos="900"/>
              </w:tabs>
              <w:ind w:firstLine="0"/>
            </w:pPr>
            <w:r w:rsidRPr="00875552">
              <w:rPr>
                <w:sz w:val="24"/>
              </w:rPr>
              <w:t>197</w:t>
            </w:r>
          </w:p>
        </w:tc>
        <w:tc>
          <w:tcPr>
            <w:tcW w:w="1787" w:type="dxa"/>
          </w:tcPr>
          <w:p w:rsidR="00046DF9" w:rsidRPr="00875552" w:rsidRDefault="00046DF9" w:rsidP="00046DF9">
            <w:pPr>
              <w:tabs>
                <w:tab w:val="decimal" w:pos="900"/>
              </w:tabs>
              <w:ind w:firstLine="0"/>
            </w:pPr>
            <w:r w:rsidRPr="00875552">
              <w:rPr>
                <w:sz w:val="24"/>
              </w:rPr>
              <w:t>268,7</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Pr>
          <w:p w:rsidR="00046DF9" w:rsidRPr="00875552" w:rsidRDefault="00046DF9" w:rsidP="00046DF9">
            <w:pPr>
              <w:ind w:firstLine="0"/>
              <w:jc w:val="right"/>
            </w:pPr>
            <w:r w:rsidRPr="00875552">
              <w:rPr>
                <w:sz w:val="24"/>
              </w:rPr>
              <w:t>Décembre</w:t>
            </w:r>
          </w:p>
        </w:tc>
        <w:tc>
          <w:tcPr>
            <w:tcW w:w="1088" w:type="dxa"/>
          </w:tcPr>
          <w:p w:rsidR="00046DF9" w:rsidRPr="00875552" w:rsidRDefault="00046DF9" w:rsidP="00046DF9">
            <w:pPr>
              <w:ind w:firstLine="0"/>
            </w:pPr>
            <w:r w:rsidRPr="00875552">
              <w:rPr>
                <w:sz w:val="24"/>
              </w:rPr>
              <w:t>1919</w:t>
            </w:r>
          </w:p>
        </w:tc>
        <w:tc>
          <w:tcPr>
            <w:tcW w:w="1787" w:type="dxa"/>
          </w:tcPr>
          <w:p w:rsidR="00046DF9" w:rsidRPr="00875552" w:rsidRDefault="00046DF9" w:rsidP="00046DF9">
            <w:pPr>
              <w:tabs>
                <w:tab w:val="decimal" w:pos="900"/>
              </w:tabs>
              <w:ind w:firstLine="0"/>
            </w:pPr>
            <w:r w:rsidRPr="00875552">
              <w:rPr>
                <w:sz w:val="24"/>
              </w:rPr>
              <w:t>178</w:t>
            </w:r>
          </w:p>
        </w:tc>
        <w:tc>
          <w:tcPr>
            <w:tcW w:w="1787" w:type="dxa"/>
          </w:tcPr>
          <w:p w:rsidR="00046DF9" w:rsidRPr="00875552" w:rsidRDefault="00046DF9" w:rsidP="00046DF9">
            <w:pPr>
              <w:tabs>
                <w:tab w:val="decimal" w:pos="900"/>
              </w:tabs>
              <w:ind w:firstLine="0"/>
            </w:pPr>
            <w:r w:rsidRPr="00875552">
              <w:rPr>
                <w:sz w:val="24"/>
              </w:rPr>
              <w:t>258,5</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Pr>
          <w:p w:rsidR="00046DF9" w:rsidRPr="00875552" w:rsidRDefault="00046DF9" w:rsidP="00046DF9">
            <w:pPr>
              <w:ind w:firstLine="0"/>
              <w:jc w:val="right"/>
            </w:pPr>
            <w:r w:rsidRPr="00875552">
              <w:rPr>
                <w:sz w:val="24"/>
              </w:rPr>
              <w:t>Décembre</w:t>
            </w:r>
          </w:p>
        </w:tc>
        <w:tc>
          <w:tcPr>
            <w:tcW w:w="1088" w:type="dxa"/>
          </w:tcPr>
          <w:p w:rsidR="00046DF9" w:rsidRPr="00875552" w:rsidRDefault="00046DF9" w:rsidP="00046DF9">
            <w:pPr>
              <w:ind w:firstLine="0"/>
            </w:pPr>
            <w:r w:rsidRPr="00875552">
              <w:rPr>
                <w:sz w:val="24"/>
              </w:rPr>
              <w:t>1920</w:t>
            </w:r>
          </w:p>
        </w:tc>
        <w:tc>
          <w:tcPr>
            <w:tcW w:w="1787" w:type="dxa"/>
          </w:tcPr>
          <w:p w:rsidR="00046DF9" w:rsidRPr="00875552" w:rsidRDefault="00046DF9" w:rsidP="00046DF9">
            <w:pPr>
              <w:tabs>
                <w:tab w:val="decimal" w:pos="900"/>
              </w:tabs>
              <w:ind w:firstLine="0"/>
            </w:pPr>
            <w:r w:rsidRPr="00875552">
              <w:rPr>
                <w:sz w:val="24"/>
              </w:rPr>
              <w:t>149,9</w:t>
            </w:r>
          </w:p>
        </w:tc>
        <w:tc>
          <w:tcPr>
            <w:tcW w:w="1787" w:type="dxa"/>
          </w:tcPr>
          <w:p w:rsidR="00046DF9" w:rsidRPr="00875552" w:rsidRDefault="00046DF9" w:rsidP="00046DF9">
            <w:pPr>
              <w:tabs>
                <w:tab w:val="decimal" w:pos="900"/>
              </w:tabs>
              <w:ind w:firstLine="0"/>
            </w:pPr>
            <w:r w:rsidRPr="00875552">
              <w:rPr>
                <w:sz w:val="24"/>
              </w:rPr>
              <w:t>184,4</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Pr>
          <w:p w:rsidR="00046DF9" w:rsidRPr="00875552" w:rsidRDefault="00046DF9" w:rsidP="00046DF9">
            <w:pPr>
              <w:ind w:firstLine="0"/>
              <w:jc w:val="right"/>
            </w:pPr>
            <w:r w:rsidRPr="00875552">
              <w:rPr>
                <w:sz w:val="24"/>
              </w:rPr>
              <w:t>Décembre</w:t>
            </w:r>
          </w:p>
        </w:tc>
        <w:tc>
          <w:tcPr>
            <w:tcW w:w="1088" w:type="dxa"/>
          </w:tcPr>
          <w:p w:rsidR="00046DF9" w:rsidRPr="00875552" w:rsidRDefault="00046DF9" w:rsidP="00046DF9">
            <w:pPr>
              <w:ind w:firstLine="0"/>
            </w:pPr>
            <w:r w:rsidRPr="00875552">
              <w:rPr>
                <w:sz w:val="24"/>
              </w:rPr>
              <w:t>1921</w:t>
            </w:r>
          </w:p>
        </w:tc>
        <w:tc>
          <w:tcPr>
            <w:tcW w:w="1787" w:type="dxa"/>
          </w:tcPr>
          <w:p w:rsidR="00046DF9" w:rsidRPr="00875552" w:rsidRDefault="00046DF9" w:rsidP="00046DF9">
            <w:pPr>
              <w:tabs>
                <w:tab w:val="decimal" w:pos="900"/>
              </w:tabs>
              <w:ind w:firstLine="0"/>
            </w:pPr>
            <w:r w:rsidRPr="00875552">
              <w:rPr>
                <w:sz w:val="24"/>
              </w:rPr>
              <w:t>146,6</w:t>
            </w:r>
          </w:p>
        </w:tc>
        <w:tc>
          <w:tcPr>
            <w:tcW w:w="1787" w:type="dxa"/>
          </w:tcPr>
          <w:p w:rsidR="00046DF9" w:rsidRPr="00875552" w:rsidRDefault="00046DF9" w:rsidP="00046DF9">
            <w:pPr>
              <w:tabs>
                <w:tab w:val="decimal" w:pos="900"/>
              </w:tabs>
              <w:ind w:firstLine="0"/>
            </w:pPr>
            <w:r w:rsidRPr="00875552">
              <w:rPr>
                <w:sz w:val="24"/>
              </w:rPr>
              <w:t>171,5</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Pr>
          <w:p w:rsidR="00046DF9" w:rsidRPr="00875552" w:rsidRDefault="00046DF9" w:rsidP="00046DF9">
            <w:pPr>
              <w:ind w:firstLine="0"/>
              <w:jc w:val="right"/>
            </w:pPr>
            <w:r w:rsidRPr="00875552">
              <w:rPr>
                <w:sz w:val="24"/>
              </w:rPr>
              <w:t>Décembre</w:t>
            </w:r>
          </w:p>
        </w:tc>
        <w:tc>
          <w:tcPr>
            <w:tcW w:w="1088" w:type="dxa"/>
          </w:tcPr>
          <w:p w:rsidR="00046DF9" w:rsidRPr="00875552" w:rsidRDefault="00046DF9" w:rsidP="00046DF9">
            <w:pPr>
              <w:ind w:firstLine="0"/>
            </w:pPr>
            <w:r w:rsidRPr="00875552">
              <w:rPr>
                <w:sz w:val="24"/>
              </w:rPr>
              <w:t>1922</w:t>
            </w:r>
          </w:p>
        </w:tc>
        <w:tc>
          <w:tcPr>
            <w:tcW w:w="1787" w:type="dxa"/>
          </w:tcPr>
          <w:p w:rsidR="00046DF9" w:rsidRPr="00875552" w:rsidRDefault="00046DF9" w:rsidP="00046DF9">
            <w:pPr>
              <w:tabs>
                <w:tab w:val="decimal" w:pos="900"/>
              </w:tabs>
              <w:ind w:firstLine="0"/>
            </w:pPr>
            <w:r w:rsidRPr="00875552">
              <w:rPr>
                <w:sz w:val="24"/>
              </w:rPr>
              <w:t>150,3</w:t>
            </w:r>
          </w:p>
        </w:tc>
        <w:tc>
          <w:tcPr>
            <w:tcW w:w="1787" w:type="dxa"/>
          </w:tcPr>
          <w:p w:rsidR="00046DF9" w:rsidRPr="00875552" w:rsidRDefault="00046DF9" w:rsidP="00046DF9">
            <w:pPr>
              <w:tabs>
                <w:tab w:val="decimal" w:pos="900"/>
              </w:tabs>
              <w:ind w:firstLine="0"/>
            </w:pPr>
            <w:r w:rsidRPr="00875552">
              <w:rPr>
                <w:sz w:val="24"/>
              </w:rPr>
              <w:t>176,3</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Pr>
          <w:p w:rsidR="00046DF9" w:rsidRPr="00875552" w:rsidRDefault="00046DF9" w:rsidP="00046DF9">
            <w:pPr>
              <w:ind w:firstLine="0"/>
              <w:jc w:val="right"/>
            </w:pPr>
            <w:r w:rsidRPr="00875552">
              <w:rPr>
                <w:sz w:val="24"/>
              </w:rPr>
              <w:t>Décembre</w:t>
            </w:r>
          </w:p>
        </w:tc>
        <w:tc>
          <w:tcPr>
            <w:tcW w:w="1088" w:type="dxa"/>
          </w:tcPr>
          <w:p w:rsidR="00046DF9" w:rsidRPr="00875552" w:rsidRDefault="00046DF9" w:rsidP="00046DF9">
            <w:pPr>
              <w:ind w:firstLine="0"/>
            </w:pPr>
            <w:r w:rsidRPr="00875552">
              <w:rPr>
                <w:sz w:val="24"/>
              </w:rPr>
              <w:t>1923</w:t>
            </w:r>
          </w:p>
        </w:tc>
        <w:tc>
          <w:tcPr>
            <w:tcW w:w="1787" w:type="dxa"/>
          </w:tcPr>
          <w:p w:rsidR="00046DF9" w:rsidRPr="00875552" w:rsidRDefault="00046DF9" w:rsidP="00046DF9">
            <w:pPr>
              <w:tabs>
                <w:tab w:val="decimal" w:pos="900"/>
              </w:tabs>
              <w:ind w:firstLine="0"/>
            </w:pPr>
            <w:r w:rsidRPr="00875552">
              <w:rPr>
                <w:sz w:val="24"/>
              </w:rPr>
              <w:t>151,5</w:t>
            </w:r>
          </w:p>
        </w:tc>
        <w:tc>
          <w:tcPr>
            <w:tcW w:w="1787" w:type="dxa"/>
          </w:tcPr>
          <w:p w:rsidR="00046DF9" w:rsidRPr="00875552" w:rsidRDefault="00046DF9" w:rsidP="00046DF9">
            <w:pPr>
              <w:tabs>
                <w:tab w:val="decimal" w:pos="900"/>
              </w:tabs>
              <w:ind w:firstLine="0"/>
            </w:pPr>
            <w:r w:rsidRPr="00875552">
              <w:rPr>
                <w:sz w:val="24"/>
              </w:rPr>
              <w:t>171,3</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Pr>
          <w:p w:rsidR="00046DF9" w:rsidRPr="00875552" w:rsidRDefault="00046DF9" w:rsidP="00046DF9">
            <w:pPr>
              <w:ind w:firstLine="0"/>
              <w:jc w:val="right"/>
            </w:pPr>
            <w:r w:rsidRPr="00875552">
              <w:rPr>
                <w:sz w:val="24"/>
              </w:rPr>
              <w:t>Décembre</w:t>
            </w:r>
          </w:p>
        </w:tc>
        <w:tc>
          <w:tcPr>
            <w:tcW w:w="1088" w:type="dxa"/>
          </w:tcPr>
          <w:p w:rsidR="00046DF9" w:rsidRPr="00875552" w:rsidRDefault="00046DF9" w:rsidP="00046DF9">
            <w:pPr>
              <w:ind w:firstLine="0"/>
            </w:pPr>
            <w:r w:rsidRPr="00875552">
              <w:rPr>
                <w:sz w:val="24"/>
              </w:rPr>
              <w:t>1924</w:t>
            </w:r>
          </w:p>
        </w:tc>
        <w:tc>
          <w:tcPr>
            <w:tcW w:w="1787" w:type="dxa"/>
          </w:tcPr>
          <w:p w:rsidR="00046DF9" w:rsidRPr="00875552" w:rsidRDefault="00046DF9" w:rsidP="00046DF9">
            <w:pPr>
              <w:tabs>
                <w:tab w:val="decimal" w:pos="900"/>
              </w:tabs>
              <w:ind w:firstLine="0"/>
            </w:pPr>
            <w:r w:rsidRPr="00875552">
              <w:rPr>
                <w:sz w:val="24"/>
              </w:rPr>
              <w:t>165,5</w:t>
            </w:r>
          </w:p>
        </w:tc>
        <w:tc>
          <w:tcPr>
            <w:tcW w:w="1787" w:type="dxa"/>
          </w:tcPr>
          <w:p w:rsidR="00046DF9" w:rsidRPr="00875552" w:rsidRDefault="00046DF9" w:rsidP="00046DF9">
            <w:pPr>
              <w:tabs>
                <w:tab w:val="decimal" w:pos="900"/>
              </w:tabs>
              <w:ind w:firstLine="0"/>
            </w:pPr>
            <w:r w:rsidRPr="00875552">
              <w:rPr>
                <w:sz w:val="24"/>
              </w:rPr>
              <w:t>169,4</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Pr>
          <w:p w:rsidR="00046DF9" w:rsidRPr="00875552" w:rsidRDefault="00046DF9" w:rsidP="00046DF9">
            <w:pPr>
              <w:ind w:firstLine="0"/>
              <w:jc w:val="right"/>
              <w:rPr>
                <w:sz w:val="24"/>
              </w:rPr>
            </w:pPr>
            <w:r w:rsidRPr="00875552">
              <w:rPr>
                <w:sz w:val="24"/>
              </w:rPr>
              <w:t>Décembre</w:t>
            </w:r>
          </w:p>
        </w:tc>
        <w:tc>
          <w:tcPr>
            <w:tcW w:w="1088" w:type="dxa"/>
          </w:tcPr>
          <w:p w:rsidR="00046DF9" w:rsidRPr="00875552" w:rsidRDefault="00046DF9" w:rsidP="00046DF9">
            <w:pPr>
              <w:ind w:firstLine="0"/>
            </w:pPr>
            <w:r w:rsidRPr="00875552">
              <w:rPr>
                <w:sz w:val="24"/>
              </w:rPr>
              <w:t>1925</w:t>
            </w:r>
          </w:p>
        </w:tc>
        <w:tc>
          <w:tcPr>
            <w:tcW w:w="1787" w:type="dxa"/>
          </w:tcPr>
          <w:p w:rsidR="00046DF9" w:rsidRPr="00875552" w:rsidRDefault="00046DF9" w:rsidP="00046DF9">
            <w:pPr>
              <w:tabs>
                <w:tab w:val="decimal" w:pos="900"/>
              </w:tabs>
              <w:ind w:firstLine="0"/>
            </w:pPr>
            <w:r w:rsidRPr="00875552">
              <w:rPr>
                <w:sz w:val="24"/>
              </w:rPr>
              <w:t>161,8</w:t>
            </w:r>
          </w:p>
        </w:tc>
        <w:tc>
          <w:tcPr>
            <w:tcW w:w="1787" w:type="dxa"/>
          </w:tcPr>
          <w:p w:rsidR="00046DF9" w:rsidRPr="00875552" w:rsidRDefault="00046DF9" w:rsidP="00046DF9">
            <w:pPr>
              <w:tabs>
                <w:tab w:val="decimal" w:pos="900"/>
              </w:tabs>
              <w:ind w:firstLine="0"/>
            </w:pPr>
            <w:r w:rsidRPr="00875552">
              <w:rPr>
                <w:sz w:val="24"/>
              </w:rPr>
              <w:t>166,7</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Pr>
          <w:p w:rsidR="00046DF9" w:rsidRPr="00875552" w:rsidRDefault="00046DF9" w:rsidP="00046DF9">
            <w:pPr>
              <w:ind w:firstLine="0"/>
              <w:jc w:val="right"/>
              <w:rPr>
                <w:sz w:val="24"/>
              </w:rPr>
            </w:pPr>
            <w:r w:rsidRPr="00875552">
              <w:rPr>
                <w:sz w:val="24"/>
              </w:rPr>
              <w:t>Décembre</w:t>
            </w:r>
          </w:p>
        </w:tc>
        <w:tc>
          <w:tcPr>
            <w:tcW w:w="1088" w:type="dxa"/>
          </w:tcPr>
          <w:p w:rsidR="00046DF9" w:rsidRPr="00875552" w:rsidRDefault="00046DF9" w:rsidP="00046DF9">
            <w:pPr>
              <w:ind w:firstLine="0"/>
            </w:pPr>
            <w:r w:rsidRPr="00875552">
              <w:rPr>
                <w:sz w:val="24"/>
              </w:rPr>
              <w:t>1926</w:t>
            </w:r>
          </w:p>
        </w:tc>
        <w:tc>
          <w:tcPr>
            <w:tcW w:w="1787" w:type="dxa"/>
          </w:tcPr>
          <w:p w:rsidR="00046DF9" w:rsidRPr="00875552" w:rsidRDefault="00046DF9" w:rsidP="00046DF9">
            <w:pPr>
              <w:tabs>
                <w:tab w:val="decimal" w:pos="900"/>
              </w:tabs>
              <w:ind w:firstLine="0"/>
            </w:pPr>
            <w:r w:rsidRPr="00875552">
              <w:rPr>
                <w:sz w:val="24"/>
              </w:rPr>
              <w:t>155,9</w:t>
            </w:r>
          </w:p>
        </w:tc>
        <w:tc>
          <w:tcPr>
            <w:tcW w:w="1787" w:type="dxa"/>
          </w:tcPr>
          <w:p w:rsidR="00046DF9" w:rsidRPr="00875552" w:rsidRDefault="00046DF9" w:rsidP="00046DF9">
            <w:pPr>
              <w:tabs>
                <w:tab w:val="decimal" w:pos="900"/>
              </w:tabs>
              <w:ind w:firstLine="0"/>
            </w:pPr>
            <w:r w:rsidRPr="00875552">
              <w:rPr>
                <w:sz w:val="24"/>
              </w:rPr>
              <w:t>162,9</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Pr>
          <w:p w:rsidR="00046DF9" w:rsidRPr="00875552" w:rsidRDefault="00046DF9" w:rsidP="00046DF9">
            <w:pPr>
              <w:ind w:firstLine="0"/>
              <w:jc w:val="right"/>
              <w:rPr>
                <w:sz w:val="24"/>
              </w:rPr>
            </w:pPr>
            <w:r w:rsidRPr="00875552">
              <w:rPr>
                <w:sz w:val="24"/>
              </w:rPr>
              <w:t>Décembre</w:t>
            </w:r>
          </w:p>
        </w:tc>
        <w:tc>
          <w:tcPr>
            <w:tcW w:w="1088" w:type="dxa"/>
          </w:tcPr>
          <w:p w:rsidR="00046DF9" w:rsidRPr="00875552" w:rsidRDefault="00046DF9" w:rsidP="00046DF9">
            <w:pPr>
              <w:ind w:firstLine="0"/>
            </w:pPr>
            <w:r w:rsidRPr="00875552">
              <w:rPr>
                <w:sz w:val="24"/>
              </w:rPr>
              <w:t>1927</w:t>
            </w:r>
          </w:p>
        </w:tc>
        <w:tc>
          <w:tcPr>
            <w:tcW w:w="1787" w:type="dxa"/>
          </w:tcPr>
          <w:p w:rsidR="00046DF9" w:rsidRPr="00875552" w:rsidRDefault="00046DF9" w:rsidP="00046DF9">
            <w:pPr>
              <w:tabs>
                <w:tab w:val="decimal" w:pos="900"/>
              </w:tabs>
              <w:ind w:firstLine="0"/>
            </w:pPr>
            <w:r w:rsidRPr="00875552">
              <w:rPr>
                <w:sz w:val="24"/>
              </w:rPr>
              <w:t>155,8</w:t>
            </w:r>
          </w:p>
        </w:tc>
        <w:tc>
          <w:tcPr>
            <w:tcW w:w="1787" w:type="dxa"/>
          </w:tcPr>
          <w:p w:rsidR="00046DF9" w:rsidRPr="00875552" w:rsidRDefault="00046DF9" w:rsidP="00046DF9">
            <w:pPr>
              <w:tabs>
                <w:tab w:val="decimal" w:pos="900"/>
              </w:tabs>
              <w:ind w:firstLine="0"/>
            </w:pPr>
            <w:r w:rsidRPr="00875552">
              <w:rPr>
                <w:sz w:val="24"/>
              </w:rPr>
              <w:t>161,9</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Pr>
          <w:p w:rsidR="00046DF9" w:rsidRPr="00875552" w:rsidRDefault="00046DF9" w:rsidP="00046DF9">
            <w:pPr>
              <w:ind w:firstLine="0"/>
              <w:jc w:val="right"/>
              <w:rPr>
                <w:sz w:val="24"/>
              </w:rPr>
            </w:pPr>
            <w:r w:rsidRPr="00875552">
              <w:rPr>
                <w:sz w:val="24"/>
              </w:rPr>
              <w:t>Décembre</w:t>
            </w:r>
          </w:p>
        </w:tc>
        <w:tc>
          <w:tcPr>
            <w:tcW w:w="1088" w:type="dxa"/>
          </w:tcPr>
          <w:p w:rsidR="00046DF9" w:rsidRPr="00875552" w:rsidRDefault="00046DF9" w:rsidP="00046DF9">
            <w:pPr>
              <w:ind w:firstLine="0"/>
            </w:pPr>
            <w:r w:rsidRPr="00875552">
              <w:rPr>
                <w:sz w:val="24"/>
              </w:rPr>
              <w:t>1928</w:t>
            </w:r>
          </w:p>
        </w:tc>
        <w:tc>
          <w:tcPr>
            <w:tcW w:w="1787" w:type="dxa"/>
          </w:tcPr>
          <w:p w:rsidR="00046DF9" w:rsidRPr="00875552" w:rsidRDefault="00046DF9" w:rsidP="00046DF9">
            <w:pPr>
              <w:tabs>
                <w:tab w:val="decimal" w:pos="900"/>
              </w:tabs>
              <w:ind w:firstLine="0"/>
            </w:pPr>
            <w:r w:rsidRPr="00875552">
              <w:rPr>
                <w:sz w:val="24"/>
              </w:rPr>
              <w:t>154,8</w:t>
            </w:r>
          </w:p>
        </w:tc>
        <w:tc>
          <w:tcPr>
            <w:tcW w:w="1787" w:type="dxa"/>
          </w:tcPr>
          <w:p w:rsidR="00046DF9" w:rsidRPr="00875552" w:rsidRDefault="00046DF9" w:rsidP="00046DF9">
            <w:pPr>
              <w:tabs>
                <w:tab w:val="decimal" w:pos="900"/>
              </w:tabs>
              <w:ind w:firstLine="0"/>
            </w:pPr>
            <w:r w:rsidRPr="00875552">
              <w:rPr>
                <w:sz w:val="24"/>
              </w:rPr>
              <w:t>161,3</w:t>
            </w:r>
          </w:p>
        </w:tc>
        <w:tc>
          <w:tcPr>
            <w:tcW w:w="1787" w:type="dxa"/>
          </w:tcPr>
          <w:p w:rsidR="00046DF9" w:rsidRPr="00875552" w:rsidRDefault="00046DF9" w:rsidP="00046DF9">
            <w:pPr>
              <w:tabs>
                <w:tab w:val="decimal" w:pos="900"/>
              </w:tabs>
              <w:ind w:firstLine="0"/>
              <w:jc w:val="both"/>
              <w:rPr>
                <w:sz w:val="24"/>
              </w:rPr>
            </w:pPr>
            <w:r w:rsidRPr="00875552">
              <w:rPr>
                <w:sz w:val="24"/>
              </w:rPr>
              <w:t>—</w:t>
            </w:r>
          </w:p>
        </w:tc>
      </w:tr>
      <w:tr w:rsidR="00046DF9" w:rsidRPr="00875552">
        <w:tc>
          <w:tcPr>
            <w:tcW w:w="1612" w:type="dxa"/>
            <w:tcBorders>
              <w:bottom w:val="single" w:sz="12" w:space="0" w:color="auto"/>
            </w:tcBorders>
          </w:tcPr>
          <w:p w:rsidR="00046DF9" w:rsidRPr="00875552" w:rsidRDefault="00046DF9" w:rsidP="00046DF9">
            <w:pPr>
              <w:spacing w:after="120"/>
              <w:ind w:firstLine="0"/>
              <w:jc w:val="right"/>
              <w:rPr>
                <w:sz w:val="24"/>
              </w:rPr>
            </w:pPr>
            <w:r w:rsidRPr="00875552">
              <w:rPr>
                <w:sz w:val="24"/>
              </w:rPr>
              <w:t>Juin</w:t>
            </w:r>
          </w:p>
        </w:tc>
        <w:tc>
          <w:tcPr>
            <w:tcW w:w="1088" w:type="dxa"/>
            <w:tcBorders>
              <w:bottom w:val="single" w:sz="12" w:space="0" w:color="auto"/>
            </w:tcBorders>
          </w:tcPr>
          <w:p w:rsidR="00046DF9" w:rsidRPr="00875552" w:rsidRDefault="00046DF9" w:rsidP="00046DF9">
            <w:pPr>
              <w:spacing w:after="120"/>
              <w:ind w:firstLine="0"/>
              <w:jc w:val="both"/>
              <w:rPr>
                <w:sz w:val="24"/>
              </w:rPr>
            </w:pPr>
            <w:r w:rsidRPr="00875552">
              <w:rPr>
                <w:sz w:val="24"/>
              </w:rPr>
              <w:t>1929</w:t>
            </w:r>
          </w:p>
        </w:tc>
        <w:tc>
          <w:tcPr>
            <w:tcW w:w="1787" w:type="dxa"/>
            <w:tcBorders>
              <w:bottom w:val="single" w:sz="12" w:space="0" w:color="auto"/>
            </w:tcBorders>
          </w:tcPr>
          <w:p w:rsidR="00046DF9" w:rsidRPr="00875552" w:rsidRDefault="00046DF9" w:rsidP="00046DF9">
            <w:pPr>
              <w:tabs>
                <w:tab w:val="decimal" w:pos="900"/>
              </w:tabs>
              <w:ind w:firstLine="0"/>
            </w:pPr>
            <w:r w:rsidRPr="00875552">
              <w:rPr>
                <w:sz w:val="24"/>
              </w:rPr>
              <w:t>105</w:t>
            </w:r>
          </w:p>
        </w:tc>
        <w:tc>
          <w:tcPr>
            <w:tcW w:w="1787" w:type="dxa"/>
            <w:tcBorders>
              <w:bottom w:val="single" w:sz="12" w:space="0" w:color="auto"/>
            </w:tcBorders>
          </w:tcPr>
          <w:p w:rsidR="00046DF9" w:rsidRPr="00875552" w:rsidRDefault="00046DF9" w:rsidP="00046DF9">
            <w:pPr>
              <w:tabs>
                <w:tab w:val="decimal" w:pos="900"/>
              </w:tabs>
              <w:ind w:firstLine="0"/>
            </w:pPr>
            <w:r w:rsidRPr="00875552">
              <w:rPr>
                <w:sz w:val="24"/>
              </w:rPr>
              <w:t>104,7</w:t>
            </w:r>
          </w:p>
        </w:tc>
        <w:tc>
          <w:tcPr>
            <w:tcW w:w="1787" w:type="dxa"/>
            <w:tcBorders>
              <w:bottom w:val="single" w:sz="12" w:space="0" w:color="auto"/>
            </w:tcBorders>
          </w:tcPr>
          <w:p w:rsidR="00046DF9" w:rsidRPr="00875552" w:rsidRDefault="00046DF9" w:rsidP="00046DF9">
            <w:pPr>
              <w:tabs>
                <w:tab w:val="decimal" w:pos="900"/>
              </w:tabs>
              <w:spacing w:after="120"/>
              <w:ind w:firstLine="0"/>
              <w:jc w:val="both"/>
              <w:rPr>
                <w:sz w:val="24"/>
              </w:rPr>
            </w:pPr>
            <w:r w:rsidRPr="00875552">
              <w:rPr>
                <w:sz w:val="24"/>
              </w:rPr>
              <w:t>153,7</w:t>
            </w:r>
          </w:p>
        </w:tc>
      </w:tr>
    </w:tbl>
    <w:p w:rsidR="00046DF9" w:rsidRPr="00875552" w:rsidRDefault="00046DF9" w:rsidP="00046DF9">
      <w:pPr>
        <w:spacing w:before="120" w:after="120"/>
        <w:jc w:val="both"/>
        <w:rPr>
          <w:sz w:val="24"/>
        </w:rPr>
      </w:pPr>
    </w:p>
    <w:p w:rsidR="00046DF9" w:rsidRPr="00875552" w:rsidRDefault="00046DF9" w:rsidP="00046DF9">
      <w:pPr>
        <w:spacing w:before="120" w:after="120"/>
        <w:jc w:val="both"/>
        <w:rPr>
          <w:lang w:eastAsia="fr-FR" w:bidi="fr-FR"/>
        </w:rPr>
      </w:pPr>
      <w:r w:rsidRPr="00875552">
        <w:rPr>
          <w:lang w:eastAsia="fr-FR" w:bidi="fr-FR"/>
        </w:rPr>
        <w:t>Ainsi, l’indice du coût de la vie pour le vêtement augmente cons</w:t>
      </w:r>
      <w:r w:rsidRPr="00875552">
        <w:rPr>
          <w:lang w:eastAsia="fr-FR" w:bidi="fr-FR"/>
        </w:rPr>
        <w:t>i</w:t>
      </w:r>
      <w:r w:rsidRPr="00875552">
        <w:rPr>
          <w:lang w:eastAsia="fr-FR" w:bidi="fr-FR"/>
        </w:rPr>
        <w:t>dérablement de 1914 à 1919, de 168 pour 100, et le plus fort accroi</w:t>
      </w:r>
      <w:r w:rsidRPr="00875552">
        <w:rPr>
          <w:lang w:eastAsia="fr-FR" w:bidi="fr-FR"/>
        </w:rPr>
        <w:t>s</w:t>
      </w:r>
      <w:r w:rsidRPr="00875552">
        <w:rPr>
          <w:lang w:eastAsia="fr-FR" w:bidi="fr-FR"/>
        </w:rPr>
        <w:t>sement se place de 1916 à 1918, soit 71 pour 100. Or la</w:t>
      </w:r>
      <w:r w:rsidRPr="00875552">
        <w:t xml:space="preserve"> </w:t>
      </w:r>
      <w:r w:rsidRPr="00875552">
        <w:rPr>
          <w:lang w:eastAsia="fr-FR" w:bidi="fr-FR"/>
        </w:rPr>
        <w:t>[92] dépense en montant absolu pour le vêtement, de 1907 à 1918-19, a augmenté suivant un rythme très comparable, soit de 137 pour 100. Est-ce l’augmentation des prix du vêtement qui explique l’accroissement de cette dépense ? Mais l’indice du coût de la vie</w:t>
      </w:r>
    </w:p>
    <w:p w:rsidR="00046DF9" w:rsidRPr="00875552" w:rsidRDefault="00046DF9" w:rsidP="00046DF9">
      <w:pPr>
        <w:spacing w:before="120" w:after="120"/>
        <w:jc w:val="both"/>
        <w:rPr>
          <w:lang w:eastAsia="fr-FR" w:bidi="fr-FR"/>
        </w:rPr>
      </w:pPr>
      <w:r>
        <w:rPr>
          <w:lang w:eastAsia="fr-FR" w:bidi="fr-FR"/>
        </w:rPr>
        <w:br w:type="page"/>
      </w:r>
    </w:p>
    <w:p w:rsidR="00046DF9" w:rsidRPr="00875552" w:rsidRDefault="00046DF9" w:rsidP="00046DF9">
      <w:pPr>
        <w:spacing w:before="120" w:after="120"/>
        <w:ind w:firstLine="0"/>
        <w:jc w:val="center"/>
        <w:rPr>
          <w:i/>
          <w:sz w:val="24"/>
          <w:lang w:eastAsia="fr-FR" w:bidi="fr-FR"/>
        </w:rPr>
      </w:pPr>
      <w:bookmarkStart w:id="24" w:name="evolution_besoins_graphique_II"/>
      <w:r w:rsidRPr="00875552">
        <w:rPr>
          <w:sz w:val="24"/>
          <w:lang w:eastAsia="fr-FR" w:bidi="fr-FR"/>
        </w:rPr>
        <w:t>Graphique II</w:t>
      </w:r>
      <w:r w:rsidRPr="00875552">
        <w:rPr>
          <w:sz w:val="24"/>
          <w:lang w:eastAsia="fr-FR" w:bidi="fr-FR"/>
        </w:rPr>
        <w:br/>
      </w:r>
      <w:r w:rsidRPr="00875552">
        <w:rPr>
          <w:i/>
          <w:sz w:val="24"/>
          <w:lang w:eastAsia="fr-FR" w:bidi="fr-FR"/>
        </w:rPr>
        <w:t>Les indices du coût de la vie pour la nourriture et pour le vêtement</w:t>
      </w:r>
      <w:r w:rsidRPr="00875552">
        <w:rPr>
          <w:i/>
          <w:sz w:val="24"/>
          <w:lang w:eastAsia="fr-FR" w:bidi="fr-FR"/>
        </w:rPr>
        <w:br/>
        <w:t>aux États-Unis de 1914 à 1929</w:t>
      </w:r>
    </w:p>
    <w:bookmarkEnd w:id="24"/>
    <w:p w:rsidR="00046DF9" w:rsidRPr="00875552" w:rsidRDefault="00046DF9" w:rsidP="00046DF9">
      <w:pPr>
        <w:ind w:right="90" w:firstLine="0"/>
        <w:jc w:val="both"/>
        <w:rPr>
          <w:sz w:val="20"/>
        </w:rPr>
      </w:pPr>
      <w:r w:rsidRPr="00875552">
        <w:rPr>
          <w:sz w:val="20"/>
        </w:rPr>
        <w:fldChar w:fldCharType="begin"/>
      </w:r>
      <w:r w:rsidRPr="00875552">
        <w:rPr>
          <w:sz w:val="20"/>
        </w:rPr>
        <w:instrText xml:space="preserve"> </w:instrText>
      </w:r>
      <w:r w:rsidR="00F62DBB">
        <w:rPr>
          <w:sz w:val="20"/>
        </w:rPr>
        <w:instrText>HYPERLINK</w:instrText>
      </w:r>
      <w:r w:rsidRPr="00875552">
        <w:rPr>
          <w:sz w:val="20"/>
        </w:rPr>
        <w:instrText xml:space="preserve">  \l "tdm" </w:instrText>
      </w:r>
      <w:r w:rsidRPr="00875552">
        <w:rPr>
          <w:sz w:val="20"/>
        </w:rPr>
      </w:r>
      <w:r w:rsidRPr="00875552">
        <w:rPr>
          <w:sz w:val="20"/>
        </w:rPr>
        <w:fldChar w:fldCharType="separate"/>
      </w:r>
      <w:r w:rsidRPr="00875552">
        <w:rPr>
          <w:rStyle w:val="Lienhypertexte"/>
          <w:sz w:val="20"/>
        </w:rPr>
        <w:t>Retour à la table des matières</w:t>
      </w:r>
      <w:r w:rsidRPr="00875552">
        <w:rPr>
          <w:sz w:val="20"/>
        </w:rPr>
        <w:fldChar w:fldCharType="end"/>
      </w:r>
    </w:p>
    <w:p w:rsidR="00046DF9" w:rsidRPr="00875552" w:rsidRDefault="00090449" w:rsidP="00046DF9">
      <w:pPr>
        <w:pStyle w:val="fig"/>
        <w:rPr>
          <w:lang w:eastAsia="fr-FR" w:bidi="fr-FR"/>
        </w:rPr>
      </w:pPr>
      <w:r>
        <w:rPr>
          <w:noProof/>
          <w:lang w:eastAsia="fr-FR" w:bidi="fr-FR"/>
        </w:rPr>
        <w:drawing>
          <wp:inline distT="0" distB="0" distL="0" distR="0">
            <wp:extent cx="5013325" cy="5077460"/>
            <wp:effectExtent l="0" t="0" r="0" b="0"/>
            <wp:docPr id="10" name="Image 10" descr="fig_p_092_st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fig_p_092_st_low"/>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13325" cy="5077460"/>
                    </a:xfrm>
                    <a:prstGeom prst="rect">
                      <a:avLst/>
                    </a:prstGeom>
                    <a:noFill/>
                    <a:ln>
                      <a:noFill/>
                    </a:ln>
                  </pic:spPr>
                </pic:pic>
              </a:graphicData>
            </a:graphic>
          </wp:inline>
        </w:drawing>
      </w:r>
    </w:p>
    <w:p w:rsidR="00046DF9" w:rsidRPr="00B52966" w:rsidRDefault="00046DF9" w:rsidP="00046DF9">
      <w:pPr>
        <w:spacing w:before="120" w:after="120"/>
        <w:jc w:val="center"/>
        <w:rPr>
          <w:color w:val="000090"/>
          <w:sz w:val="24"/>
          <w:lang w:eastAsia="fr-FR" w:bidi="fr-FR"/>
        </w:rPr>
      </w:pPr>
      <w:r w:rsidRPr="00B52966">
        <w:rPr>
          <w:color w:val="000090"/>
          <w:sz w:val="24"/>
          <w:lang w:eastAsia="fr-FR" w:bidi="fr-FR"/>
        </w:rPr>
        <w:t>Indices du coût de la vie pour la nourriture : en trait plein.</w:t>
      </w:r>
      <w:r w:rsidRPr="00B52966">
        <w:rPr>
          <w:color w:val="000090"/>
          <w:sz w:val="24"/>
          <w:lang w:eastAsia="fr-FR" w:bidi="fr-FR"/>
        </w:rPr>
        <w:br/>
        <w:t>Indices du coût de la vie pour le vêtement : en trait pointillé.</w:t>
      </w:r>
    </w:p>
    <w:p w:rsidR="00046DF9" w:rsidRDefault="00046DF9" w:rsidP="00046DF9">
      <w:pPr>
        <w:spacing w:before="120" w:after="120"/>
        <w:ind w:firstLine="0"/>
        <w:jc w:val="both"/>
        <w:rPr>
          <w:lang w:eastAsia="fr-FR" w:bidi="fr-FR"/>
        </w:rPr>
      </w:pPr>
    </w:p>
    <w:p w:rsidR="00046DF9" w:rsidRPr="00875552" w:rsidRDefault="00046DF9" w:rsidP="00046DF9">
      <w:pPr>
        <w:spacing w:before="120" w:after="120"/>
        <w:ind w:firstLine="0"/>
        <w:jc w:val="both"/>
      </w:pPr>
      <w:r w:rsidRPr="00875552">
        <w:rPr>
          <w:lang w:eastAsia="fr-FR" w:bidi="fr-FR"/>
        </w:rPr>
        <w:t>pour la nourriture a augmenté dans la même période, moins sans do</w:t>
      </w:r>
      <w:r w:rsidRPr="00875552">
        <w:rPr>
          <w:lang w:eastAsia="fr-FR" w:bidi="fr-FR"/>
        </w:rPr>
        <w:t>u</w:t>
      </w:r>
      <w:r w:rsidRPr="00875552">
        <w:rPr>
          <w:lang w:eastAsia="fr-FR" w:bidi="fr-FR"/>
        </w:rPr>
        <w:t>te, mais, sans interruption, de 82 pour 100. Or le montant absolu de la dépense pour la nourriture s’est élevé beaucoup moins : de 55 pour 100 seulement. Certes, quand les prix augmentent, la dépense pour une même quantité de denrées ou d’objets d’usage s’élève aussi. Mais, ce dont l’augmentation des prix ne [93] peut rendre compte, c’est de ce que, dans un cas (nourriture), les quantités des denrées conso</w:t>
      </w:r>
      <w:r w:rsidRPr="00875552">
        <w:rPr>
          <w:lang w:eastAsia="fr-FR" w:bidi="fr-FR"/>
        </w:rPr>
        <w:t>m</w:t>
      </w:r>
      <w:r w:rsidRPr="00875552">
        <w:rPr>
          <w:lang w:eastAsia="fr-FR" w:bidi="fr-FR"/>
        </w:rPr>
        <w:t>mées diminuent, et, dans l’autre (vêt</w:t>
      </w:r>
      <w:r w:rsidRPr="00875552">
        <w:rPr>
          <w:lang w:eastAsia="fr-FR" w:bidi="fr-FR"/>
        </w:rPr>
        <w:t>e</w:t>
      </w:r>
      <w:r w:rsidRPr="00875552">
        <w:rPr>
          <w:lang w:eastAsia="fr-FR" w:bidi="fr-FR"/>
        </w:rPr>
        <w:t>ment), de ce que les quantités d’objets achetés ne diminuent pas, et même augmentent.</w:t>
      </w:r>
    </w:p>
    <w:p w:rsidR="00046DF9" w:rsidRPr="00875552" w:rsidRDefault="00046DF9" w:rsidP="00046DF9">
      <w:pPr>
        <w:spacing w:before="120" w:after="120"/>
        <w:jc w:val="both"/>
      </w:pPr>
      <w:r w:rsidRPr="00875552">
        <w:rPr>
          <w:lang w:eastAsia="fr-FR" w:bidi="fr-FR"/>
        </w:rPr>
        <w:t>Sans doute, il y a ceci de particulier, dans la dépense pour le vêt</w:t>
      </w:r>
      <w:r w:rsidRPr="00875552">
        <w:rPr>
          <w:lang w:eastAsia="fr-FR" w:bidi="fr-FR"/>
        </w:rPr>
        <w:t>e</w:t>
      </w:r>
      <w:r w:rsidRPr="00875552">
        <w:rPr>
          <w:lang w:eastAsia="fr-FR" w:bidi="fr-FR"/>
        </w:rPr>
        <w:t>ment, qu’elle paraît suivre (en ce sens qu’elle évolue parallèlement) le mouvement des prix. Considérons, en effet, les années qui viennent après. De 1919 à 1929, l’indice du coût de la vie pour le vêtement d</w:t>
      </w:r>
      <w:r w:rsidRPr="00875552">
        <w:rPr>
          <w:lang w:eastAsia="fr-FR" w:bidi="fr-FR"/>
        </w:rPr>
        <w:t>i</w:t>
      </w:r>
      <w:r w:rsidRPr="00875552">
        <w:rPr>
          <w:lang w:eastAsia="fr-FR" w:bidi="fr-FR"/>
        </w:rPr>
        <w:t>minue de 40 pour 100 : or, à D</w:t>
      </w:r>
      <w:r w:rsidRPr="00875552">
        <w:rPr>
          <w:lang w:eastAsia="fr-FR" w:bidi="fr-FR"/>
        </w:rPr>
        <w:t>e</w:t>
      </w:r>
      <w:r w:rsidRPr="00875552">
        <w:rPr>
          <w:lang w:eastAsia="fr-FR" w:bidi="fr-FR"/>
        </w:rPr>
        <w:t>troit, le montant absolu de la dépense pour le vêt</w:t>
      </w:r>
      <w:r w:rsidRPr="00875552">
        <w:rPr>
          <w:lang w:eastAsia="fr-FR" w:bidi="fr-FR"/>
        </w:rPr>
        <w:t>e</w:t>
      </w:r>
      <w:r w:rsidRPr="00875552">
        <w:rPr>
          <w:lang w:eastAsia="fr-FR" w:bidi="fr-FR"/>
        </w:rPr>
        <w:t>ment baisse, dans le même intervalle, de 15 pour 100. Elle avait augmenté quand les prix des vêt</w:t>
      </w:r>
      <w:r w:rsidRPr="00875552">
        <w:rPr>
          <w:lang w:eastAsia="fr-FR" w:bidi="fr-FR"/>
        </w:rPr>
        <w:t>e</w:t>
      </w:r>
      <w:r w:rsidRPr="00875552">
        <w:rPr>
          <w:lang w:eastAsia="fr-FR" w:bidi="fr-FR"/>
        </w:rPr>
        <w:t>ments haussaient, elle diminue quand ils baissent.</w:t>
      </w:r>
    </w:p>
    <w:p w:rsidR="00046DF9" w:rsidRPr="00875552" w:rsidRDefault="00046DF9" w:rsidP="00046DF9">
      <w:pPr>
        <w:spacing w:before="120" w:after="120"/>
        <w:jc w:val="both"/>
      </w:pPr>
      <w:r w:rsidRPr="00875552">
        <w:rPr>
          <w:lang w:eastAsia="fr-FR" w:bidi="fr-FR"/>
        </w:rPr>
        <w:t>N’est-ce point parce qu’elle est moins élastique, et qu’elle résiste davantage à la compression, que la dépense pour la nourriture ? C’est ce que nous avions pu constater déjà dans l’enquête allemande. S’il en était ainsi, on comprendrait que l’élévation des prix n’exerce pas la même action dans les deux cas. Mais dire que des deux dépenses l’une est moins élastique que l’autre, ce n’est qu’une autre façon de const</w:t>
      </w:r>
      <w:r w:rsidRPr="00875552">
        <w:rPr>
          <w:lang w:eastAsia="fr-FR" w:bidi="fr-FR"/>
        </w:rPr>
        <w:t>a</w:t>
      </w:r>
      <w:r w:rsidRPr="00875552">
        <w:rPr>
          <w:lang w:eastAsia="fr-FR" w:bidi="fr-FR"/>
        </w:rPr>
        <w:t>ter ce que nous venons de reconnaître, quant au rapport entre les prix et les dépenses : cela ne nous apprend rien de nouveau.</w:t>
      </w:r>
    </w:p>
    <w:p w:rsidR="00046DF9" w:rsidRPr="00875552" w:rsidRDefault="00046DF9" w:rsidP="00046DF9">
      <w:pPr>
        <w:spacing w:before="120" w:after="120"/>
        <w:jc w:val="both"/>
      </w:pPr>
      <w:r w:rsidRPr="00875552">
        <w:rPr>
          <w:lang w:eastAsia="fr-FR" w:bidi="fr-FR"/>
        </w:rPr>
        <w:t>D’ailleurs, il n’est nullement assuré que, quand les prix sont élevés et quand ils sont bas, on achète les mêmes quantités de ces articles, et de la même qualité. De telles comparaisons ne sont pas aisées. Bo</w:t>
      </w:r>
      <w:r w:rsidRPr="00875552">
        <w:rPr>
          <w:lang w:eastAsia="fr-FR" w:bidi="fr-FR"/>
        </w:rPr>
        <w:t>r</w:t>
      </w:r>
      <w:r w:rsidRPr="00875552">
        <w:rPr>
          <w:lang w:eastAsia="fr-FR" w:bidi="fr-FR"/>
        </w:rPr>
        <w:t>nons-nous à rappeler cependant ce que nous constations, rapprochant à cet égard l’enquête de 1918-19 (pour le nord des États-Unis seul</w:t>
      </w:r>
      <w:r w:rsidRPr="00875552">
        <w:rPr>
          <w:lang w:eastAsia="fr-FR" w:bidi="fr-FR"/>
        </w:rPr>
        <w:t>e</w:t>
      </w:r>
      <w:r w:rsidRPr="00875552">
        <w:rPr>
          <w:lang w:eastAsia="fr-FR" w:bidi="fr-FR"/>
        </w:rPr>
        <w:t>ment) et l’enquête Ford de 1929 (à Detroit)</w:t>
      </w:r>
      <w:r>
        <w:rPr>
          <w:lang w:eastAsia="fr-FR" w:bidi="fr-FR"/>
        </w:rPr>
        <w:t> </w:t>
      </w:r>
      <w:r>
        <w:rPr>
          <w:rStyle w:val="Appelnotedebasdep"/>
          <w:lang w:eastAsia="fr-FR" w:bidi="fr-FR"/>
        </w:rPr>
        <w:footnoteReference w:id="74"/>
      </w:r>
      <w:r w:rsidRPr="00875552">
        <w:rPr>
          <w:lang w:eastAsia="fr-FR" w:bidi="fr-FR"/>
        </w:rPr>
        <w:t>. « En 1918-19, les hommes ont acheté, en moyenne, trois chapeaux de feutre en deux ans (au lieu de deux en 1929), un complet de laine tous les deux ans (et non tous les deux ans et demi). Ils ont acheté une fois et demi autant de pardessus qu’en 1930, et surtout beaucoup plus de cols (4,8 par année au lieu de 0,39), plus de cravates aussi, mais en revanche moins de chaussettes, plus de souliers hauts, moins de souliers bas, etc. Quant aux femmes, elles</w:t>
      </w:r>
      <w:r w:rsidRPr="00080805">
        <w:rPr>
          <w:lang w:eastAsia="fr-FR" w:bidi="fr-FR"/>
        </w:rPr>
        <w:t xml:space="preserve"> </w:t>
      </w:r>
      <w:r w:rsidRPr="00080805">
        <w:rPr>
          <w:bCs/>
          <w:smallCaps/>
        </w:rPr>
        <w:t xml:space="preserve">[94] </w:t>
      </w:r>
      <w:r w:rsidRPr="00875552">
        <w:rPr>
          <w:lang w:eastAsia="fr-FR" w:bidi="fr-FR"/>
        </w:rPr>
        <w:t>achetaient un chapeau par an (au lieu de trois en deux ans en 1929), deux robes de coton tous les ans (au lieu d’une), pas de robe de soie (au lieu d’une par an), un jupon par an (au lieu de trois en deux ans), plus de bas de coton, mais beaucoup moins de bas de soie, une paire de souliers hauts par an, et une paire de so</w:t>
      </w:r>
      <w:r w:rsidRPr="00875552">
        <w:rPr>
          <w:lang w:eastAsia="fr-FR" w:bidi="fr-FR"/>
        </w:rPr>
        <w:t>u</w:t>
      </w:r>
      <w:r w:rsidRPr="00875552">
        <w:rPr>
          <w:lang w:eastAsia="fr-FR" w:bidi="fr-FR"/>
        </w:rPr>
        <w:t>liers bas tous les deux ans (au lieu de deux paires de souliers bas tous les deux ans) et un peu moins de gants. » Sans doute il faut tenir compte de ce que les cout</w:t>
      </w:r>
      <w:r w:rsidRPr="00875552">
        <w:rPr>
          <w:lang w:eastAsia="fr-FR" w:bidi="fr-FR"/>
        </w:rPr>
        <w:t>u</w:t>
      </w:r>
      <w:r w:rsidRPr="00875552">
        <w:rPr>
          <w:lang w:eastAsia="fr-FR" w:bidi="fr-FR"/>
        </w:rPr>
        <w:t>mes vestimentaires ont évolué, de ce que certains articles, jugés indi</w:t>
      </w:r>
      <w:r w:rsidRPr="00875552">
        <w:rPr>
          <w:lang w:eastAsia="fr-FR" w:bidi="fr-FR"/>
        </w:rPr>
        <w:t>s</w:t>
      </w:r>
      <w:r w:rsidRPr="00875552">
        <w:rPr>
          <w:lang w:eastAsia="fr-FR" w:bidi="fr-FR"/>
        </w:rPr>
        <w:t>pensables dix ans plus tôt, ne le sont plus, — mais aussi, invers</w:t>
      </w:r>
      <w:r w:rsidRPr="00875552">
        <w:rPr>
          <w:lang w:eastAsia="fr-FR" w:bidi="fr-FR"/>
        </w:rPr>
        <w:t>e</w:t>
      </w:r>
      <w:r w:rsidRPr="00875552">
        <w:rPr>
          <w:lang w:eastAsia="fr-FR" w:bidi="fr-FR"/>
        </w:rPr>
        <w:t>ment, de ce que, par exemple, ce n’était pas alors une privation, pour les femmes, de n’avoir point de bas de soie. Dans l’ensemble, il nous paraît bien qu’en p</w:t>
      </w:r>
      <w:r w:rsidRPr="00875552">
        <w:rPr>
          <w:lang w:eastAsia="fr-FR" w:bidi="fr-FR"/>
        </w:rPr>
        <w:t>é</w:t>
      </w:r>
      <w:r w:rsidRPr="00875552">
        <w:rPr>
          <w:lang w:eastAsia="fr-FR" w:bidi="fr-FR"/>
        </w:rPr>
        <w:t>riode de hauts prix, c’est-à-dire en 1918-19, l’on achetait un peu plus largement, étant donné le niveau des besoins, qu’en 1929, et que, loin d’être identique à travers le temps, et rebelle à toute compression, l’ensemble des achats qui viennent sous cette rubrique, en quantité et qualité, compo</w:t>
      </w:r>
      <w:r w:rsidRPr="00875552">
        <w:rPr>
          <w:lang w:eastAsia="fr-FR" w:bidi="fr-FR"/>
        </w:rPr>
        <w:t>r</w:t>
      </w:r>
      <w:r w:rsidRPr="00875552">
        <w:rPr>
          <w:lang w:eastAsia="fr-FR" w:bidi="fr-FR"/>
        </w:rPr>
        <w:t>te au contraire bien des vari</w:t>
      </w:r>
      <w:r w:rsidRPr="00875552">
        <w:rPr>
          <w:lang w:eastAsia="fr-FR" w:bidi="fr-FR"/>
        </w:rPr>
        <w:t>a</w:t>
      </w:r>
      <w:r w:rsidRPr="00875552">
        <w:rPr>
          <w:lang w:eastAsia="fr-FR" w:bidi="fr-FR"/>
        </w:rPr>
        <w:t>tions.</w:t>
      </w:r>
    </w:p>
    <w:p w:rsidR="00046DF9" w:rsidRPr="00875552" w:rsidRDefault="00046DF9" w:rsidP="00046DF9">
      <w:pPr>
        <w:spacing w:before="120" w:after="120"/>
        <w:jc w:val="both"/>
      </w:pPr>
      <w:r w:rsidRPr="00875552">
        <w:rPr>
          <w:lang w:eastAsia="fr-FR" w:bidi="fr-FR"/>
        </w:rPr>
        <w:t>Reconnaissons, maintenant, qu’en tant que bien économique, un vêtement, pièce de linge, pardessus, col, etc., se distingue d’un al</w:t>
      </w:r>
      <w:r w:rsidRPr="00875552">
        <w:rPr>
          <w:lang w:eastAsia="fr-FR" w:bidi="fr-FR"/>
        </w:rPr>
        <w:t>i</w:t>
      </w:r>
      <w:r w:rsidRPr="00875552">
        <w:rPr>
          <w:lang w:eastAsia="fr-FR" w:bidi="fr-FR"/>
        </w:rPr>
        <w:t>ment en ce que la consommation qu’on en fait s’étend sur une période plus longue. Sans doute, le terme « provisions » s’applique plutôt aux denrées alimentaires : mais cela répond à des coutumes anciennes. Dans les ménages ouvriers, les provisions alimentaires sont assez r</w:t>
      </w:r>
      <w:r w:rsidRPr="00875552">
        <w:rPr>
          <w:lang w:eastAsia="fr-FR" w:bidi="fr-FR"/>
        </w:rPr>
        <w:t>é</w:t>
      </w:r>
      <w:r w:rsidRPr="00875552">
        <w:rPr>
          <w:lang w:eastAsia="fr-FR" w:bidi="fr-FR"/>
        </w:rPr>
        <w:t>duites. Il paraît plus naturel d’acheter à l’avance et de garder dans son armoire du linge et des effets d’habillement. Il est plus facile aussi d’en suspendre l’achat, quitte à porter, plus longtemps des vêtements usés, du linge usagé, au prix des raccommodages et rapiéçages néce</w:t>
      </w:r>
      <w:r w:rsidRPr="00875552">
        <w:rPr>
          <w:lang w:eastAsia="fr-FR" w:bidi="fr-FR"/>
        </w:rPr>
        <w:t>s</w:t>
      </w:r>
      <w:r w:rsidRPr="00875552">
        <w:rPr>
          <w:lang w:eastAsia="fr-FR" w:bidi="fr-FR"/>
        </w:rPr>
        <w:t>saires. Plaçons-nous alors en une période où les prix des articles d’habillement sont en hausse, et où rien ne permet de prévoir quand ce mouvement s’arrêtera. Quand les prix haussent, c’est le signe qu’on achète beaucoup. Si l’on achète alors beaucoup de vêtements, n’est-ce pas parce qu’on se hâte, dans la prévision d’une hausse plus forte e</w:t>
      </w:r>
      <w:r w:rsidRPr="00875552">
        <w:rPr>
          <w:lang w:eastAsia="fr-FR" w:bidi="fr-FR"/>
        </w:rPr>
        <w:t>n</w:t>
      </w:r>
      <w:r w:rsidRPr="00875552">
        <w:rPr>
          <w:lang w:eastAsia="fr-FR" w:bidi="fr-FR"/>
        </w:rPr>
        <w:t>core ? C’est ce qui a pu se produire en 1918. Invers</w:t>
      </w:r>
      <w:r w:rsidRPr="00875552">
        <w:rPr>
          <w:lang w:eastAsia="fr-FR" w:bidi="fr-FR"/>
        </w:rPr>
        <w:t>e</w:t>
      </w:r>
      <w:r w:rsidRPr="00875552">
        <w:rPr>
          <w:lang w:eastAsia="fr-FR" w:bidi="fr-FR"/>
        </w:rPr>
        <w:t>ment, quand les prix baissent, c’est le signe que la demande se resserre. Mais, si l’on achète alors moins de vêtements, n’est-ce point parce qu’on suspend les achats qui ne sont point pressants, dans l’attente d’une baisse plus grande ? Quoi d’étonnant, alors, si les variations de la dépense, en proportion, suivent le mouvement des prix des vêtements, comme nous l’avons vu à travers la guerre, et depuis, aux États-Unis ?</w:t>
      </w:r>
    </w:p>
    <w:p w:rsidR="00046DF9" w:rsidRPr="00875552" w:rsidRDefault="00046DF9" w:rsidP="00046DF9">
      <w:pPr>
        <w:spacing w:before="120" w:after="120"/>
        <w:jc w:val="both"/>
      </w:pPr>
      <w:r w:rsidRPr="00875552">
        <w:rPr>
          <w:lang w:eastAsia="fr-FR" w:bidi="fr-FR"/>
        </w:rPr>
        <w:t>Pourtant, ce n’est point encore là une explication suffisante. En e</w:t>
      </w:r>
      <w:r w:rsidRPr="00875552">
        <w:rPr>
          <w:lang w:eastAsia="fr-FR" w:bidi="fr-FR"/>
        </w:rPr>
        <w:t>f</w:t>
      </w:r>
      <w:r w:rsidRPr="00875552">
        <w:rPr>
          <w:lang w:eastAsia="fr-FR" w:bidi="fr-FR"/>
        </w:rPr>
        <w:t>fet, pour qu’on puisse acheter, et accroître proportionnellement sa d</w:t>
      </w:r>
      <w:r w:rsidRPr="00875552">
        <w:rPr>
          <w:lang w:eastAsia="fr-FR" w:bidi="fr-FR"/>
        </w:rPr>
        <w:t>é</w:t>
      </w:r>
      <w:r w:rsidRPr="00875552">
        <w:rPr>
          <w:lang w:eastAsia="fr-FR" w:bidi="fr-FR"/>
        </w:rPr>
        <w:t>pense, en période de hausse des prix, encore faut-il</w:t>
      </w:r>
      <w:r w:rsidRPr="00875552">
        <w:t xml:space="preserve"> </w:t>
      </w:r>
      <w:r w:rsidRPr="00875552">
        <w:rPr>
          <w:lang w:eastAsia="fr-FR" w:bidi="fr-FR"/>
        </w:rPr>
        <w:t>[95] qu’on en ait la possibilité, c’est-à-dire qu’on dispose de moyens monétaires suff</w:t>
      </w:r>
      <w:r w:rsidRPr="00875552">
        <w:rPr>
          <w:lang w:eastAsia="fr-FR" w:bidi="fr-FR"/>
        </w:rPr>
        <w:t>i</w:t>
      </w:r>
      <w:r w:rsidRPr="00875552">
        <w:rPr>
          <w:lang w:eastAsia="fr-FR" w:bidi="fr-FR"/>
        </w:rPr>
        <w:t>sants. Bien plus, pour qu’on accroisse ainsi une d</w:t>
      </w:r>
      <w:r w:rsidRPr="00875552">
        <w:rPr>
          <w:lang w:eastAsia="fr-FR" w:bidi="fr-FR"/>
        </w:rPr>
        <w:t>é</w:t>
      </w:r>
      <w:r w:rsidRPr="00875552">
        <w:rPr>
          <w:lang w:eastAsia="fr-FR" w:bidi="fr-FR"/>
        </w:rPr>
        <w:t>pense, et non, en même temps que celle-ci, toutes les autres, il est nécessaire que, bru</w:t>
      </w:r>
      <w:r w:rsidRPr="00875552">
        <w:rPr>
          <w:lang w:eastAsia="fr-FR" w:bidi="fr-FR"/>
        </w:rPr>
        <w:t>s</w:t>
      </w:r>
      <w:r w:rsidRPr="00875552">
        <w:rPr>
          <w:lang w:eastAsia="fr-FR" w:bidi="fr-FR"/>
        </w:rPr>
        <w:t>quement, le revenu augmente, et qu’on se trouve disposer d’une so</w:t>
      </w:r>
      <w:r w:rsidRPr="00875552">
        <w:rPr>
          <w:lang w:eastAsia="fr-FR" w:bidi="fr-FR"/>
        </w:rPr>
        <w:t>m</w:t>
      </w:r>
      <w:r w:rsidRPr="00875552">
        <w:rPr>
          <w:lang w:eastAsia="fr-FR" w:bidi="fr-FR"/>
        </w:rPr>
        <w:t>me globale assez importante qui dépasse ce qui couvre les achats usuels. En a-t-il été ainsi dans cette période ?</w:t>
      </w:r>
    </w:p>
    <w:p w:rsidR="00046DF9" w:rsidRPr="00875552" w:rsidRDefault="00046DF9" w:rsidP="00046DF9">
      <w:pPr>
        <w:spacing w:before="120" w:after="120"/>
        <w:jc w:val="both"/>
      </w:pPr>
      <w:r w:rsidRPr="00875552">
        <w:rPr>
          <w:lang w:eastAsia="fr-FR" w:bidi="fr-FR"/>
        </w:rPr>
        <w:t>Nous avons suivi précédemment les mouvements du coût de la vie et du salaire de 1919 à 1929. Ici, où nous essayons d’expliquer la forte augmentation de la dépense pour le vêtement (et, d’ailleurs, aussi, pour les « autres dépenses ») en 1918-19, il faut r</w:t>
      </w:r>
      <w:r w:rsidRPr="00875552">
        <w:rPr>
          <w:lang w:eastAsia="fr-FR" w:bidi="fr-FR"/>
        </w:rPr>
        <w:t>e</w:t>
      </w:r>
      <w:r w:rsidRPr="00875552">
        <w:rPr>
          <w:lang w:eastAsia="fr-FR" w:bidi="fr-FR"/>
        </w:rPr>
        <w:t>monter un peu plus en arrière. Contentons-nous de constater qu’en Amérique, même avant la guerre, les variations du coût de la vie et des salaires parai</w:t>
      </w:r>
      <w:r w:rsidRPr="00875552">
        <w:rPr>
          <w:lang w:eastAsia="fr-FR" w:bidi="fr-FR"/>
        </w:rPr>
        <w:t>s</w:t>
      </w:r>
      <w:r w:rsidRPr="00875552">
        <w:rPr>
          <w:lang w:eastAsia="fr-FR" w:bidi="fr-FR"/>
        </w:rPr>
        <w:t>saient étroitement liées, qu’il s’agisse d’un salaire horaire syndical, ou he</w:t>
      </w:r>
      <w:r w:rsidRPr="00875552">
        <w:rPr>
          <w:lang w:eastAsia="fr-FR" w:bidi="fr-FR"/>
        </w:rPr>
        <w:t>b</w:t>
      </w:r>
      <w:r w:rsidRPr="00875552">
        <w:rPr>
          <w:lang w:eastAsia="fr-FR" w:bidi="fr-FR"/>
        </w:rPr>
        <w:t>domadaire, ou même d’un salaire annuel. Or, à partir de 1915, le coût de la vie part en hausse, et les salaires aussi. Mais, pendant deux, trois et quatre années même, c’est-à-dire ju</w:t>
      </w:r>
      <w:r w:rsidRPr="00875552">
        <w:rPr>
          <w:lang w:eastAsia="fr-FR" w:bidi="fr-FR"/>
        </w:rPr>
        <w:t>s</w:t>
      </w:r>
      <w:r w:rsidRPr="00875552">
        <w:rPr>
          <w:lang w:eastAsia="fr-FR" w:bidi="fr-FR"/>
        </w:rPr>
        <w:t>qu’en 1919, le coût de la vie a manifestement haussé plus, et avant même que le salaire haussât. En conclurons-nous qu’il n’y avait pas de marge de r</w:t>
      </w:r>
      <w:r w:rsidRPr="00875552">
        <w:rPr>
          <w:lang w:eastAsia="fr-FR" w:bidi="fr-FR"/>
        </w:rPr>
        <w:t>e</w:t>
      </w:r>
      <w:r w:rsidRPr="00875552">
        <w:rPr>
          <w:lang w:eastAsia="fr-FR" w:bidi="fr-FR"/>
        </w:rPr>
        <w:t>venu disponible, vers 1918 ?</w:t>
      </w:r>
    </w:p>
    <w:p w:rsidR="00046DF9" w:rsidRPr="00875552" w:rsidRDefault="00046DF9" w:rsidP="00046DF9">
      <w:pPr>
        <w:spacing w:before="120" w:after="120"/>
        <w:jc w:val="both"/>
      </w:pPr>
      <w:r w:rsidRPr="00875552">
        <w:rPr>
          <w:lang w:eastAsia="fr-FR" w:bidi="fr-FR"/>
        </w:rPr>
        <w:t>Comparons, cependant, les deux grandes enquêtes de 1902, et de 1918-19. Calculons quelle a été, de l’une à l’autre, l’augmentation des diverses esp</w:t>
      </w:r>
      <w:r w:rsidRPr="00875552">
        <w:rPr>
          <w:lang w:eastAsia="fr-FR" w:bidi="fr-FR"/>
        </w:rPr>
        <w:t>è</w:t>
      </w:r>
      <w:r w:rsidRPr="00875552">
        <w:rPr>
          <w:lang w:eastAsia="fr-FR" w:bidi="fr-FR"/>
        </w:rPr>
        <w:t>ces de dépenses et de leur total, en montant absolu.</w:t>
      </w:r>
    </w:p>
    <w:p w:rsidR="00046DF9" w:rsidRPr="00875552" w:rsidRDefault="00046DF9" w:rsidP="00046DF9">
      <w:pPr>
        <w:spacing w:before="120" w:after="120"/>
        <w:jc w:val="both"/>
        <w:rPr>
          <w:lang w:eastAsia="fr-FR" w:bidi="fr-FR"/>
        </w:rPr>
      </w:pPr>
      <w:r>
        <w:rPr>
          <w:lang w:eastAsia="fr-FR" w:bidi="fr-FR"/>
        </w:rPr>
        <w:br w:type="page"/>
      </w:r>
    </w:p>
    <w:p w:rsidR="00046DF9" w:rsidRPr="00875552" w:rsidRDefault="00046DF9" w:rsidP="00046DF9">
      <w:pPr>
        <w:spacing w:before="120" w:after="120"/>
        <w:ind w:firstLine="0"/>
        <w:jc w:val="center"/>
        <w:rPr>
          <w:sz w:val="24"/>
        </w:rPr>
      </w:pPr>
      <w:r w:rsidRPr="00875552">
        <w:rPr>
          <w:i/>
          <w:sz w:val="24"/>
          <w:lang w:eastAsia="fr-FR" w:bidi="fr-FR"/>
        </w:rPr>
        <w:t>Montant des dépenses en 1918-19.</w:t>
      </w:r>
      <w:r w:rsidRPr="00875552">
        <w:rPr>
          <w:i/>
          <w:sz w:val="24"/>
          <w:lang w:eastAsia="fr-FR" w:bidi="fr-FR"/>
        </w:rPr>
        <w:br/>
      </w:r>
      <w:r w:rsidRPr="00875552">
        <w:rPr>
          <w:sz w:val="24"/>
          <w:lang w:eastAsia="fr-FR" w:bidi="fr-FR"/>
        </w:rPr>
        <w:t>En nombres relatifs (100 = la dépense en 1902).</w:t>
      </w:r>
    </w:p>
    <w:tbl>
      <w:tblPr>
        <w:tblW w:w="0" w:type="auto"/>
        <w:tblInd w:w="1188" w:type="dxa"/>
        <w:tblLook w:val="00BF" w:firstRow="1" w:lastRow="0" w:firstColumn="1" w:lastColumn="0" w:noHBand="0" w:noVBand="0"/>
      </w:tblPr>
      <w:tblGrid>
        <w:gridCol w:w="2842"/>
        <w:gridCol w:w="2558"/>
      </w:tblGrid>
      <w:tr w:rsidR="00046DF9" w:rsidRPr="00875552">
        <w:tc>
          <w:tcPr>
            <w:tcW w:w="2842" w:type="dxa"/>
            <w:tcBorders>
              <w:top w:val="single" w:sz="12" w:space="0" w:color="auto"/>
            </w:tcBorders>
          </w:tcPr>
          <w:p w:rsidR="00046DF9" w:rsidRPr="00875552" w:rsidRDefault="00046DF9" w:rsidP="00046DF9">
            <w:pPr>
              <w:ind w:firstLine="0"/>
              <w:rPr>
                <w:sz w:val="24"/>
                <w:lang w:eastAsia="fr-FR" w:bidi="fr-FR"/>
              </w:rPr>
            </w:pPr>
            <w:r w:rsidRPr="00875552">
              <w:rPr>
                <w:sz w:val="24"/>
                <w:lang w:eastAsia="fr-FR" w:bidi="fr-FR"/>
              </w:rPr>
              <w:t>Nourriture</w:t>
            </w:r>
          </w:p>
        </w:tc>
        <w:tc>
          <w:tcPr>
            <w:tcW w:w="2558" w:type="dxa"/>
            <w:tcBorders>
              <w:top w:val="single" w:sz="12" w:space="0" w:color="auto"/>
            </w:tcBorders>
          </w:tcPr>
          <w:p w:rsidR="00046DF9" w:rsidRPr="00875552" w:rsidRDefault="00046DF9" w:rsidP="00046DF9">
            <w:pPr>
              <w:tabs>
                <w:tab w:val="decimal" w:pos="1332"/>
              </w:tabs>
              <w:ind w:firstLine="0"/>
              <w:rPr>
                <w:sz w:val="24"/>
                <w:lang w:eastAsia="fr-FR" w:bidi="fr-FR"/>
              </w:rPr>
            </w:pPr>
            <w:r w:rsidRPr="00875552">
              <w:rPr>
                <w:sz w:val="24"/>
                <w:lang w:eastAsia="fr-FR" w:bidi="fr-FR"/>
              </w:rPr>
              <w:t>205</w:t>
            </w:r>
          </w:p>
        </w:tc>
      </w:tr>
      <w:tr w:rsidR="00046DF9" w:rsidRPr="00875552">
        <w:tc>
          <w:tcPr>
            <w:tcW w:w="2842" w:type="dxa"/>
          </w:tcPr>
          <w:p w:rsidR="00046DF9" w:rsidRPr="00875552" w:rsidRDefault="00046DF9" w:rsidP="00046DF9">
            <w:pPr>
              <w:ind w:firstLine="0"/>
              <w:rPr>
                <w:sz w:val="24"/>
                <w:lang w:eastAsia="fr-FR" w:bidi="fr-FR"/>
              </w:rPr>
            </w:pPr>
            <w:r w:rsidRPr="00875552">
              <w:rPr>
                <w:sz w:val="24"/>
                <w:lang w:eastAsia="fr-FR" w:bidi="fr-FR"/>
              </w:rPr>
              <w:t>Vêtement</w:t>
            </w:r>
          </w:p>
        </w:tc>
        <w:tc>
          <w:tcPr>
            <w:tcW w:w="2558" w:type="dxa"/>
          </w:tcPr>
          <w:p w:rsidR="00046DF9" w:rsidRPr="00875552" w:rsidRDefault="00046DF9" w:rsidP="00046DF9">
            <w:pPr>
              <w:tabs>
                <w:tab w:val="decimal" w:pos="1332"/>
              </w:tabs>
              <w:ind w:firstLine="0"/>
              <w:rPr>
                <w:sz w:val="24"/>
                <w:lang w:eastAsia="fr-FR" w:bidi="fr-FR"/>
              </w:rPr>
            </w:pPr>
            <w:r w:rsidRPr="00875552">
              <w:rPr>
                <w:sz w:val="24"/>
                <w:lang w:eastAsia="fr-FR" w:bidi="fr-FR"/>
              </w:rPr>
              <w:t>334</w:t>
            </w:r>
          </w:p>
        </w:tc>
      </w:tr>
      <w:tr w:rsidR="00046DF9" w:rsidRPr="00875552">
        <w:tc>
          <w:tcPr>
            <w:tcW w:w="2842" w:type="dxa"/>
          </w:tcPr>
          <w:p w:rsidR="00046DF9" w:rsidRPr="00875552" w:rsidRDefault="00046DF9" w:rsidP="00046DF9">
            <w:pPr>
              <w:ind w:firstLine="0"/>
              <w:rPr>
                <w:sz w:val="24"/>
                <w:lang w:eastAsia="fr-FR" w:bidi="fr-FR"/>
              </w:rPr>
            </w:pPr>
            <w:r w:rsidRPr="00875552">
              <w:rPr>
                <w:sz w:val="24"/>
                <w:lang w:eastAsia="fr-FR" w:bidi="fr-FR"/>
              </w:rPr>
              <w:t>Logement</w:t>
            </w:r>
          </w:p>
        </w:tc>
        <w:tc>
          <w:tcPr>
            <w:tcW w:w="2558" w:type="dxa"/>
          </w:tcPr>
          <w:p w:rsidR="00046DF9" w:rsidRPr="00875552" w:rsidRDefault="00046DF9" w:rsidP="00046DF9">
            <w:pPr>
              <w:tabs>
                <w:tab w:val="decimal" w:pos="1332"/>
              </w:tabs>
              <w:ind w:firstLine="0"/>
              <w:rPr>
                <w:sz w:val="24"/>
                <w:lang w:eastAsia="fr-FR" w:bidi="fr-FR"/>
              </w:rPr>
            </w:pPr>
            <w:r w:rsidRPr="00875552">
              <w:rPr>
                <w:sz w:val="24"/>
                <w:lang w:eastAsia="fr-FR" w:bidi="fr-FR"/>
              </w:rPr>
              <w:t xml:space="preserve"> 70</w:t>
            </w:r>
          </w:p>
        </w:tc>
      </w:tr>
      <w:tr w:rsidR="00046DF9" w:rsidRPr="00875552">
        <w:tc>
          <w:tcPr>
            <w:tcW w:w="2842" w:type="dxa"/>
          </w:tcPr>
          <w:p w:rsidR="00046DF9" w:rsidRPr="00875552" w:rsidRDefault="00046DF9" w:rsidP="00046DF9">
            <w:pPr>
              <w:ind w:firstLine="0"/>
              <w:rPr>
                <w:sz w:val="24"/>
                <w:lang w:eastAsia="fr-FR" w:bidi="fr-FR"/>
              </w:rPr>
            </w:pPr>
            <w:r w:rsidRPr="00875552">
              <w:rPr>
                <w:sz w:val="24"/>
                <w:lang w:eastAsia="fr-FR" w:bidi="fr-FR"/>
              </w:rPr>
              <w:t>Chauffage-éclairage</w:t>
            </w:r>
          </w:p>
        </w:tc>
        <w:tc>
          <w:tcPr>
            <w:tcW w:w="2558" w:type="dxa"/>
          </w:tcPr>
          <w:p w:rsidR="00046DF9" w:rsidRPr="00875552" w:rsidRDefault="00046DF9" w:rsidP="00046DF9">
            <w:pPr>
              <w:tabs>
                <w:tab w:val="decimal" w:pos="1332"/>
              </w:tabs>
              <w:ind w:firstLine="0"/>
              <w:rPr>
                <w:sz w:val="24"/>
                <w:lang w:eastAsia="fr-FR" w:bidi="fr-FR"/>
              </w:rPr>
            </w:pPr>
            <w:r w:rsidRPr="00875552">
              <w:rPr>
                <w:sz w:val="24"/>
                <w:lang w:eastAsia="fr-FR" w:bidi="fr-FR"/>
              </w:rPr>
              <w:t>218</w:t>
            </w:r>
          </w:p>
        </w:tc>
      </w:tr>
      <w:tr w:rsidR="00046DF9" w:rsidRPr="00875552">
        <w:tc>
          <w:tcPr>
            <w:tcW w:w="2842" w:type="dxa"/>
            <w:tcBorders>
              <w:bottom w:val="single" w:sz="12" w:space="0" w:color="auto"/>
            </w:tcBorders>
          </w:tcPr>
          <w:p w:rsidR="00046DF9" w:rsidRPr="00875552" w:rsidRDefault="00046DF9" w:rsidP="00046DF9">
            <w:pPr>
              <w:ind w:firstLine="0"/>
              <w:rPr>
                <w:sz w:val="24"/>
                <w:lang w:eastAsia="fr-FR" w:bidi="fr-FR"/>
              </w:rPr>
            </w:pPr>
            <w:r w:rsidRPr="00875552">
              <w:rPr>
                <w:sz w:val="24"/>
                <w:lang w:eastAsia="fr-FR" w:bidi="fr-FR"/>
              </w:rPr>
              <w:t>Autres dépenses</w:t>
            </w:r>
          </w:p>
        </w:tc>
        <w:tc>
          <w:tcPr>
            <w:tcW w:w="2558" w:type="dxa"/>
            <w:tcBorders>
              <w:bottom w:val="single" w:sz="12" w:space="0" w:color="auto"/>
            </w:tcBorders>
          </w:tcPr>
          <w:p w:rsidR="00046DF9" w:rsidRPr="00875552" w:rsidRDefault="00046DF9" w:rsidP="00046DF9">
            <w:pPr>
              <w:tabs>
                <w:tab w:val="decimal" w:pos="1332"/>
              </w:tabs>
              <w:ind w:firstLine="0"/>
              <w:rPr>
                <w:sz w:val="24"/>
                <w:lang w:eastAsia="fr-FR" w:bidi="fr-FR"/>
              </w:rPr>
            </w:pPr>
            <w:r w:rsidRPr="00875552">
              <w:rPr>
                <w:sz w:val="24"/>
                <w:lang w:eastAsia="fr-FR" w:bidi="fr-FR"/>
              </w:rPr>
              <w:t>305</w:t>
            </w:r>
          </w:p>
        </w:tc>
      </w:tr>
      <w:tr w:rsidR="00046DF9" w:rsidRPr="00875552">
        <w:tc>
          <w:tcPr>
            <w:tcW w:w="2842" w:type="dxa"/>
            <w:tcBorders>
              <w:top w:val="single" w:sz="12" w:space="0" w:color="auto"/>
              <w:bottom w:val="single" w:sz="12" w:space="0" w:color="auto"/>
            </w:tcBorders>
          </w:tcPr>
          <w:p w:rsidR="00046DF9" w:rsidRPr="00875552" w:rsidRDefault="00046DF9" w:rsidP="00046DF9">
            <w:pPr>
              <w:spacing w:before="60" w:after="60"/>
              <w:ind w:firstLine="0"/>
              <w:rPr>
                <w:sz w:val="24"/>
                <w:lang w:eastAsia="fr-FR" w:bidi="fr-FR"/>
              </w:rPr>
            </w:pPr>
            <w:r w:rsidRPr="00875552">
              <w:rPr>
                <w:sz w:val="24"/>
                <w:lang w:eastAsia="fr-FR" w:bidi="fr-FR"/>
              </w:rPr>
              <w:t>DÉPENSE TOTALE</w:t>
            </w:r>
          </w:p>
        </w:tc>
        <w:tc>
          <w:tcPr>
            <w:tcW w:w="2558" w:type="dxa"/>
            <w:tcBorders>
              <w:top w:val="single" w:sz="12" w:space="0" w:color="auto"/>
              <w:bottom w:val="single" w:sz="12" w:space="0" w:color="auto"/>
            </w:tcBorders>
          </w:tcPr>
          <w:p w:rsidR="00046DF9" w:rsidRPr="00875552" w:rsidRDefault="00046DF9" w:rsidP="00046DF9">
            <w:pPr>
              <w:tabs>
                <w:tab w:val="decimal" w:pos="1332"/>
              </w:tabs>
              <w:spacing w:before="60" w:after="60"/>
              <w:ind w:firstLine="0"/>
              <w:rPr>
                <w:sz w:val="24"/>
                <w:lang w:eastAsia="fr-FR" w:bidi="fr-FR"/>
              </w:rPr>
            </w:pPr>
            <w:r w:rsidRPr="00875552">
              <w:rPr>
                <w:sz w:val="24"/>
                <w:lang w:eastAsia="fr-FR" w:bidi="fr-FR"/>
              </w:rPr>
              <w:t>233</w:t>
            </w:r>
          </w:p>
        </w:tc>
      </w:tr>
    </w:tbl>
    <w:p w:rsidR="00046DF9" w:rsidRPr="00875552" w:rsidRDefault="00046DF9" w:rsidP="00046DF9">
      <w:pPr>
        <w:spacing w:before="120" w:after="120"/>
        <w:jc w:val="both"/>
        <w:rPr>
          <w:lang w:eastAsia="fr-FR" w:bidi="fr-FR"/>
        </w:rPr>
      </w:pPr>
    </w:p>
    <w:p w:rsidR="00046DF9" w:rsidRPr="00875552" w:rsidRDefault="00046DF9" w:rsidP="00046DF9">
      <w:pPr>
        <w:spacing w:before="120" w:after="120"/>
        <w:jc w:val="both"/>
      </w:pPr>
      <w:r w:rsidRPr="00875552">
        <w:rPr>
          <w:lang w:eastAsia="fr-FR" w:bidi="fr-FR"/>
        </w:rPr>
        <w:t>Le total des dépenses doit correspondre au revenu effectif, compte tenu du chômage, etc. Il a augmenté considérablement, mais, sans doute, surtout depuis 1915. Nous pouvons comparer l’accroissement des diverses dépenses, et de ce total. C’est pour le vêt</w:t>
      </w:r>
      <w:r w:rsidRPr="00875552">
        <w:rPr>
          <w:lang w:eastAsia="fr-FR" w:bidi="fr-FR"/>
        </w:rPr>
        <w:t>e</w:t>
      </w:r>
      <w:r w:rsidRPr="00875552">
        <w:rPr>
          <w:lang w:eastAsia="fr-FR" w:bidi="fr-FR"/>
        </w:rPr>
        <w:t>ment qu’il est de beaucoup le plus fort ; mais les « autres dépenses » suivent de près. Au contraire, il est nettement inférieur pour le reste, notamment pour la nourriture, et plus encore pour le logement : il est hors de doute que ces deux dépenses n’ont pas au</w:t>
      </w:r>
      <w:r w:rsidRPr="00875552">
        <w:rPr>
          <w:lang w:eastAsia="fr-FR" w:bidi="fr-FR"/>
        </w:rPr>
        <w:t>g</w:t>
      </w:r>
      <w:r w:rsidRPr="00875552">
        <w:rPr>
          <w:lang w:eastAsia="fr-FR" w:bidi="fr-FR"/>
        </w:rPr>
        <w:t xml:space="preserve">menté, tant s’en faut, aussi vite que le coût de la vie. Dès lors, il nous est permis de conclure qu’il y a bien eu un excédent de </w:t>
      </w:r>
      <w:r w:rsidRPr="00875552">
        <w:rPr>
          <w:bCs/>
          <w:smallCaps/>
        </w:rPr>
        <w:t xml:space="preserve">[96] </w:t>
      </w:r>
      <w:r w:rsidRPr="00875552">
        <w:rPr>
          <w:lang w:eastAsia="fr-FR" w:bidi="fr-FR"/>
        </w:rPr>
        <w:t>revenu disponible, mais qui s’explique par la d</w:t>
      </w:r>
      <w:r w:rsidRPr="00875552">
        <w:rPr>
          <w:lang w:eastAsia="fr-FR" w:bidi="fr-FR"/>
        </w:rPr>
        <w:t>i</w:t>
      </w:r>
      <w:r w:rsidRPr="00875552">
        <w:rPr>
          <w:lang w:eastAsia="fr-FR" w:bidi="fr-FR"/>
        </w:rPr>
        <w:t>minution, ou plutôt par l’augmentation ralentie, des dépenses pour la nourriture et surtout pour le loyer. C’est de cet excédent qu’on a disposé, pour le vêt</w:t>
      </w:r>
      <w:r w:rsidRPr="00875552">
        <w:rPr>
          <w:lang w:eastAsia="fr-FR" w:bidi="fr-FR"/>
        </w:rPr>
        <w:t>e</w:t>
      </w:r>
      <w:r w:rsidRPr="00875552">
        <w:rPr>
          <w:lang w:eastAsia="fr-FR" w:bidi="fr-FR"/>
        </w:rPr>
        <w:t>ment et les « autres dépenses ».</w:t>
      </w:r>
    </w:p>
    <w:p w:rsidR="00046DF9" w:rsidRPr="00875552" w:rsidRDefault="00046DF9" w:rsidP="00046DF9">
      <w:pPr>
        <w:spacing w:before="120" w:after="120"/>
        <w:jc w:val="both"/>
        <w:rPr>
          <w:lang w:eastAsia="fr-FR" w:bidi="fr-FR"/>
        </w:rPr>
      </w:pPr>
    </w:p>
    <w:p w:rsidR="00046DF9" w:rsidRPr="00875552" w:rsidRDefault="00046DF9" w:rsidP="00046DF9">
      <w:pPr>
        <w:pStyle w:val="planche"/>
      </w:pPr>
      <w:bookmarkStart w:id="25" w:name="evolution_besoins_chap_III_6"/>
      <w:r w:rsidRPr="00875552">
        <w:rPr>
          <w:lang w:eastAsia="fr-FR" w:bidi="fr-FR"/>
        </w:rPr>
        <w:t>6. — La dépense pour le loyer, aux États-Unis,</w:t>
      </w:r>
      <w:r w:rsidRPr="00875552">
        <w:rPr>
          <w:lang w:eastAsia="fr-FR" w:bidi="fr-FR"/>
        </w:rPr>
        <w:br/>
        <w:t>dans la classe o</w:t>
      </w:r>
      <w:r w:rsidRPr="00875552">
        <w:rPr>
          <w:lang w:eastAsia="fr-FR" w:bidi="fr-FR"/>
        </w:rPr>
        <w:t>u</w:t>
      </w:r>
      <w:r w:rsidRPr="00875552">
        <w:rPr>
          <w:lang w:eastAsia="fr-FR" w:bidi="fr-FR"/>
        </w:rPr>
        <w:t>vrière, pendant et depuis la guerre.</w:t>
      </w:r>
    </w:p>
    <w:bookmarkEnd w:id="25"/>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Nous avons dit que la modération de la dépense pour le logement est un trait caractéristique de la condition ouvrière. De ce qu’elle par</w:t>
      </w:r>
      <w:r w:rsidRPr="00875552">
        <w:rPr>
          <w:lang w:eastAsia="fr-FR" w:bidi="fr-FR"/>
        </w:rPr>
        <w:t>a</w:t>
      </w:r>
      <w:r w:rsidRPr="00875552">
        <w:rPr>
          <w:lang w:eastAsia="fr-FR" w:bidi="fr-FR"/>
        </w:rPr>
        <w:t>ît avoir été si faible, pendant la guerre, aux États-Unis, on ne peut pas conclure cependant que la population ouvrière a fait en ce sens un e</w:t>
      </w:r>
      <w:r w:rsidRPr="00875552">
        <w:rPr>
          <w:lang w:eastAsia="fr-FR" w:bidi="fr-FR"/>
        </w:rPr>
        <w:t>f</w:t>
      </w:r>
      <w:r w:rsidRPr="00875552">
        <w:rPr>
          <w:lang w:eastAsia="fr-FR" w:bidi="fr-FR"/>
        </w:rPr>
        <w:t>fort d’économie, de restriction, et un effort pénible. De tout temps ce</w:t>
      </w:r>
      <w:r w:rsidRPr="00875552">
        <w:rPr>
          <w:lang w:eastAsia="fr-FR" w:bidi="fr-FR"/>
        </w:rPr>
        <w:t>t</w:t>
      </w:r>
      <w:r w:rsidRPr="00875552">
        <w:rPr>
          <w:lang w:eastAsia="fr-FR" w:bidi="fr-FR"/>
        </w:rPr>
        <w:t>te dépense présente cette particularité qu’elle est fixée pour une péri</w:t>
      </w:r>
      <w:r w:rsidRPr="00875552">
        <w:rPr>
          <w:lang w:eastAsia="fr-FR" w:bidi="fr-FR"/>
        </w:rPr>
        <w:t>o</w:t>
      </w:r>
      <w:r w:rsidRPr="00875552">
        <w:rPr>
          <w:lang w:eastAsia="fr-FR" w:bidi="fr-FR"/>
        </w:rPr>
        <w:t>de assez longue. À plus forte raison en a-t-il été ainsi pendant la gue</w:t>
      </w:r>
      <w:r w:rsidRPr="00875552">
        <w:rPr>
          <w:lang w:eastAsia="fr-FR" w:bidi="fr-FR"/>
        </w:rPr>
        <w:t>r</w:t>
      </w:r>
      <w:r w:rsidRPr="00875552">
        <w:rPr>
          <w:lang w:eastAsia="fr-FR" w:bidi="fr-FR"/>
        </w:rPr>
        <w:t>re, pour des raisons bien connues. Un sociologue américain écr</w:t>
      </w:r>
      <w:r w:rsidRPr="00875552">
        <w:rPr>
          <w:lang w:eastAsia="fr-FR" w:bidi="fr-FR"/>
        </w:rPr>
        <w:t>i</w:t>
      </w:r>
      <w:r w:rsidRPr="00875552">
        <w:rPr>
          <w:lang w:eastAsia="fr-FR" w:bidi="fr-FR"/>
        </w:rPr>
        <w:t>vait en 1919 : « Dans la plupart des localités, les loyers ont haussé beaucoup moins rapidement que les autres objets de dépense tels que la nourr</w:t>
      </w:r>
      <w:r w:rsidRPr="00875552">
        <w:rPr>
          <w:lang w:eastAsia="fr-FR" w:bidi="fr-FR"/>
        </w:rPr>
        <w:t>i</w:t>
      </w:r>
      <w:r w:rsidRPr="00875552">
        <w:rPr>
          <w:lang w:eastAsia="fr-FR" w:bidi="fr-FR"/>
        </w:rPr>
        <w:t>ture et les vêtements. Dans quelques villes l’augmentation des loyers a été tout à fait négligeable, et dans un petit nombre d’endroits ils ont augmenté de 40 pour 100 par rapport à l’avant-guerre, tandis que les denrées alimentaires haussaient de plus de 90 pour 100, et les vêt</w:t>
      </w:r>
      <w:r w:rsidRPr="00875552">
        <w:rPr>
          <w:lang w:eastAsia="fr-FR" w:bidi="fr-FR"/>
        </w:rPr>
        <w:t>e</w:t>
      </w:r>
      <w:r w:rsidRPr="00875552">
        <w:rPr>
          <w:lang w:eastAsia="fr-FR" w:bidi="fr-FR"/>
        </w:rPr>
        <w:t>ments, de plus de 100 pour 100</w:t>
      </w:r>
      <w:r>
        <w:rPr>
          <w:lang w:eastAsia="fr-FR" w:bidi="fr-FR"/>
        </w:rPr>
        <w:t> </w:t>
      </w:r>
      <w:r>
        <w:rPr>
          <w:rStyle w:val="Appelnotedebasdep"/>
          <w:lang w:eastAsia="fr-FR" w:bidi="fr-FR"/>
        </w:rPr>
        <w:footnoteReference w:id="75"/>
      </w:r>
      <w:r w:rsidRPr="00875552">
        <w:rPr>
          <w:lang w:eastAsia="fr-FR" w:bidi="fr-FR"/>
        </w:rPr>
        <w:t> ».</w:t>
      </w:r>
    </w:p>
    <w:p w:rsidR="00046DF9" w:rsidRPr="00875552" w:rsidRDefault="00046DF9" w:rsidP="00046DF9">
      <w:pPr>
        <w:spacing w:before="120" w:after="120"/>
        <w:jc w:val="both"/>
      </w:pPr>
      <w:r w:rsidRPr="00875552">
        <w:rPr>
          <w:lang w:eastAsia="fr-FR" w:bidi="fr-FR"/>
        </w:rPr>
        <w:t>Le loyer a fort peu varié, de 1914 à 1918, alors que, cependant, le gain ouvrier par famille et par année haussait très vite. Il faut reco</w:t>
      </w:r>
      <w:r w:rsidRPr="00875552">
        <w:rPr>
          <w:lang w:eastAsia="fr-FR" w:bidi="fr-FR"/>
        </w:rPr>
        <w:t>n</w:t>
      </w:r>
      <w:r w:rsidRPr="00875552">
        <w:rPr>
          <w:lang w:eastAsia="fr-FR" w:bidi="fr-FR"/>
        </w:rPr>
        <w:t>naître, d’ailleurs, que ce n’est pas parce qu’ils l’ont ainsi voulu, et par libre choix, que, dans cette période, les ménages o</w:t>
      </w:r>
      <w:r w:rsidRPr="00875552">
        <w:rPr>
          <w:lang w:eastAsia="fr-FR" w:bidi="fr-FR"/>
        </w:rPr>
        <w:t>u</w:t>
      </w:r>
      <w:r w:rsidRPr="00875552">
        <w:rPr>
          <w:lang w:eastAsia="fr-FR" w:bidi="fr-FR"/>
        </w:rPr>
        <w:t>vriers paient de si bas loyers. Remarquons, encore, que nous nous en tenons à la moye</w:t>
      </w:r>
      <w:r w:rsidRPr="00875552">
        <w:rPr>
          <w:lang w:eastAsia="fr-FR" w:bidi="fr-FR"/>
        </w:rPr>
        <w:t>n</w:t>
      </w:r>
      <w:r w:rsidRPr="00875552">
        <w:rPr>
          <w:lang w:eastAsia="fr-FR" w:bidi="fr-FR"/>
        </w:rPr>
        <w:t>ne : mais, suivant les villes et les régions, même dans cette p</w:t>
      </w:r>
      <w:r w:rsidRPr="00875552">
        <w:rPr>
          <w:lang w:eastAsia="fr-FR" w:bidi="fr-FR"/>
        </w:rPr>
        <w:t>é</w:t>
      </w:r>
      <w:r w:rsidRPr="00875552">
        <w:rPr>
          <w:lang w:eastAsia="fr-FR" w:bidi="fr-FR"/>
        </w:rPr>
        <w:t>riode, le mouvement des prix des loyers a été très différent. Précis</w:t>
      </w:r>
      <w:r w:rsidRPr="00875552">
        <w:rPr>
          <w:lang w:eastAsia="fr-FR" w:bidi="fr-FR"/>
        </w:rPr>
        <w:t>é</w:t>
      </w:r>
      <w:r w:rsidRPr="00875552">
        <w:rPr>
          <w:lang w:eastAsia="fr-FR" w:bidi="fr-FR"/>
        </w:rPr>
        <w:t>ment, la ville de Detroit, où se place l’enquête de 1929, mais où se trouvent 288 des familles étudiées en 1918-19, nous offre l’occasion d’un ra</w:t>
      </w:r>
      <w:r w:rsidRPr="00875552">
        <w:rPr>
          <w:lang w:eastAsia="fr-FR" w:bidi="fr-FR"/>
        </w:rPr>
        <w:t>p</w:t>
      </w:r>
      <w:r w:rsidRPr="00875552">
        <w:rPr>
          <w:lang w:eastAsia="fr-FR" w:bidi="fr-FR"/>
        </w:rPr>
        <w:t>prochement instructif. Alors que, dans 9 grandes villes amér</w:t>
      </w:r>
      <w:r w:rsidRPr="00875552">
        <w:rPr>
          <w:lang w:eastAsia="fr-FR" w:bidi="fr-FR"/>
        </w:rPr>
        <w:t>i</w:t>
      </w:r>
      <w:r w:rsidRPr="00875552">
        <w:rPr>
          <w:lang w:eastAsia="fr-FR" w:bidi="fr-FR"/>
        </w:rPr>
        <w:t>caines prises au hasard, en 1918, la proportion de la dépense pour le loyer varie entre 12,4 et 14,9 pour 100 de la dépense totale, elle est de 17,5 pour 100 à Détroit. Il y a eu dans cette ville, de 1910 à 1920, un énorme accroissement de population. « Il faut noter, dit encore le s</w:t>
      </w:r>
      <w:r w:rsidRPr="00875552">
        <w:rPr>
          <w:lang w:eastAsia="fr-FR" w:bidi="fr-FR"/>
        </w:rPr>
        <w:t>o</w:t>
      </w:r>
      <w:r w:rsidRPr="00875552">
        <w:rPr>
          <w:lang w:eastAsia="fr-FR" w:bidi="fr-FR"/>
        </w:rPr>
        <w:t>ciologue cité plus haut, que la grande diversité dans la hausse des loyers suivant les villes</w:t>
      </w:r>
      <w:r>
        <w:rPr>
          <w:lang w:eastAsia="fr-FR" w:bidi="fr-FR"/>
        </w:rPr>
        <w:t xml:space="preserve"> </w:t>
      </w:r>
      <w:r w:rsidRPr="00875552">
        <w:rPr>
          <w:lang w:eastAsia="fr-FR" w:bidi="fr-FR"/>
        </w:rPr>
        <w:t>[97] est due pour une part considérable aux industries de guerre. Tandis que certains centres de munitions et de fabrication maritime ont vu s’accroître très vite leur population, dans d’autres endroits, en partic</w:t>
      </w:r>
      <w:r w:rsidRPr="00875552">
        <w:rPr>
          <w:lang w:eastAsia="fr-FR" w:bidi="fr-FR"/>
        </w:rPr>
        <w:t>u</w:t>
      </w:r>
      <w:r w:rsidRPr="00875552">
        <w:rPr>
          <w:lang w:eastAsia="fr-FR" w:bidi="fr-FR"/>
        </w:rPr>
        <w:t>lier dans certaines villes du Midwest où il n’y avait pas d’importantes industries de guerre, il y a eu sans doute diminution de population, les ouvriers s’en allant dans d’autres ce</w:t>
      </w:r>
      <w:r w:rsidRPr="00875552">
        <w:rPr>
          <w:lang w:eastAsia="fr-FR" w:bidi="fr-FR"/>
        </w:rPr>
        <w:t>n</w:t>
      </w:r>
      <w:r w:rsidRPr="00875552">
        <w:rPr>
          <w:lang w:eastAsia="fr-FR" w:bidi="fr-FR"/>
        </w:rPr>
        <w:t>tres, ou passant dans l’armée. »</w:t>
      </w:r>
    </w:p>
    <w:p w:rsidR="00046DF9" w:rsidRPr="00875552" w:rsidRDefault="00046DF9" w:rsidP="00046DF9">
      <w:pPr>
        <w:spacing w:before="120" w:after="120"/>
        <w:jc w:val="both"/>
      </w:pPr>
      <w:r w:rsidRPr="00875552">
        <w:rPr>
          <w:lang w:eastAsia="fr-FR" w:bidi="fr-FR"/>
        </w:rPr>
        <w:t>Il est certain, en tout cas, qu’à partir de 1919 les loyers ont haussé nettement. Dans le tableau des v</w:t>
      </w:r>
      <w:r w:rsidRPr="00875552">
        <w:rPr>
          <w:lang w:eastAsia="fr-FR" w:bidi="fr-FR"/>
        </w:rPr>
        <w:t>a</w:t>
      </w:r>
      <w:r w:rsidRPr="00875552">
        <w:rPr>
          <w:lang w:eastAsia="fr-FR" w:bidi="fr-FR"/>
        </w:rPr>
        <w:t>riations du coût de la vie reproduit ci-dessus (p. 91) le logement est à l’indice 101,5 en décembre 1914, et 153,57 en 1929. Dans nos enquêtes, la dépense (en dollars) pour le logement, dans la ville de D</w:t>
      </w:r>
      <w:r w:rsidRPr="00875552">
        <w:rPr>
          <w:lang w:eastAsia="fr-FR" w:bidi="fr-FR"/>
        </w:rPr>
        <w:t>e</w:t>
      </w:r>
      <w:r w:rsidRPr="00875552">
        <w:rPr>
          <w:lang w:eastAsia="fr-FR" w:bidi="fr-FR"/>
        </w:rPr>
        <w:t>troit, augmente, entre 1918-19 et 1929, de 45 pour 100. On nous dit, il est vrai, dans l’enquête Ford, qu’un certain nombre des familles possédaient leur maison, ou étaient en train de l’acquérir, et qu’alors on a considéré la valeur locative de la maison comme équivalente aux loyers. Ces valeurs locatives pou</w:t>
      </w:r>
      <w:r w:rsidRPr="00875552">
        <w:rPr>
          <w:lang w:eastAsia="fr-FR" w:bidi="fr-FR"/>
        </w:rPr>
        <w:t>r</w:t>
      </w:r>
      <w:r w:rsidRPr="00875552">
        <w:rPr>
          <w:lang w:eastAsia="fr-FR" w:bidi="fr-FR"/>
        </w:rPr>
        <w:t>raient être plus élevées que les loyers normaux. Mais, en fait, pour 68 familles qui payaient un loyer, il était, en moyenne, de 391 dollars, et, pour les 32 familles qui possédaient ou étaient en train d’acheter leur maison, la valeur locative s’élevait seulement à 375 dollars, c’est-à-dire était moins forte. On a considéré comme une épargne la différe</w:t>
      </w:r>
      <w:r w:rsidRPr="00875552">
        <w:rPr>
          <w:lang w:eastAsia="fr-FR" w:bidi="fr-FR"/>
        </w:rPr>
        <w:t>n</w:t>
      </w:r>
      <w:r w:rsidRPr="00875552">
        <w:rPr>
          <w:lang w:eastAsia="fr-FR" w:bidi="fr-FR"/>
        </w:rPr>
        <w:t>ce, soit 135 dollars, entre la valeur locative, et les paiements faits dans l’année au compte de la maison. En effet, c’est une avance sur ce qui doit être payé les années suivantes, et il faut retenir, d’ailleurs, que, dans cette période, le montant en a été si élevé. La dépense pour le loyer semble bien être la moins élastique de toutes : elle suit les prix en baisse et en hausse, sans se dilater dans le premier cas, sans se re</w:t>
      </w:r>
      <w:r w:rsidRPr="00875552">
        <w:rPr>
          <w:lang w:eastAsia="fr-FR" w:bidi="fr-FR"/>
        </w:rPr>
        <w:t>s</w:t>
      </w:r>
      <w:r w:rsidRPr="00875552">
        <w:rPr>
          <w:lang w:eastAsia="fr-FR" w:bidi="fr-FR"/>
        </w:rPr>
        <w:t>serrer dans le second. Elle obéit aux fluctuations du marché des log</w:t>
      </w:r>
      <w:r w:rsidRPr="00875552">
        <w:rPr>
          <w:lang w:eastAsia="fr-FR" w:bidi="fr-FR"/>
        </w:rPr>
        <w:t>e</w:t>
      </w:r>
      <w:r w:rsidRPr="00875552">
        <w:rPr>
          <w:lang w:eastAsia="fr-FR" w:bidi="fr-FR"/>
        </w:rPr>
        <w:t>ments, commandées par des circonstances ext</w:t>
      </w:r>
      <w:r w:rsidRPr="00875552">
        <w:rPr>
          <w:lang w:eastAsia="fr-FR" w:bidi="fr-FR"/>
        </w:rPr>
        <w:t>é</w:t>
      </w:r>
      <w:r w:rsidRPr="00875552">
        <w:rPr>
          <w:lang w:eastAsia="fr-FR" w:bidi="fr-FR"/>
        </w:rPr>
        <w:t>rieures à la volonté de l’ouvrier.</w:t>
      </w:r>
    </w:p>
    <w:p w:rsidR="00046DF9" w:rsidRPr="00875552" w:rsidRDefault="00046DF9" w:rsidP="00046DF9">
      <w:pPr>
        <w:spacing w:before="120" w:after="120"/>
        <w:jc w:val="both"/>
        <w:rPr>
          <w:bCs/>
        </w:rPr>
      </w:pPr>
    </w:p>
    <w:p w:rsidR="00046DF9" w:rsidRPr="00875552" w:rsidRDefault="00046DF9" w:rsidP="00046DF9">
      <w:pPr>
        <w:pStyle w:val="planche"/>
        <w:rPr>
          <w:lang w:eastAsia="fr-FR" w:bidi="fr-FR"/>
        </w:rPr>
      </w:pPr>
      <w:bookmarkStart w:id="26" w:name="evolution_besoins_chap_III_7"/>
      <w:r w:rsidRPr="00875552">
        <w:t>7. — L’accroissement des « autres dépenses »</w:t>
      </w:r>
      <w:r w:rsidRPr="00875552">
        <w:br/>
        <w:t>aux États-Unis ; le surplus disponible.</w:t>
      </w:r>
    </w:p>
    <w:bookmarkEnd w:id="26"/>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Si, pendant une telle période, alors que tout au</w:t>
      </w:r>
      <w:r w:rsidRPr="00875552">
        <w:rPr>
          <w:lang w:eastAsia="fr-FR" w:bidi="fr-FR"/>
        </w:rPr>
        <w:t>g</w:t>
      </w:r>
      <w:r w:rsidRPr="00875552">
        <w:rPr>
          <w:lang w:eastAsia="fr-FR" w:bidi="fr-FR"/>
        </w:rPr>
        <w:t>mente, les prix des loyers ne changent pas ou n’augmentent que modérément, c’est une partie du revenu qui devient disponible, en même temps que le su</w:t>
      </w:r>
      <w:r w:rsidRPr="00875552">
        <w:rPr>
          <w:lang w:eastAsia="fr-FR" w:bidi="fr-FR"/>
        </w:rPr>
        <w:t>p</w:t>
      </w:r>
      <w:r w:rsidRPr="00875552">
        <w:rPr>
          <w:lang w:eastAsia="fr-FR" w:bidi="fr-FR"/>
        </w:rPr>
        <w:t>plément de salaire obtenu par l’ouvrier. Ce surplus, nous avons mo</w:t>
      </w:r>
      <w:r w:rsidRPr="00875552">
        <w:rPr>
          <w:lang w:eastAsia="fr-FR" w:bidi="fr-FR"/>
        </w:rPr>
        <w:t>n</w:t>
      </w:r>
      <w:r w:rsidRPr="00875552">
        <w:rPr>
          <w:lang w:eastAsia="fr-FR" w:bidi="fr-FR"/>
        </w:rPr>
        <w:t>tré qu’il se reportait en partie sur les dépenses pour les vêtements. Mais les « autres dépenses » ou dépenses diverses en peuvent être aussi augmentées sensiblement. Sous cette r</w:t>
      </w:r>
      <w:r w:rsidRPr="00875552">
        <w:rPr>
          <w:lang w:eastAsia="fr-FR" w:bidi="fr-FR"/>
        </w:rPr>
        <w:t>u</w:t>
      </w:r>
      <w:r w:rsidRPr="00875552">
        <w:rPr>
          <w:lang w:eastAsia="fr-FR" w:bidi="fr-FR"/>
        </w:rPr>
        <w:t xml:space="preserve">brique, </w:t>
      </w:r>
      <w:r w:rsidRPr="00875552">
        <w:rPr>
          <w:bCs/>
          <w:smallCaps/>
        </w:rPr>
        <w:t xml:space="preserve">[98] </w:t>
      </w:r>
      <w:r w:rsidRPr="00875552">
        <w:rPr>
          <w:lang w:eastAsia="fr-FR" w:bidi="fr-FR"/>
        </w:rPr>
        <w:t>on réunit d’ordinaire tout ce qui ne rentre pas sous les autres. C’est la part du budget qui, de 1902 à 1929, a le plus augmenté : en montant absolu, de 205 pour 100 entre 1902 et 1918-19, et de 26 pour 100 e</w:t>
      </w:r>
      <w:r w:rsidRPr="00875552">
        <w:rPr>
          <w:lang w:eastAsia="fr-FR" w:bidi="fr-FR"/>
        </w:rPr>
        <w:t>n</w:t>
      </w:r>
      <w:r w:rsidRPr="00875552">
        <w:rPr>
          <w:lang w:eastAsia="fr-FR" w:bidi="fr-FR"/>
        </w:rPr>
        <w:t>core entre 1918-19 et 1930. Quant à la pr</w:t>
      </w:r>
      <w:r w:rsidRPr="00875552">
        <w:rPr>
          <w:lang w:eastAsia="fr-FR" w:bidi="fr-FR"/>
        </w:rPr>
        <w:t>o</w:t>
      </w:r>
      <w:r w:rsidRPr="00875552">
        <w:rPr>
          <w:lang w:eastAsia="fr-FR" w:bidi="fr-FR"/>
        </w:rPr>
        <w:t>portion de ce chapitre à la dépense totale, voici comment elle a varié. Nous avons calculé en même temps des nombres relatifs correspondants.</w:t>
      </w:r>
    </w:p>
    <w:p w:rsidR="00046DF9" w:rsidRPr="00875552" w:rsidRDefault="00046DF9" w:rsidP="00046DF9">
      <w:pPr>
        <w:spacing w:before="120" w:after="120"/>
        <w:jc w:val="both"/>
        <w:rPr>
          <w:lang w:eastAsia="fr-FR" w:bidi="fr-FR"/>
        </w:rPr>
      </w:pPr>
    </w:p>
    <w:p w:rsidR="00046DF9" w:rsidRPr="00875552" w:rsidRDefault="00046DF9" w:rsidP="00046DF9">
      <w:pPr>
        <w:spacing w:before="120" w:after="120"/>
        <w:ind w:firstLine="0"/>
        <w:jc w:val="center"/>
        <w:rPr>
          <w:i/>
          <w:sz w:val="24"/>
        </w:rPr>
      </w:pPr>
      <w:r w:rsidRPr="00875552">
        <w:rPr>
          <w:i/>
          <w:sz w:val="24"/>
        </w:rPr>
        <w:t>Les dépenses diverses aux États-Unis.</w:t>
      </w:r>
    </w:p>
    <w:tbl>
      <w:tblPr>
        <w:tblW w:w="0" w:type="auto"/>
        <w:tblLook w:val="00BF" w:firstRow="1" w:lastRow="0" w:firstColumn="1" w:lastColumn="0" w:noHBand="0" w:noVBand="0"/>
      </w:tblPr>
      <w:tblGrid>
        <w:gridCol w:w="2331"/>
        <w:gridCol w:w="2865"/>
        <w:gridCol w:w="2865"/>
      </w:tblGrid>
      <w:tr w:rsidR="00046DF9" w:rsidRPr="00875552">
        <w:tc>
          <w:tcPr>
            <w:tcW w:w="2331" w:type="dxa"/>
            <w:tcBorders>
              <w:top w:val="single" w:sz="12" w:space="0" w:color="auto"/>
              <w:bottom w:val="single" w:sz="12" w:space="0" w:color="auto"/>
            </w:tcBorders>
            <w:shd w:val="clear" w:color="auto" w:fill="F0EDD4"/>
          </w:tcPr>
          <w:p w:rsidR="00046DF9" w:rsidRPr="00875552" w:rsidRDefault="00046DF9" w:rsidP="00046DF9">
            <w:pPr>
              <w:spacing w:before="120" w:after="120"/>
              <w:ind w:firstLine="0"/>
              <w:jc w:val="both"/>
              <w:rPr>
                <w:sz w:val="24"/>
              </w:rPr>
            </w:pPr>
          </w:p>
        </w:tc>
        <w:tc>
          <w:tcPr>
            <w:tcW w:w="2865" w:type="dxa"/>
            <w:tcBorders>
              <w:top w:val="single" w:sz="12" w:space="0" w:color="auto"/>
              <w:bottom w:val="single" w:sz="12" w:space="0" w:color="auto"/>
            </w:tcBorders>
            <w:shd w:val="clear" w:color="auto" w:fill="F0EDD4"/>
          </w:tcPr>
          <w:p w:rsidR="00046DF9" w:rsidRPr="00875552" w:rsidRDefault="00046DF9" w:rsidP="00046DF9">
            <w:pPr>
              <w:spacing w:before="120" w:after="120"/>
              <w:ind w:firstLine="0"/>
              <w:jc w:val="center"/>
              <w:rPr>
                <w:sz w:val="24"/>
              </w:rPr>
            </w:pPr>
            <w:r w:rsidRPr="00875552">
              <w:rPr>
                <w:sz w:val="24"/>
              </w:rPr>
              <w:t>Proportion à la dépense totale</w:t>
            </w:r>
          </w:p>
        </w:tc>
        <w:tc>
          <w:tcPr>
            <w:tcW w:w="2865" w:type="dxa"/>
            <w:tcBorders>
              <w:top w:val="single" w:sz="12" w:space="0" w:color="auto"/>
              <w:bottom w:val="single" w:sz="12" w:space="0" w:color="auto"/>
            </w:tcBorders>
            <w:shd w:val="clear" w:color="auto" w:fill="F0EDD4"/>
          </w:tcPr>
          <w:p w:rsidR="00046DF9" w:rsidRPr="00875552" w:rsidRDefault="00046DF9" w:rsidP="00046DF9">
            <w:pPr>
              <w:spacing w:before="120" w:after="120"/>
              <w:ind w:firstLine="0"/>
              <w:jc w:val="center"/>
              <w:rPr>
                <w:sz w:val="24"/>
              </w:rPr>
            </w:pPr>
            <w:r w:rsidRPr="00875552">
              <w:rPr>
                <w:sz w:val="24"/>
              </w:rPr>
              <w:t>Nombres relatifs</w:t>
            </w:r>
            <w:r w:rsidRPr="00875552">
              <w:rPr>
                <w:sz w:val="24"/>
              </w:rPr>
              <w:br/>
              <w:t>(100 = proportion en 1902)</w:t>
            </w:r>
          </w:p>
        </w:tc>
      </w:tr>
      <w:tr w:rsidR="00046DF9" w:rsidRPr="00875552">
        <w:tc>
          <w:tcPr>
            <w:tcW w:w="2331" w:type="dxa"/>
            <w:tcBorders>
              <w:top w:val="single" w:sz="12" w:space="0" w:color="auto"/>
            </w:tcBorders>
          </w:tcPr>
          <w:p w:rsidR="00046DF9" w:rsidRPr="00875552" w:rsidRDefault="00046DF9" w:rsidP="00046DF9">
            <w:pPr>
              <w:spacing w:before="120"/>
              <w:ind w:firstLine="0"/>
            </w:pPr>
            <w:r w:rsidRPr="00875552">
              <w:rPr>
                <w:sz w:val="24"/>
              </w:rPr>
              <w:t>1895</w:t>
            </w:r>
          </w:p>
        </w:tc>
        <w:tc>
          <w:tcPr>
            <w:tcW w:w="2865" w:type="dxa"/>
            <w:tcBorders>
              <w:top w:val="single" w:sz="12" w:space="0" w:color="auto"/>
            </w:tcBorders>
          </w:tcPr>
          <w:p w:rsidR="00046DF9" w:rsidRPr="00875552" w:rsidRDefault="00046DF9" w:rsidP="00046DF9">
            <w:pPr>
              <w:tabs>
                <w:tab w:val="decimal" w:pos="1179"/>
              </w:tabs>
              <w:spacing w:before="120"/>
              <w:ind w:firstLine="0"/>
            </w:pPr>
            <w:r w:rsidRPr="00875552">
              <w:rPr>
                <w:sz w:val="24"/>
              </w:rPr>
              <w:t xml:space="preserve"> 16,1</w:t>
            </w:r>
          </w:p>
        </w:tc>
        <w:tc>
          <w:tcPr>
            <w:tcW w:w="2865" w:type="dxa"/>
            <w:tcBorders>
              <w:top w:val="single" w:sz="12" w:space="0" w:color="auto"/>
            </w:tcBorders>
          </w:tcPr>
          <w:p w:rsidR="00046DF9" w:rsidRPr="00875552" w:rsidRDefault="00046DF9" w:rsidP="00046DF9">
            <w:pPr>
              <w:tabs>
                <w:tab w:val="decimal" w:pos="1179"/>
              </w:tabs>
              <w:spacing w:before="120"/>
              <w:ind w:firstLine="0"/>
            </w:pPr>
            <w:r w:rsidRPr="00875552">
              <w:rPr>
                <w:sz w:val="24"/>
              </w:rPr>
              <w:t>80</w:t>
            </w:r>
          </w:p>
        </w:tc>
      </w:tr>
      <w:tr w:rsidR="00046DF9" w:rsidRPr="00875552">
        <w:tc>
          <w:tcPr>
            <w:tcW w:w="2331" w:type="dxa"/>
          </w:tcPr>
          <w:p w:rsidR="00046DF9" w:rsidRPr="00875552" w:rsidRDefault="00046DF9" w:rsidP="00046DF9">
            <w:pPr>
              <w:ind w:firstLine="0"/>
            </w:pPr>
            <w:r w:rsidRPr="00875552">
              <w:rPr>
                <w:sz w:val="24"/>
              </w:rPr>
              <w:t>1902</w:t>
            </w:r>
          </w:p>
        </w:tc>
        <w:tc>
          <w:tcPr>
            <w:tcW w:w="2865" w:type="dxa"/>
          </w:tcPr>
          <w:p w:rsidR="00046DF9" w:rsidRPr="00875552" w:rsidRDefault="00046DF9" w:rsidP="00046DF9">
            <w:pPr>
              <w:tabs>
                <w:tab w:val="decimal" w:pos="1179"/>
              </w:tabs>
              <w:ind w:firstLine="0"/>
            </w:pPr>
            <w:r w:rsidRPr="00875552">
              <w:rPr>
                <w:sz w:val="24"/>
              </w:rPr>
              <w:t xml:space="preserve"> 20,1</w:t>
            </w:r>
          </w:p>
        </w:tc>
        <w:tc>
          <w:tcPr>
            <w:tcW w:w="2865" w:type="dxa"/>
          </w:tcPr>
          <w:p w:rsidR="00046DF9" w:rsidRPr="00875552" w:rsidRDefault="00046DF9" w:rsidP="00046DF9">
            <w:pPr>
              <w:tabs>
                <w:tab w:val="decimal" w:pos="1179"/>
              </w:tabs>
              <w:ind w:firstLine="0"/>
            </w:pPr>
            <w:r w:rsidRPr="00875552">
              <w:rPr>
                <w:sz w:val="24"/>
              </w:rPr>
              <w:t>100</w:t>
            </w:r>
          </w:p>
        </w:tc>
      </w:tr>
      <w:tr w:rsidR="00046DF9" w:rsidRPr="00875552">
        <w:tc>
          <w:tcPr>
            <w:tcW w:w="2331" w:type="dxa"/>
          </w:tcPr>
          <w:p w:rsidR="00046DF9" w:rsidRPr="00875552" w:rsidRDefault="00046DF9" w:rsidP="00046DF9">
            <w:pPr>
              <w:ind w:firstLine="0"/>
            </w:pPr>
            <w:r w:rsidRPr="00875552">
              <w:rPr>
                <w:sz w:val="24"/>
              </w:rPr>
              <w:t>1918-1919</w:t>
            </w:r>
          </w:p>
        </w:tc>
        <w:tc>
          <w:tcPr>
            <w:tcW w:w="2865" w:type="dxa"/>
          </w:tcPr>
          <w:p w:rsidR="00046DF9" w:rsidRPr="00875552" w:rsidRDefault="00046DF9" w:rsidP="00046DF9">
            <w:pPr>
              <w:tabs>
                <w:tab w:val="decimal" w:pos="1179"/>
              </w:tabs>
              <w:ind w:firstLine="0"/>
            </w:pPr>
            <w:r w:rsidRPr="00875552">
              <w:rPr>
                <w:sz w:val="24"/>
              </w:rPr>
              <w:t>26,6</w:t>
            </w:r>
          </w:p>
        </w:tc>
        <w:tc>
          <w:tcPr>
            <w:tcW w:w="2865" w:type="dxa"/>
          </w:tcPr>
          <w:p w:rsidR="00046DF9" w:rsidRPr="00875552" w:rsidRDefault="00046DF9" w:rsidP="00046DF9">
            <w:pPr>
              <w:tabs>
                <w:tab w:val="decimal" w:pos="1179"/>
              </w:tabs>
              <w:ind w:firstLine="0"/>
            </w:pPr>
            <w:r w:rsidRPr="00875552">
              <w:rPr>
                <w:sz w:val="24"/>
              </w:rPr>
              <w:t>130</w:t>
            </w:r>
          </w:p>
        </w:tc>
      </w:tr>
      <w:tr w:rsidR="00046DF9" w:rsidRPr="00875552">
        <w:tc>
          <w:tcPr>
            <w:tcW w:w="2331" w:type="dxa"/>
          </w:tcPr>
          <w:p w:rsidR="00046DF9" w:rsidRPr="00875552" w:rsidRDefault="00046DF9" w:rsidP="00046DF9">
            <w:pPr>
              <w:ind w:firstLine="0"/>
            </w:pPr>
            <w:r w:rsidRPr="00875552">
              <w:rPr>
                <w:sz w:val="24"/>
              </w:rPr>
              <w:t>Id. (Detroit)</w:t>
            </w:r>
          </w:p>
        </w:tc>
        <w:tc>
          <w:tcPr>
            <w:tcW w:w="2865" w:type="dxa"/>
          </w:tcPr>
          <w:p w:rsidR="00046DF9" w:rsidRPr="00875552" w:rsidRDefault="00046DF9" w:rsidP="00046DF9">
            <w:pPr>
              <w:tabs>
                <w:tab w:val="decimal" w:pos="1179"/>
              </w:tabs>
              <w:ind w:firstLine="0"/>
            </w:pPr>
            <w:r w:rsidRPr="00875552">
              <w:rPr>
                <w:sz w:val="24"/>
              </w:rPr>
              <w:t>24,2 (26,6)</w:t>
            </w:r>
          </w:p>
        </w:tc>
        <w:tc>
          <w:tcPr>
            <w:tcW w:w="2865" w:type="dxa"/>
          </w:tcPr>
          <w:p w:rsidR="00046DF9" w:rsidRPr="00875552" w:rsidRDefault="00046DF9" w:rsidP="00046DF9">
            <w:pPr>
              <w:tabs>
                <w:tab w:val="decimal" w:pos="1179"/>
              </w:tabs>
              <w:ind w:firstLine="0"/>
            </w:pPr>
            <w:r w:rsidRPr="00875552">
              <w:rPr>
                <w:sz w:val="24"/>
              </w:rPr>
              <w:t>120 (130)</w:t>
            </w:r>
          </w:p>
        </w:tc>
      </w:tr>
      <w:tr w:rsidR="00046DF9" w:rsidRPr="00875552">
        <w:tc>
          <w:tcPr>
            <w:tcW w:w="2331" w:type="dxa"/>
            <w:tcBorders>
              <w:bottom w:val="single" w:sz="12" w:space="0" w:color="auto"/>
            </w:tcBorders>
          </w:tcPr>
          <w:p w:rsidR="00046DF9" w:rsidRPr="00875552" w:rsidRDefault="00046DF9" w:rsidP="00046DF9">
            <w:pPr>
              <w:spacing w:after="120"/>
              <w:ind w:firstLine="0"/>
            </w:pPr>
            <w:r w:rsidRPr="00875552">
              <w:rPr>
                <w:sz w:val="24"/>
              </w:rPr>
              <w:t>1930 (Detroit)</w:t>
            </w:r>
          </w:p>
        </w:tc>
        <w:tc>
          <w:tcPr>
            <w:tcW w:w="2865" w:type="dxa"/>
            <w:tcBorders>
              <w:bottom w:val="single" w:sz="12" w:space="0" w:color="auto"/>
            </w:tcBorders>
          </w:tcPr>
          <w:p w:rsidR="00046DF9" w:rsidRPr="00875552" w:rsidRDefault="00046DF9" w:rsidP="00046DF9">
            <w:pPr>
              <w:tabs>
                <w:tab w:val="decimal" w:pos="1179"/>
              </w:tabs>
              <w:spacing w:after="120"/>
              <w:ind w:firstLine="0"/>
            </w:pPr>
            <w:r w:rsidRPr="00875552">
              <w:rPr>
                <w:sz w:val="24"/>
              </w:rPr>
              <w:t>26,9 (29,5)</w:t>
            </w:r>
          </w:p>
        </w:tc>
        <w:tc>
          <w:tcPr>
            <w:tcW w:w="2865" w:type="dxa"/>
            <w:tcBorders>
              <w:bottom w:val="single" w:sz="12" w:space="0" w:color="auto"/>
            </w:tcBorders>
          </w:tcPr>
          <w:p w:rsidR="00046DF9" w:rsidRPr="00875552" w:rsidRDefault="00046DF9" w:rsidP="00046DF9">
            <w:pPr>
              <w:tabs>
                <w:tab w:val="decimal" w:pos="1179"/>
              </w:tabs>
              <w:spacing w:after="120"/>
              <w:ind w:firstLine="0"/>
            </w:pPr>
            <w:r w:rsidRPr="00875552">
              <w:rPr>
                <w:sz w:val="24"/>
              </w:rPr>
              <w:t>134 (145)</w:t>
            </w:r>
          </w:p>
        </w:tc>
      </w:tr>
    </w:tbl>
    <w:p w:rsidR="00046DF9" w:rsidRPr="00875552" w:rsidRDefault="00046DF9" w:rsidP="00046DF9">
      <w:pPr>
        <w:spacing w:before="120" w:after="120"/>
        <w:ind w:firstLine="0"/>
        <w:jc w:val="both"/>
        <w:rPr>
          <w:sz w:val="24"/>
        </w:rPr>
      </w:pPr>
    </w:p>
    <w:p w:rsidR="00046DF9" w:rsidRPr="00875552" w:rsidRDefault="00046DF9" w:rsidP="00046DF9">
      <w:pPr>
        <w:spacing w:before="120" w:after="120"/>
        <w:jc w:val="both"/>
      </w:pPr>
      <w:r w:rsidRPr="00875552">
        <w:rPr>
          <w:lang w:eastAsia="fr-FR" w:bidi="fr-FR"/>
        </w:rPr>
        <w:t>À Detroit, en raison du prix exceptionnellement élevé des log</w:t>
      </w:r>
      <w:r w:rsidRPr="00875552">
        <w:rPr>
          <w:lang w:eastAsia="fr-FR" w:bidi="fr-FR"/>
        </w:rPr>
        <w:t>e</w:t>
      </w:r>
      <w:r w:rsidRPr="00875552">
        <w:rPr>
          <w:lang w:eastAsia="fr-FR" w:bidi="fr-FR"/>
        </w:rPr>
        <w:t>ments, les dépenses diverses sont r</w:t>
      </w:r>
      <w:r w:rsidRPr="00875552">
        <w:rPr>
          <w:lang w:eastAsia="fr-FR" w:bidi="fr-FR"/>
        </w:rPr>
        <w:t>é</w:t>
      </w:r>
      <w:r w:rsidRPr="00875552">
        <w:rPr>
          <w:lang w:eastAsia="fr-FR" w:bidi="fr-FR"/>
        </w:rPr>
        <w:t>duites d’autant. Comme nous ne disposons que de budgets de ménages établis à Detroit en 1930, et comparons cette ville à elle-même de 1918-19 à cette date, nous avons, pour suivre la progression des dépenses diverses de façon co</w:t>
      </w:r>
      <w:r w:rsidRPr="00875552">
        <w:rPr>
          <w:lang w:eastAsia="fr-FR" w:bidi="fr-FR"/>
        </w:rPr>
        <w:t>n</w:t>
      </w:r>
      <w:r w:rsidRPr="00875552">
        <w:rPr>
          <w:lang w:eastAsia="fr-FR" w:bidi="fr-FR"/>
        </w:rPr>
        <w:t>tinue, supposé que leur montant était le même en 1918-19 que dans le reste des États-Unis, et calculé l’augmentation en nombres r</w:t>
      </w:r>
      <w:r w:rsidRPr="00875552">
        <w:rPr>
          <w:lang w:eastAsia="fr-FR" w:bidi="fr-FR"/>
        </w:rPr>
        <w:t>e</w:t>
      </w:r>
      <w:r w:rsidRPr="00875552">
        <w:rPr>
          <w:lang w:eastAsia="fr-FR" w:bidi="fr-FR"/>
        </w:rPr>
        <w:t>latifs à cette date et en 1930 : nous avons reproduit ces nombres rel</w:t>
      </w:r>
      <w:r w:rsidRPr="00875552">
        <w:rPr>
          <w:lang w:eastAsia="fr-FR" w:bidi="fr-FR"/>
        </w:rPr>
        <w:t>a</w:t>
      </w:r>
      <w:r w:rsidRPr="00875552">
        <w:rPr>
          <w:lang w:eastAsia="fr-FR" w:bidi="fr-FR"/>
        </w:rPr>
        <w:t>tifs entre parenthèses. Il en résulte que, depuis 1902, la proportion des dépe</w:t>
      </w:r>
      <w:r w:rsidRPr="00875552">
        <w:rPr>
          <w:lang w:eastAsia="fr-FR" w:bidi="fr-FR"/>
        </w:rPr>
        <w:t>n</w:t>
      </w:r>
      <w:r w:rsidRPr="00875552">
        <w:rPr>
          <w:lang w:eastAsia="fr-FR" w:bidi="fr-FR"/>
        </w:rPr>
        <w:t>ses diverses a augmenté de 45 pour 100 (et, depuis 1895, de 80 pour 100) : accroissement considérable, et qui s’est consolidé dans les dix dernières années couvertes par notre période (alors que la propo</w:t>
      </w:r>
      <w:r w:rsidRPr="00875552">
        <w:rPr>
          <w:lang w:eastAsia="fr-FR" w:bidi="fr-FR"/>
        </w:rPr>
        <w:t>r</w:t>
      </w:r>
      <w:r w:rsidRPr="00875552">
        <w:rPr>
          <w:lang w:eastAsia="fr-FR" w:bidi="fr-FR"/>
        </w:rPr>
        <w:t>tion de la dépense pour le vêtement, très accrue en 1918, rebaissait très vite)</w:t>
      </w:r>
      <w:r>
        <w:rPr>
          <w:lang w:eastAsia="fr-FR" w:bidi="fr-FR"/>
        </w:rPr>
        <w:t> </w:t>
      </w:r>
      <w:r>
        <w:rPr>
          <w:rStyle w:val="Appelnotedebasdep"/>
          <w:lang w:eastAsia="fr-FR" w:bidi="fr-FR"/>
        </w:rPr>
        <w:footnoteReference w:id="76"/>
      </w:r>
      <w:r>
        <w:rPr>
          <w:lang w:eastAsia="fr-FR" w:bidi="fr-FR"/>
        </w:rPr>
        <w:t> </w:t>
      </w:r>
      <w:r w:rsidRPr="00875552">
        <w:rPr>
          <w:lang w:eastAsia="fr-FR" w:bidi="fr-FR"/>
        </w:rPr>
        <w:t>. C’est une raison pour que nous étudiions d’un peu plus près, et dans ses éléments, ce chapitre un peu composite du bu</w:t>
      </w:r>
      <w:r w:rsidRPr="00875552">
        <w:rPr>
          <w:lang w:eastAsia="fr-FR" w:bidi="fr-FR"/>
        </w:rPr>
        <w:t>d</w:t>
      </w:r>
      <w:r w:rsidRPr="00875552">
        <w:rPr>
          <w:lang w:eastAsia="fr-FR" w:bidi="fr-FR"/>
        </w:rPr>
        <w:t>get.</w:t>
      </w:r>
    </w:p>
    <w:p w:rsidR="00046DF9" w:rsidRPr="00875552" w:rsidRDefault="00046DF9" w:rsidP="00046DF9">
      <w:pPr>
        <w:spacing w:before="120" w:after="120"/>
        <w:jc w:val="both"/>
        <w:rPr>
          <w:lang w:eastAsia="fr-FR" w:bidi="fr-FR"/>
        </w:rPr>
      </w:pPr>
      <w:r w:rsidRPr="00875552">
        <w:rPr>
          <w:lang w:eastAsia="fr-FR" w:bidi="fr-FR"/>
        </w:rPr>
        <w:t>Dans les dépenses diverses sont compris les achats de mobilier et d’ustensiles domestiques (assiettes, verres, couteaux, fourchettes, b</w:t>
      </w:r>
      <w:r w:rsidRPr="00875552">
        <w:rPr>
          <w:lang w:eastAsia="fr-FR" w:bidi="fr-FR"/>
        </w:rPr>
        <w:t>a</w:t>
      </w:r>
      <w:r w:rsidRPr="00875552">
        <w:rPr>
          <w:lang w:eastAsia="fr-FR" w:bidi="fr-FR"/>
        </w:rPr>
        <w:t>lais, nappes, serviettes, ampoules électriques, radios, phonos, malles, valises, machines à coudre, etc.). Ils repr</w:t>
      </w:r>
      <w:r w:rsidRPr="00875552">
        <w:rPr>
          <w:lang w:eastAsia="fr-FR" w:bidi="fr-FR"/>
        </w:rPr>
        <w:t>é</w:t>
      </w:r>
      <w:r w:rsidRPr="00875552">
        <w:rPr>
          <w:lang w:eastAsia="fr-FR" w:bidi="fr-FR"/>
        </w:rPr>
        <w:t>sentaient, en 1918-19, 18,3 pour 100 des dépenses diverses, et 19 en 1930. C’est dire qu’ils ont au</w:t>
      </w:r>
      <w:r w:rsidRPr="00875552">
        <w:rPr>
          <w:lang w:eastAsia="fr-FR" w:bidi="fr-FR"/>
        </w:rPr>
        <w:t>g</w:t>
      </w:r>
      <w:r w:rsidRPr="00875552">
        <w:rPr>
          <w:lang w:eastAsia="fr-FR" w:bidi="fr-FR"/>
        </w:rPr>
        <w:t>menté autant et même un peu plus vite que</w:t>
      </w:r>
      <w:r w:rsidRPr="00875552">
        <w:t xml:space="preserve"> </w:t>
      </w:r>
      <w:r w:rsidRPr="00875552">
        <w:rPr>
          <w:lang w:eastAsia="fr-FR" w:bidi="fr-FR"/>
        </w:rPr>
        <w:t>[99] celles-ci. Nous aurons l’occasion d’en reparler (</w:t>
      </w:r>
      <w:r w:rsidRPr="00875552">
        <w:rPr>
          <w:lang w:eastAsia="fr-FR" w:bidi="fr-FR"/>
        </w:rPr>
        <w:footnoteReference w:id="77"/>
      </w:r>
      <w:r w:rsidRPr="00875552">
        <w:rPr>
          <w:lang w:eastAsia="fr-FR" w:bidi="fr-FR"/>
        </w:rPr>
        <w:t>). Pour le moment, étudions les « dépenses diverses » non compris le mobilier et les u</w:t>
      </w:r>
      <w:r w:rsidRPr="00875552">
        <w:rPr>
          <w:lang w:eastAsia="fr-FR" w:bidi="fr-FR"/>
        </w:rPr>
        <w:t>s</w:t>
      </w:r>
      <w:r w:rsidRPr="00875552">
        <w:rPr>
          <w:lang w:eastAsia="fr-FR" w:bidi="fr-FR"/>
        </w:rPr>
        <w:t xml:space="preserve">tensiles. Dans la </w:t>
      </w:r>
      <w:r w:rsidRPr="00875552">
        <w:rPr>
          <w:i/>
          <w:iCs/>
        </w:rPr>
        <w:t>Monthly Labor Review,</w:t>
      </w:r>
      <w:r w:rsidRPr="00875552">
        <w:rPr>
          <w:lang w:eastAsia="fr-FR" w:bidi="fr-FR"/>
        </w:rPr>
        <w:t xml:space="preserve"> novembre 1919, on a repr</w:t>
      </w:r>
      <w:r w:rsidRPr="00875552">
        <w:rPr>
          <w:lang w:eastAsia="fr-FR" w:bidi="fr-FR"/>
        </w:rPr>
        <w:t>o</w:t>
      </w:r>
      <w:r w:rsidRPr="00875552">
        <w:rPr>
          <w:lang w:eastAsia="fr-FR" w:bidi="fr-FR"/>
        </w:rPr>
        <w:t>duit le détail des dépenses diverses pour 30 villes (non compris D</w:t>
      </w:r>
      <w:r w:rsidRPr="00875552">
        <w:rPr>
          <w:lang w:eastAsia="fr-FR" w:bidi="fr-FR"/>
        </w:rPr>
        <w:t>e</w:t>
      </w:r>
      <w:r w:rsidRPr="00875552">
        <w:rPr>
          <w:lang w:eastAsia="fr-FR" w:bidi="fr-FR"/>
        </w:rPr>
        <w:t>troit). Nous avons calculé la moyenne de ces dépenses pour 4 grandes villes de cette e</w:t>
      </w:r>
      <w:r w:rsidRPr="00875552">
        <w:rPr>
          <w:lang w:eastAsia="fr-FR" w:bidi="fr-FR"/>
        </w:rPr>
        <w:t>n</w:t>
      </w:r>
      <w:r w:rsidRPr="00875552">
        <w:rPr>
          <w:lang w:eastAsia="fr-FR" w:bidi="fr-FR"/>
        </w:rPr>
        <w:t>quête : Boston, Chicago, New-York, Philadelphie ; soit 1.574 familles comprenant en moyenne personnes, au lieu de 4,5 à Detroit, mais dont les « dépenses diverses » sont au total du même montant que dans ce</w:t>
      </w:r>
      <w:r w:rsidRPr="00875552">
        <w:rPr>
          <w:lang w:eastAsia="fr-FR" w:bidi="fr-FR"/>
        </w:rPr>
        <w:t>t</w:t>
      </w:r>
      <w:r w:rsidRPr="00875552">
        <w:rPr>
          <w:lang w:eastAsia="fr-FR" w:bidi="fr-FR"/>
        </w:rPr>
        <w:t>te ville à cette date ; c’est d’ailleurs pour cette raison, et pour que la comparaison puisse se faire avec Detroit, que nous les avons choisies parmi les autres. Nous reproduisons en regard le détail des dépenses diverses dans l’enquête Ford.</w:t>
      </w:r>
    </w:p>
    <w:p w:rsidR="00046DF9" w:rsidRPr="00875552" w:rsidRDefault="00046DF9" w:rsidP="00046DF9">
      <w:pPr>
        <w:spacing w:before="120" w:after="120"/>
        <w:jc w:val="both"/>
      </w:pPr>
    </w:p>
    <w:tbl>
      <w:tblPr>
        <w:tblOverlap w:val="never"/>
        <w:tblW w:w="0" w:type="auto"/>
        <w:tblInd w:w="-440" w:type="dxa"/>
        <w:tblLayout w:type="fixed"/>
        <w:tblCellMar>
          <w:left w:w="10" w:type="dxa"/>
          <w:right w:w="10" w:type="dxa"/>
        </w:tblCellMar>
        <w:tblLook w:val="04A0" w:firstRow="1" w:lastRow="0" w:firstColumn="1" w:lastColumn="0" w:noHBand="0" w:noVBand="1"/>
      </w:tblPr>
      <w:tblGrid>
        <w:gridCol w:w="2547"/>
        <w:gridCol w:w="970"/>
        <w:gridCol w:w="1172"/>
        <w:gridCol w:w="920"/>
        <w:gridCol w:w="920"/>
        <w:gridCol w:w="920"/>
        <w:gridCol w:w="920"/>
      </w:tblGrid>
      <w:tr w:rsidR="00046DF9" w:rsidRPr="00875552">
        <w:tblPrEx>
          <w:tblCellMar>
            <w:top w:w="0" w:type="dxa"/>
            <w:bottom w:w="0" w:type="dxa"/>
          </w:tblCellMar>
        </w:tblPrEx>
        <w:tc>
          <w:tcPr>
            <w:tcW w:w="2547" w:type="dxa"/>
            <w:vMerge w:val="restart"/>
            <w:tcBorders>
              <w:top w:val="single" w:sz="12" w:space="0" w:color="auto"/>
            </w:tcBorders>
            <w:shd w:val="clear" w:color="auto" w:fill="F0EDD4"/>
            <w:vAlign w:val="bottom"/>
          </w:tcPr>
          <w:p w:rsidR="00046DF9" w:rsidRPr="00875552" w:rsidRDefault="00046DF9" w:rsidP="00046DF9">
            <w:pPr>
              <w:spacing w:before="60" w:after="60"/>
              <w:ind w:left="90" w:right="54" w:firstLine="0"/>
              <w:jc w:val="center"/>
              <w:rPr>
                <w:rStyle w:val="Corpsdutexte21"/>
                <w:sz w:val="24"/>
                <w:lang w:val="fr-CA"/>
              </w:rPr>
            </w:pPr>
          </w:p>
        </w:tc>
        <w:tc>
          <w:tcPr>
            <w:tcW w:w="2142" w:type="dxa"/>
            <w:gridSpan w:val="2"/>
            <w:tcBorders>
              <w:top w:val="single" w:sz="12" w:space="0" w:color="auto"/>
            </w:tcBorders>
            <w:shd w:val="clear" w:color="auto" w:fill="F0EDD4"/>
            <w:vAlign w:val="bottom"/>
          </w:tcPr>
          <w:p w:rsidR="00046DF9" w:rsidRPr="00875552" w:rsidRDefault="00046DF9" w:rsidP="00046DF9">
            <w:pPr>
              <w:spacing w:before="60" w:after="60"/>
              <w:ind w:left="90" w:right="54" w:firstLine="0"/>
              <w:jc w:val="center"/>
              <w:rPr>
                <w:rStyle w:val="Corpsdutexte21"/>
                <w:sz w:val="24"/>
                <w:lang w:val="fr-CA"/>
              </w:rPr>
            </w:pPr>
            <w:r w:rsidRPr="00875552">
              <w:rPr>
                <w:rStyle w:val="Corpsdutexte21"/>
                <w:sz w:val="24"/>
                <w:lang w:val="fr-CA"/>
              </w:rPr>
              <w:t>Boston, Chicago, etc.,</w:t>
            </w:r>
            <w:r w:rsidRPr="00875552">
              <w:rPr>
                <w:rStyle w:val="Corpsdutexte21"/>
                <w:sz w:val="24"/>
                <w:lang w:val="fr-CA"/>
              </w:rPr>
              <w:br/>
              <w:t>Dépenses dive</w:t>
            </w:r>
            <w:r w:rsidRPr="00875552">
              <w:rPr>
                <w:rStyle w:val="Corpsdutexte21"/>
                <w:sz w:val="24"/>
                <w:lang w:val="fr-CA"/>
              </w:rPr>
              <w:t>r</w:t>
            </w:r>
            <w:r w:rsidRPr="00875552">
              <w:rPr>
                <w:rStyle w:val="Corpsdutexte21"/>
                <w:sz w:val="24"/>
                <w:lang w:val="fr-CA"/>
              </w:rPr>
              <w:t>ses</w:t>
            </w:r>
          </w:p>
        </w:tc>
        <w:tc>
          <w:tcPr>
            <w:tcW w:w="1840" w:type="dxa"/>
            <w:gridSpan w:val="2"/>
            <w:tcBorders>
              <w:top w:val="single" w:sz="12" w:space="0" w:color="auto"/>
            </w:tcBorders>
            <w:shd w:val="clear" w:color="auto" w:fill="F0EDD4"/>
            <w:vAlign w:val="bottom"/>
          </w:tcPr>
          <w:p w:rsidR="00046DF9" w:rsidRPr="00875552" w:rsidRDefault="00046DF9" w:rsidP="00046DF9">
            <w:pPr>
              <w:spacing w:before="60" w:after="60"/>
              <w:ind w:left="90" w:right="54" w:firstLine="0"/>
              <w:jc w:val="center"/>
              <w:rPr>
                <w:rStyle w:val="Corpsdutexte21"/>
                <w:sz w:val="24"/>
                <w:lang w:val="fr-CA"/>
              </w:rPr>
            </w:pPr>
            <w:r w:rsidRPr="00875552">
              <w:rPr>
                <w:rStyle w:val="Corpsdutexte21"/>
                <w:sz w:val="24"/>
                <w:lang w:val="fr-CA"/>
              </w:rPr>
              <w:t>Détroit (Ford)</w:t>
            </w:r>
            <w:r w:rsidRPr="00875552">
              <w:rPr>
                <w:rStyle w:val="Corpsdutexte21"/>
                <w:sz w:val="24"/>
                <w:lang w:val="fr-CA"/>
              </w:rPr>
              <w:br/>
              <w:t>penses diverses</w:t>
            </w:r>
          </w:p>
        </w:tc>
        <w:tc>
          <w:tcPr>
            <w:tcW w:w="1840" w:type="dxa"/>
            <w:gridSpan w:val="2"/>
            <w:tcBorders>
              <w:top w:val="single" w:sz="12" w:space="0" w:color="auto"/>
            </w:tcBorders>
            <w:shd w:val="clear" w:color="auto" w:fill="F0EDD4"/>
            <w:vAlign w:val="bottom"/>
          </w:tcPr>
          <w:p w:rsidR="00046DF9" w:rsidRPr="00875552" w:rsidRDefault="00046DF9" w:rsidP="00046DF9">
            <w:pPr>
              <w:spacing w:before="60" w:after="60"/>
              <w:ind w:left="90" w:right="54" w:firstLine="0"/>
              <w:jc w:val="center"/>
              <w:rPr>
                <w:rStyle w:val="Corpsdutexte27pt"/>
                <w:sz w:val="24"/>
                <w:lang w:val="fr-CA"/>
              </w:rPr>
            </w:pPr>
            <w:r w:rsidRPr="00875552">
              <w:rPr>
                <w:rStyle w:val="Corpsdutexte27pt"/>
                <w:sz w:val="24"/>
                <w:lang w:val="fr-CA"/>
              </w:rPr>
              <w:t>Rang</w:t>
            </w:r>
          </w:p>
        </w:tc>
      </w:tr>
      <w:tr w:rsidR="00046DF9" w:rsidRPr="00875552">
        <w:tblPrEx>
          <w:tblCellMar>
            <w:top w:w="0" w:type="dxa"/>
            <w:bottom w:w="0" w:type="dxa"/>
          </w:tblCellMar>
        </w:tblPrEx>
        <w:tc>
          <w:tcPr>
            <w:tcW w:w="2547" w:type="dxa"/>
            <w:vMerge/>
            <w:tcBorders>
              <w:bottom w:val="single" w:sz="12" w:space="0" w:color="auto"/>
            </w:tcBorders>
            <w:shd w:val="clear" w:color="auto" w:fill="F0EDD4"/>
            <w:vAlign w:val="bottom"/>
          </w:tcPr>
          <w:p w:rsidR="00046DF9" w:rsidRPr="00875552" w:rsidRDefault="00046DF9" w:rsidP="00046DF9">
            <w:pPr>
              <w:spacing w:before="60" w:after="60"/>
              <w:ind w:left="90" w:right="54" w:firstLine="0"/>
              <w:jc w:val="center"/>
              <w:rPr>
                <w:rStyle w:val="Corpsdutexte21"/>
                <w:sz w:val="24"/>
                <w:lang w:val="fr-CA"/>
              </w:rPr>
            </w:pPr>
          </w:p>
        </w:tc>
        <w:tc>
          <w:tcPr>
            <w:tcW w:w="970" w:type="dxa"/>
            <w:tcBorders>
              <w:bottom w:val="single" w:sz="12" w:space="0" w:color="auto"/>
            </w:tcBorders>
            <w:shd w:val="clear" w:color="auto" w:fill="F0EDD4"/>
            <w:vAlign w:val="bottom"/>
          </w:tcPr>
          <w:p w:rsidR="00046DF9" w:rsidRPr="00875552" w:rsidRDefault="00046DF9" w:rsidP="00046DF9">
            <w:pPr>
              <w:spacing w:before="60" w:after="60"/>
              <w:ind w:left="90" w:right="54" w:firstLine="0"/>
              <w:jc w:val="center"/>
              <w:rPr>
                <w:rStyle w:val="Corpsdutexte21"/>
                <w:sz w:val="24"/>
                <w:lang w:val="fr-CA"/>
              </w:rPr>
            </w:pPr>
            <w:r w:rsidRPr="00875552">
              <w:rPr>
                <w:rStyle w:val="Corpsdutexte21"/>
                <w:sz w:val="24"/>
                <w:lang w:val="fr-CA"/>
              </w:rPr>
              <w:t>En $</w:t>
            </w:r>
          </w:p>
        </w:tc>
        <w:tc>
          <w:tcPr>
            <w:tcW w:w="1172" w:type="dxa"/>
            <w:tcBorders>
              <w:bottom w:val="single" w:sz="12" w:space="0" w:color="auto"/>
            </w:tcBorders>
            <w:shd w:val="clear" w:color="auto" w:fill="F0EDD4"/>
            <w:vAlign w:val="bottom"/>
          </w:tcPr>
          <w:p w:rsidR="00046DF9" w:rsidRPr="00875552" w:rsidRDefault="00046DF9" w:rsidP="00046DF9">
            <w:pPr>
              <w:spacing w:before="60" w:after="60"/>
              <w:ind w:left="90" w:right="54" w:firstLine="0"/>
              <w:jc w:val="center"/>
              <w:rPr>
                <w:rStyle w:val="Corpsdutexte21"/>
                <w:sz w:val="24"/>
                <w:lang w:val="fr-CA"/>
              </w:rPr>
            </w:pPr>
            <w:r w:rsidRPr="00875552">
              <w:rPr>
                <w:rStyle w:val="Corpsdutexte21"/>
                <w:sz w:val="24"/>
                <w:lang w:val="fr-CA"/>
              </w:rPr>
              <w:t>En %</w:t>
            </w:r>
          </w:p>
        </w:tc>
        <w:tc>
          <w:tcPr>
            <w:tcW w:w="920" w:type="dxa"/>
            <w:tcBorders>
              <w:bottom w:val="single" w:sz="12" w:space="0" w:color="auto"/>
            </w:tcBorders>
            <w:shd w:val="clear" w:color="auto" w:fill="F0EDD4"/>
            <w:vAlign w:val="bottom"/>
          </w:tcPr>
          <w:p w:rsidR="00046DF9" w:rsidRPr="00875552" w:rsidRDefault="00046DF9" w:rsidP="00046DF9">
            <w:pPr>
              <w:spacing w:before="60" w:after="60"/>
              <w:ind w:left="90" w:right="54" w:firstLine="0"/>
              <w:jc w:val="center"/>
              <w:rPr>
                <w:rStyle w:val="Corpsdutexte21"/>
                <w:sz w:val="24"/>
                <w:lang w:val="fr-CA"/>
              </w:rPr>
            </w:pPr>
            <w:r w:rsidRPr="00875552">
              <w:rPr>
                <w:rStyle w:val="Corpsdutexte21"/>
                <w:sz w:val="24"/>
                <w:lang w:val="fr-CA"/>
              </w:rPr>
              <w:t>En $</w:t>
            </w:r>
          </w:p>
        </w:tc>
        <w:tc>
          <w:tcPr>
            <w:tcW w:w="920" w:type="dxa"/>
            <w:tcBorders>
              <w:bottom w:val="single" w:sz="12" w:space="0" w:color="auto"/>
            </w:tcBorders>
            <w:shd w:val="clear" w:color="auto" w:fill="F0EDD4"/>
            <w:vAlign w:val="bottom"/>
          </w:tcPr>
          <w:p w:rsidR="00046DF9" w:rsidRPr="00875552" w:rsidRDefault="00046DF9" w:rsidP="00046DF9">
            <w:pPr>
              <w:spacing w:before="60" w:after="60"/>
              <w:ind w:left="90" w:right="54" w:firstLine="0"/>
              <w:jc w:val="center"/>
              <w:rPr>
                <w:rStyle w:val="Corpsdutexte21"/>
                <w:sz w:val="24"/>
                <w:lang w:val="fr-CA"/>
              </w:rPr>
            </w:pPr>
            <w:r w:rsidRPr="00875552">
              <w:rPr>
                <w:rStyle w:val="Corpsdutexte21"/>
                <w:sz w:val="24"/>
                <w:lang w:val="fr-CA"/>
              </w:rPr>
              <w:t>En %</w:t>
            </w:r>
          </w:p>
        </w:tc>
        <w:tc>
          <w:tcPr>
            <w:tcW w:w="920" w:type="dxa"/>
            <w:tcBorders>
              <w:bottom w:val="single" w:sz="12" w:space="0" w:color="auto"/>
            </w:tcBorders>
            <w:shd w:val="clear" w:color="auto" w:fill="F0EDD4"/>
            <w:vAlign w:val="bottom"/>
          </w:tcPr>
          <w:p w:rsidR="00046DF9" w:rsidRPr="00875552" w:rsidRDefault="00046DF9" w:rsidP="00046DF9">
            <w:pPr>
              <w:spacing w:before="60" w:after="60"/>
              <w:ind w:left="90" w:right="54" w:firstLine="0"/>
              <w:jc w:val="center"/>
              <w:rPr>
                <w:rStyle w:val="Corpsdutexte245pt"/>
                <w:sz w:val="24"/>
                <w:lang w:val="fr-CA"/>
              </w:rPr>
            </w:pPr>
            <w:r w:rsidRPr="00875552">
              <w:rPr>
                <w:rStyle w:val="Corpsdutexte245pt"/>
                <w:sz w:val="24"/>
                <w:lang w:val="fr-CA"/>
              </w:rPr>
              <w:t>1918-1919</w:t>
            </w:r>
          </w:p>
        </w:tc>
        <w:tc>
          <w:tcPr>
            <w:tcW w:w="920" w:type="dxa"/>
            <w:tcBorders>
              <w:bottom w:val="single" w:sz="12" w:space="0" w:color="auto"/>
            </w:tcBorders>
            <w:shd w:val="clear" w:color="auto" w:fill="F0EDD4"/>
            <w:vAlign w:val="bottom"/>
          </w:tcPr>
          <w:p w:rsidR="00046DF9" w:rsidRPr="00875552" w:rsidRDefault="00046DF9" w:rsidP="00046DF9">
            <w:pPr>
              <w:spacing w:before="60" w:after="60"/>
              <w:ind w:left="90" w:right="54" w:firstLine="0"/>
              <w:jc w:val="center"/>
              <w:rPr>
                <w:rStyle w:val="Corpsdutexte27pt"/>
                <w:sz w:val="24"/>
                <w:lang w:val="fr-CA"/>
              </w:rPr>
            </w:pPr>
            <w:r w:rsidRPr="00875552">
              <w:rPr>
                <w:rStyle w:val="Corpsdutexte27pt"/>
                <w:sz w:val="24"/>
                <w:lang w:val="fr-CA"/>
              </w:rPr>
              <w:t>1929</w:t>
            </w:r>
          </w:p>
        </w:tc>
      </w:tr>
      <w:tr w:rsidR="00046DF9" w:rsidRPr="00875552">
        <w:tblPrEx>
          <w:tblCellMar>
            <w:top w:w="0" w:type="dxa"/>
            <w:bottom w:w="0" w:type="dxa"/>
          </w:tblCellMar>
        </w:tblPrEx>
        <w:tc>
          <w:tcPr>
            <w:tcW w:w="2547" w:type="dxa"/>
            <w:tcBorders>
              <w:top w:val="single" w:sz="12" w:space="0" w:color="auto"/>
            </w:tcBorders>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1"/>
                <w:sz w:val="24"/>
                <w:lang w:val="fr-CA"/>
              </w:rPr>
              <w:t>Automobile</w:t>
            </w:r>
          </w:p>
        </w:tc>
        <w:tc>
          <w:tcPr>
            <w:tcW w:w="970" w:type="dxa"/>
            <w:tcBorders>
              <w:top w:val="single" w:sz="12" w:space="0" w:color="auto"/>
            </w:tcBorders>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1"/>
                <w:sz w:val="24"/>
                <w:lang w:val="fr-CA"/>
              </w:rPr>
              <w:t>2,2</w:t>
            </w:r>
          </w:p>
        </w:tc>
        <w:tc>
          <w:tcPr>
            <w:tcW w:w="1172" w:type="dxa"/>
            <w:tcBorders>
              <w:top w:val="single" w:sz="12" w:space="0" w:color="auto"/>
            </w:tcBorders>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1"/>
                <w:sz w:val="24"/>
                <w:lang w:val="fr-CA"/>
              </w:rPr>
              <w:t>0,7</w:t>
            </w:r>
          </w:p>
        </w:tc>
        <w:tc>
          <w:tcPr>
            <w:tcW w:w="920" w:type="dxa"/>
            <w:tcBorders>
              <w:top w:val="single" w:sz="12" w:space="0" w:color="auto"/>
            </w:tcBorders>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1"/>
                <w:sz w:val="24"/>
                <w:lang w:val="fr-CA"/>
              </w:rPr>
              <w:t>76,78</w:t>
            </w:r>
          </w:p>
        </w:tc>
        <w:tc>
          <w:tcPr>
            <w:tcW w:w="920" w:type="dxa"/>
            <w:tcBorders>
              <w:top w:val="single" w:sz="12" w:space="0" w:color="auto"/>
            </w:tcBorders>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1"/>
                <w:sz w:val="24"/>
                <w:lang w:val="fr-CA"/>
              </w:rPr>
              <w:t>20,5</w:t>
            </w:r>
          </w:p>
        </w:tc>
        <w:tc>
          <w:tcPr>
            <w:tcW w:w="920" w:type="dxa"/>
            <w:tcBorders>
              <w:top w:val="single" w:sz="12" w:space="0" w:color="auto"/>
            </w:tcBorders>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45pt"/>
                <w:sz w:val="24"/>
                <w:lang w:val="fr-CA"/>
              </w:rPr>
              <w:t>10</w:t>
            </w:r>
          </w:p>
        </w:tc>
        <w:tc>
          <w:tcPr>
            <w:tcW w:w="920" w:type="dxa"/>
            <w:tcBorders>
              <w:top w:val="single" w:sz="12" w:space="0" w:color="auto"/>
            </w:tcBorders>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7pt"/>
                <w:sz w:val="24"/>
                <w:lang w:val="fr-CA"/>
              </w:rPr>
              <w:t>1</w:t>
            </w:r>
          </w:p>
        </w:tc>
      </w:tr>
      <w:tr w:rsidR="00046DF9" w:rsidRPr="00875552">
        <w:tblPrEx>
          <w:tblCellMar>
            <w:top w:w="0" w:type="dxa"/>
            <w:bottom w:w="0" w:type="dxa"/>
          </w:tblCellMar>
        </w:tblPrEx>
        <w:tc>
          <w:tcPr>
            <w:tcW w:w="2547"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Maladie</w:t>
            </w:r>
          </w:p>
        </w:tc>
        <w:tc>
          <w:tcPr>
            <w:tcW w:w="97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53,5</w:t>
            </w:r>
          </w:p>
        </w:tc>
        <w:tc>
          <w:tcPr>
            <w:tcW w:w="1172"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18,6</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64,73</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17,3</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45pt"/>
                <w:sz w:val="24"/>
                <w:lang w:val="fr-CA"/>
              </w:rPr>
              <w:t>1</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2</w:t>
            </w:r>
          </w:p>
        </w:tc>
      </w:tr>
      <w:tr w:rsidR="00046DF9" w:rsidRPr="00875552">
        <w:tblPrEx>
          <w:tblCellMar>
            <w:top w:w="0" w:type="dxa"/>
            <w:bottom w:w="0" w:type="dxa"/>
          </w:tblCellMar>
        </w:tblPrEx>
        <w:tc>
          <w:tcPr>
            <w:tcW w:w="2547"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Assurance</w:t>
            </w:r>
          </w:p>
        </w:tc>
        <w:tc>
          <w:tcPr>
            <w:tcW w:w="97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44,1</w:t>
            </w:r>
          </w:p>
        </w:tc>
        <w:tc>
          <w:tcPr>
            <w:tcW w:w="1172"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15,4</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59,16</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16</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2</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3</w:t>
            </w:r>
          </w:p>
        </w:tc>
      </w:tr>
      <w:tr w:rsidR="00046DF9" w:rsidRPr="00875552">
        <w:tblPrEx>
          <w:tblCellMar>
            <w:top w:w="0" w:type="dxa"/>
            <w:bottom w:w="0" w:type="dxa"/>
          </w:tblCellMar>
        </w:tblPrEx>
        <w:tc>
          <w:tcPr>
            <w:tcW w:w="2547"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Moyens de tran</w:t>
            </w:r>
            <w:r w:rsidRPr="00875552">
              <w:rPr>
                <w:rStyle w:val="Corpsdutexte21"/>
                <w:sz w:val="24"/>
                <w:lang w:val="fr-CA"/>
              </w:rPr>
              <w:t>s</w:t>
            </w:r>
            <w:r w:rsidRPr="00875552">
              <w:rPr>
                <w:rStyle w:val="Corpsdutexte21"/>
                <w:sz w:val="24"/>
                <w:lang w:val="fr-CA"/>
              </w:rPr>
              <w:t>port</w:t>
            </w:r>
          </w:p>
        </w:tc>
        <w:tc>
          <w:tcPr>
            <w:tcW w:w="97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32</w:t>
            </w:r>
          </w:p>
        </w:tc>
        <w:tc>
          <w:tcPr>
            <w:tcW w:w="1172"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45pt"/>
                <w:sz w:val="24"/>
                <w:lang w:val="fr-CA"/>
              </w:rPr>
              <w:t>11,1</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37,40</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45pt"/>
                <w:sz w:val="24"/>
                <w:lang w:val="fr-CA"/>
              </w:rPr>
              <w:t>10</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3</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4</w:t>
            </w:r>
          </w:p>
        </w:tc>
      </w:tr>
      <w:tr w:rsidR="00046DF9" w:rsidRPr="00875552">
        <w:tblPrEx>
          <w:tblCellMar>
            <w:top w:w="0" w:type="dxa"/>
            <w:bottom w:w="0" w:type="dxa"/>
          </w:tblCellMar>
        </w:tblPrEx>
        <w:tc>
          <w:tcPr>
            <w:tcW w:w="2547" w:type="dxa"/>
            <w:shd w:val="clear" w:color="auto" w:fill="FFFFFF"/>
          </w:tcPr>
          <w:p w:rsidR="00046DF9" w:rsidRPr="00875552" w:rsidRDefault="00046DF9" w:rsidP="00046DF9">
            <w:pPr>
              <w:spacing w:before="40" w:after="40"/>
              <w:ind w:left="90" w:right="54" w:firstLine="0"/>
              <w:jc w:val="both"/>
              <w:rPr>
                <w:sz w:val="24"/>
              </w:rPr>
            </w:pPr>
            <w:r w:rsidRPr="00875552">
              <w:rPr>
                <w:rStyle w:val="Corpsdutexte21"/>
                <w:sz w:val="24"/>
                <w:lang w:val="fr-CA"/>
              </w:rPr>
              <w:t>Tabac</w:t>
            </w:r>
          </w:p>
        </w:tc>
        <w:tc>
          <w:tcPr>
            <w:tcW w:w="97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18,2</w:t>
            </w:r>
          </w:p>
        </w:tc>
        <w:tc>
          <w:tcPr>
            <w:tcW w:w="1172" w:type="dxa"/>
            <w:shd w:val="clear" w:color="auto" w:fill="FFFFFF"/>
          </w:tcPr>
          <w:p w:rsidR="00046DF9" w:rsidRPr="00875552" w:rsidRDefault="00046DF9" w:rsidP="00046DF9">
            <w:pPr>
              <w:spacing w:before="40" w:after="40"/>
              <w:ind w:left="90" w:right="54" w:firstLine="0"/>
              <w:jc w:val="both"/>
              <w:rPr>
                <w:sz w:val="24"/>
              </w:rPr>
            </w:pPr>
            <w:r w:rsidRPr="00875552">
              <w:rPr>
                <w:rStyle w:val="Corpsdutexte21"/>
                <w:sz w:val="24"/>
                <w:lang w:val="fr-CA"/>
              </w:rPr>
              <w:t>6,3</w:t>
            </w:r>
          </w:p>
        </w:tc>
        <w:tc>
          <w:tcPr>
            <w:tcW w:w="920" w:type="dxa"/>
            <w:shd w:val="clear" w:color="auto" w:fill="FFFFFF"/>
          </w:tcPr>
          <w:p w:rsidR="00046DF9" w:rsidRPr="00875552" w:rsidRDefault="00046DF9" w:rsidP="00046DF9">
            <w:pPr>
              <w:spacing w:before="40" w:after="40"/>
              <w:ind w:left="90" w:right="54" w:firstLine="0"/>
              <w:jc w:val="both"/>
              <w:rPr>
                <w:sz w:val="24"/>
              </w:rPr>
            </w:pPr>
            <w:r w:rsidRPr="00875552">
              <w:rPr>
                <w:rStyle w:val="Corpsdutexte21"/>
                <w:sz w:val="24"/>
                <w:lang w:val="fr-CA"/>
              </w:rPr>
              <w:t>19,08</w:t>
            </w:r>
          </w:p>
        </w:tc>
        <w:tc>
          <w:tcPr>
            <w:tcW w:w="920" w:type="dxa"/>
            <w:shd w:val="clear" w:color="auto" w:fill="FFFFFF"/>
          </w:tcPr>
          <w:p w:rsidR="00046DF9" w:rsidRPr="00875552" w:rsidRDefault="00046DF9" w:rsidP="00046DF9">
            <w:pPr>
              <w:spacing w:before="40" w:after="40"/>
              <w:ind w:left="90" w:right="54" w:firstLine="0"/>
              <w:jc w:val="both"/>
              <w:rPr>
                <w:sz w:val="24"/>
              </w:rPr>
            </w:pPr>
            <w:r w:rsidRPr="00875552">
              <w:rPr>
                <w:rStyle w:val="Corpsdutexte21"/>
                <w:sz w:val="24"/>
                <w:lang w:val="fr-CA"/>
              </w:rPr>
              <w:t>5,1</w:t>
            </w:r>
          </w:p>
        </w:tc>
        <w:tc>
          <w:tcPr>
            <w:tcW w:w="920" w:type="dxa"/>
            <w:shd w:val="clear" w:color="auto" w:fill="FFFFFF"/>
          </w:tcPr>
          <w:p w:rsidR="00046DF9" w:rsidRPr="00875552" w:rsidRDefault="00046DF9" w:rsidP="00046DF9">
            <w:pPr>
              <w:spacing w:before="40" w:after="40"/>
              <w:ind w:left="90" w:right="54" w:firstLine="0"/>
              <w:jc w:val="both"/>
              <w:rPr>
                <w:sz w:val="24"/>
              </w:rPr>
            </w:pPr>
            <w:r w:rsidRPr="00875552">
              <w:rPr>
                <w:rStyle w:val="Corpsdutexte21"/>
                <w:sz w:val="24"/>
                <w:lang w:val="fr-CA"/>
              </w:rPr>
              <w:t>5</w:t>
            </w:r>
          </w:p>
        </w:tc>
        <w:tc>
          <w:tcPr>
            <w:tcW w:w="920" w:type="dxa"/>
            <w:shd w:val="clear" w:color="auto" w:fill="FFFFFF"/>
          </w:tcPr>
          <w:p w:rsidR="00046DF9" w:rsidRPr="00875552" w:rsidRDefault="00046DF9" w:rsidP="00046DF9">
            <w:pPr>
              <w:spacing w:before="40" w:after="40"/>
              <w:ind w:left="90" w:right="54" w:firstLine="0"/>
              <w:jc w:val="both"/>
              <w:rPr>
                <w:sz w:val="24"/>
              </w:rPr>
            </w:pPr>
            <w:r w:rsidRPr="00875552">
              <w:rPr>
                <w:rStyle w:val="Corpsdutexte21"/>
                <w:sz w:val="24"/>
                <w:lang w:val="fr-CA"/>
              </w:rPr>
              <w:t>5</w:t>
            </w:r>
          </w:p>
        </w:tc>
      </w:tr>
      <w:tr w:rsidR="00046DF9" w:rsidRPr="00875552">
        <w:tblPrEx>
          <w:tblCellMar>
            <w:top w:w="0" w:type="dxa"/>
            <w:bottom w:w="0" w:type="dxa"/>
          </w:tblCellMar>
        </w:tblPrEx>
        <w:tc>
          <w:tcPr>
            <w:tcW w:w="2547"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Blanchissage</w:t>
            </w:r>
          </w:p>
        </w:tc>
        <w:tc>
          <w:tcPr>
            <w:tcW w:w="97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22</w:t>
            </w:r>
          </w:p>
        </w:tc>
        <w:tc>
          <w:tcPr>
            <w:tcW w:w="1172"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7,6</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16,64</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4,5</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4</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45pt"/>
                <w:sz w:val="24"/>
                <w:lang w:val="fr-CA"/>
              </w:rPr>
              <w:t>6</w:t>
            </w:r>
          </w:p>
        </w:tc>
      </w:tr>
      <w:tr w:rsidR="00046DF9" w:rsidRPr="00875552">
        <w:tblPrEx>
          <w:tblCellMar>
            <w:top w:w="0" w:type="dxa"/>
            <w:bottom w:w="0" w:type="dxa"/>
          </w:tblCellMar>
        </w:tblPrEx>
        <w:tc>
          <w:tcPr>
            <w:tcW w:w="2547" w:type="dxa"/>
            <w:shd w:val="clear" w:color="auto" w:fill="FFFFFF"/>
          </w:tcPr>
          <w:p w:rsidR="00046DF9" w:rsidRPr="00875552" w:rsidRDefault="00046DF9" w:rsidP="00046DF9">
            <w:pPr>
              <w:spacing w:before="40" w:after="40"/>
              <w:ind w:left="90" w:right="54" w:firstLine="0"/>
              <w:jc w:val="both"/>
              <w:rPr>
                <w:sz w:val="24"/>
              </w:rPr>
            </w:pPr>
            <w:r w:rsidRPr="00875552">
              <w:rPr>
                <w:rStyle w:val="Corpsdutexte21"/>
                <w:sz w:val="24"/>
                <w:lang w:val="fr-CA"/>
              </w:rPr>
              <w:t>Journaux, mag</w:t>
            </w:r>
            <w:r w:rsidRPr="00875552">
              <w:rPr>
                <w:rStyle w:val="Corpsdutexte21"/>
                <w:sz w:val="24"/>
                <w:lang w:val="fr-CA"/>
              </w:rPr>
              <w:t>a</w:t>
            </w:r>
            <w:r w:rsidRPr="00875552">
              <w:rPr>
                <w:rStyle w:val="Corpsdutexte21"/>
                <w:sz w:val="24"/>
                <w:lang w:val="fr-CA"/>
              </w:rPr>
              <w:t>zines</w:t>
            </w:r>
          </w:p>
        </w:tc>
        <w:tc>
          <w:tcPr>
            <w:tcW w:w="970" w:type="dxa"/>
            <w:shd w:val="clear" w:color="auto" w:fill="FFFFFF"/>
          </w:tcPr>
          <w:p w:rsidR="00046DF9" w:rsidRPr="00875552" w:rsidRDefault="00046DF9" w:rsidP="00046DF9">
            <w:pPr>
              <w:spacing w:before="40" w:after="40"/>
              <w:ind w:left="90" w:right="54" w:firstLine="0"/>
              <w:jc w:val="both"/>
              <w:rPr>
                <w:sz w:val="24"/>
              </w:rPr>
            </w:pPr>
            <w:r w:rsidRPr="00875552">
              <w:rPr>
                <w:rStyle w:val="Corpsdutexte21"/>
                <w:sz w:val="24"/>
                <w:lang w:val="fr-CA"/>
              </w:rPr>
              <w:t>9,8</w:t>
            </w:r>
          </w:p>
        </w:tc>
        <w:tc>
          <w:tcPr>
            <w:tcW w:w="1172" w:type="dxa"/>
            <w:shd w:val="clear" w:color="auto" w:fill="FFFFFF"/>
          </w:tcPr>
          <w:p w:rsidR="00046DF9" w:rsidRPr="00875552" w:rsidRDefault="00046DF9" w:rsidP="00046DF9">
            <w:pPr>
              <w:spacing w:before="40" w:after="40"/>
              <w:ind w:left="90" w:right="54" w:firstLine="0"/>
              <w:jc w:val="both"/>
              <w:rPr>
                <w:sz w:val="24"/>
              </w:rPr>
            </w:pPr>
            <w:r w:rsidRPr="00875552">
              <w:rPr>
                <w:rStyle w:val="Corpsdutexte21"/>
                <w:sz w:val="24"/>
                <w:lang w:val="fr-CA"/>
              </w:rPr>
              <w:t>3,4</w:t>
            </w:r>
          </w:p>
        </w:tc>
        <w:tc>
          <w:tcPr>
            <w:tcW w:w="920" w:type="dxa"/>
            <w:shd w:val="clear" w:color="auto" w:fill="FFFFFF"/>
          </w:tcPr>
          <w:p w:rsidR="00046DF9" w:rsidRPr="00875552" w:rsidRDefault="00046DF9" w:rsidP="00046DF9">
            <w:pPr>
              <w:spacing w:before="40" w:after="40"/>
              <w:ind w:left="90" w:right="54" w:firstLine="0"/>
              <w:jc w:val="both"/>
              <w:rPr>
                <w:sz w:val="24"/>
              </w:rPr>
            </w:pPr>
            <w:r w:rsidRPr="00875552">
              <w:rPr>
                <w:rStyle w:val="Corpsdutexte21"/>
                <w:sz w:val="24"/>
                <w:lang w:val="fr-CA"/>
              </w:rPr>
              <w:t>13,52</w:t>
            </w:r>
          </w:p>
        </w:tc>
        <w:tc>
          <w:tcPr>
            <w:tcW w:w="920" w:type="dxa"/>
            <w:shd w:val="clear" w:color="auto" w:fill="FFFFFF"/>
          </w:tcPr>
          <w:p w:rsidR="00046DF9" w:rsidRPr="00875552" w:rsidRDefault="00046DF9" w:rsidP="00046DF9">
            <w:pPr>
              <w:spacing w:before="40" w:after="40"/>
              <w:ind w:left="90" w:right="54" w:firstLine="0"/>
              <w:jc w:val="both"/>
              <w:rPr>
                <w:sz w:val="24"/>
              </w:rPr>
            </w:pPr>
            <w:r w:rsidRPr="00875552">
              <w:rPr>
                <w:rStyle w:val="Corpsdutexte21"/>
                <w:sz w:val="24"/>
                <w:lang w:val="fr-CA"/>
              </w:rPr>
              <w:t>3,6</w:t>
            </w:r>
          </w:p>
        </w:tc>
        <w:tc>
          <w:tcPr>
            <w:tcW w:w="920" w:type="dxa"/>
            <w:shd w:val="clear" w:color="auto" w:fill="FFFFFF"/>
          </w:tcPr>
          <w:p w:rsidR="00046DF9" w:rsidRPr="00875552" w:rsidRDefault="00046DF9" w:rsidP="00046DF9">
            <w:pPr>
              <w:spacing w:before="40" w:after="40"/>
              <w:ind w:left="90" w:right="54" w:firstLine="0"/>
              <w:jc w:val="both"/>
              <w:rPr>
                <w:sz w:val="24"/>
              </w:rPr>
            </w:pPr>
            <w:r w:rsidRPr="00875552">
              <w:rPr>
                <w:rStyle w:val="Corpsdutexte21"/>
                <w:sz w:val="24"/>
                <w:lang w:val="fr-CA"/>
              </w:rPr>
              <w:t>7</w:t>
            </w:r>
          </w:p>
        </w:tc>
        <w:tc>
          <w:tcPr>
            <w:tcW w:w="920" w:type="dxa"/>
            <w:shd w:val="clear" w:color="auto" w:fill="FFFFFF"/>
          </w:tcPr>
          <w:p w:rsidR="00046DF9" w:rsidRPr="00875552" w:rsidRDefault="00046DF9" w:rsidP="00046DF9">
            <w:pPr>
              <w:spacing w:before="40" w:after="40"/>
              <w:ind w:left="90" w:right="54" w:firstLine="0"/>
              <w:jc w:val="both"/>
              <w:rPr>
                <w:sz w:val="24"/>
              </w:rPr>
            </w:pPr>
            <w:r w:rsidRPr="00875552">
              <w:rPr>
                <w:rStyle w:val="Corpsdutexte21"/>
                <w:sz w:val="24"/>
                <w:lang w:val="fr-CA"/>
              </w:rPr>
              <w:t>7</w:t>
            </w:r>
          </w:p>
        </w:tc>
      </w:tr>
      <w:tr w:rsidR="00046DF9" w:rsidRPr="00875552">
        <w:tblPrEx>
          <w:tblCellMar>
            <w:top w:w="0" w:type="dxa"/>
            <w:bottom w:w="0" w:type="dxa"/>
          </w:tblCellMar>
        </w:tblPrEx>
        <w:tc>
          <w:tcPr>
            <w:tcW w:w="2547"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Coiffeur</w:t>
            </w:r>
          </w:p>
        </w:tc>
        <w:tc>
          <w:tcPr>
            <w:tcW w:w="97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8,2</w:t>
            </w:r>
          </w:p>
        </w:tc>
        <w:tc>
          <w:tcPr>
            <w:tcW w:w="1172"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2,8</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12,37</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3,3</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8</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8</w:t>
            </w:r>
          </w:p>
        </w:tc>
      </w:tr>
      <w:tr w:rsidR="00046DF9" w:rsidRPr="00875552">
        <w:tblPrEx>
          <w:tblCellMar>
            <w:top w:w="0" w:type="dxa"/>
            <w:bottom w:w="0" w:type="dxa"/>
          </w:tblCellMar>
        </w:tblPrEx>
        <w:tc>
          <w:tcPr>
            <w:tcW w:w="2547"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Eglise</w:t>
            </w:r>
          </w:p>
        </w:tc>
        <w:tc>
          <w:tcPr>
            <w:tcW w:w="97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45pt"/>
                <w:sz w:val="24"/>
                <w:lang w:val="fr-CA"/>
              </w:rPr>
              <w:t>10,6</w:t>
            </w:r>
          </w:p>
        </w:tc>
        <w:tc>
          <w:tcPr>
            <w:tcW w:w="1172"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3,7</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9,62</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45pt"/>
                <w:sz w:val="24"/>
                <w:lang w:val="fr-CA"/>
              </w:rPr>
              <w:t>2,6</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45pt"/>
                <w:sz w:val="24"/>
                <w:lang w:val="fr-CA"/>
              </w:rPr>
              <w:t>6</w:t>
            </w:r>
          </w:p>
        </w:tc>
        <w:tc>
          <w:tcPr>
            <w:tcW w:w="920" w:type="dxa"/>
            <w:shd w:val="clear" w:color="auto" w:fill="FFFFFF"/>
            <w:vAlign w:val="bottom"/>
          </w:tcPr>
          <w:p w:rsidR="00046DF9" w:rsidRPr="00875552" w:rsidRDefault="00046DF9" w:rsidP="00046DF9">
            <w:pPr>
              <w:spacing w:before="40" w:after="40"/>
              <w:ind w:left="90" w:right="54" w:firstLine="0"/>
              <w:jc w:val="both"/>
              <w:rPr>
                <w:sz w:val="24"/>
              </w:rPr>
            </w:pPr>
            <w:r w:rsidRPr="00875552">
              <w:rPr>
                <w:rStyle w:val="Corpsdutexte21"/>
                <w:sz w:val="24"/>
                <w:lang w:val="fr-CA"/>
              </w:rPr>
              <w:t>9</w:t>
            </w:r>
          </w:p>
        </w:tc>
      </w:tr>
      <w:tr w:rsidR="00046DF9" w:rsidRPr="00875552">
        <w:tblPrEx>
          <w:tblCellMar>
            <w:top w:w="0" w:type="dxa"/>
            <w:bottom w:w="0" w:type="dxa"/>
          </w:tblCellMar>
        </w:tblPrEx>
        <w:tc>
          <w:tcPr>
            <w:tcW w:w="2547" w:type="dxa"/>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1"/>
                <w:sz w:val="24"/>
                <w:lang w:val="fr-CA"/>
              </w:rPr>
              <w:t>Ecole</w:t>
            </w:r>
          </w:p>
        </w:tc>
        <w:tc>
          <w:tcPr>
            <w:tcW w:w="970" w:type="dxa"/>
            <w:tcBorders>
              <w:bottom w:val="double" w:sz="4" w:space="0" w:color="auto"/>
            </w:tcBorders>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1"/>
                <w:sz w:val="24"/>
                <w:lang w:val="fr-CA"/>
              </w:rPr>
              <w:t>5,35</w:t>
            </w:r>
          </w:p>
        </w:tc>
        <w:tc>
          <w:tcPr>
            <w:tcW w:w="1172" w:type="dxa"/>
            <w:tcBorders>
              <w:bottom w:val="double" w:sz="4" w:space="0" w:color="auto"/>
            </w:tcBorders>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1"/>
                <w:sz w:val="24"/>
                <w:lang w:val="fr-CA"/>
              </w:rPr>
              <w:t>1,8</w:t>
            </w:r>
          </w:p>
        </w:tc>
        <w:tc>
          <w:tcPr>
            <w:tcW w:w="920" w:type="dxa"/>
            <w:tcBorders>
              <w:bottom w:val="double" w:sz="4" w:space="0" w:color="auto"/>
            </w:tcBorders>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1"/>
                <w:sz w:val="24"/>
                <w:lang w:val="fr-CA"/>
              </w:rPr>
              <w:t>6,41</w:t>
            </w:r>
          </w:p>
        </w:tc>
        <w:tc>
          <w:tcPr>
            <w:tcW w:w="920" w:type="dxa"/>
            <w:tcBorders>
              <w:bottom w:val="double" w:sz="4" w:space="0" w:color="auto"/>
            </w:tcBorders>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1"/>
                <w:sz w:val="24"/>
                <w:lang w:val="fr-CA"/>
              </w:rPr>
              <w:t>1,7</w:t>
            </w:r>
          </w:p>
        </w:tc>
        <w:tc>
          <w:tcPr>
            <w:tcW w:w="920" w:type="dxa"/>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1"/>
                <w:sz w:val="24"/>
                <w:lang w:val="fr-CA"/>
              </w:rPr>
              <w:t>9</w:t>
            </w:r>
          </w:p>
        </w:tc>
        <w:tc>
          <w:tcPr>
            <w:tcW w:w="920" w:type="dxa"/>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45pt"/>
                <w:sz w:val="24"/>
                <w:lang w:val="fr-CA"/>
              </w:rPr>
              <w:t>10</w:t>
            </w:r>
          </w:p>
        </w:tc>
      </w:tr>
      <w:tr w:rsidR="00046DF9" w:rsidRPr="00875552">
        <w:tblPrEx>
          <w:tblCellMar>
            <w:top w:w="0" w:type="dxa"/>
            <w:bottom w:w="0" w:type="dxa"/>
          </w:tblCellMar>
        </w:tblPrEx>
        <w:tc>
          <w:tcPr>
            <w:tcW w:w="2547" w:type="dxa"/>
            <w:shd w:val="clear" w:color="auto" w:fill="FFFFFF"/>
          </w:tcPr>
          <w:p w:rsidR="00046DF9" w:rsidRPr="00875552" w:rsidRDefault="00046DF9" w:rsidP="00046DF9">
            <w:pPr>
              <w:spacing w:before="60" w:after="60"/>
              <w:ind w:left="90" w:right="54" w:firstLine="0"/>
              <w:jc w:val="both"/>
              <w:rPr>
                <w:sz w:val="24"/>
              </w:rPr>
            </w:pPr>
            <w:r w:rsidRPr="00875552">
              <w:rPr>
                <w:rStyle w:val="Corpsdutexte21"/>
                <w:sz w:val="24"/>
                <w:lang w:val="fr-CA"/>
              </w:rPr>
              <w:t>Autres</w:t>
            </w:r>
          </w:p>
        </w:tc>
        <w:tc>
          <w:tcPr>
            <w:tcW w:w="970" w:type="dxa"/>
            <w:tcBorders>
              <w:top w:val="double" w:sz="4" w:space="0" w:color="auto"/>
            </w:tcBorders>
            <w:shd w:val="clear" w:color="auto" w:fill="FFFFFF"/>
          </w:tcPr>
          <w:p w:rsidR="00046DF9" w:rsidRPr="00875552" w:rsidRDefault="00046DF9" w:rsidP="00046DF9">
            <w:pPr>
              <w:spacing w:before="60" w:after="60"/>
              <w:ind w:left="90" w:right="54" w:firstLine="0"/>
              <w:jc w:val="both"/>
              <w:rPr>
                <w:sz w:val="24"/>
              </w:rPr>
            </w:pPr>
            <w:r w:rsidRPr="00875552">
              <w:rPr>
                <w:rStyle w:val="Corpsdutexte21"/>
                <w:sz w:val="24"/>
                <w:lang w:val="fr-CA"/>
              </w:rPr>
              <w:t>82,53</w:t>
            </w:r>
          </w:p>
        </w:tc>
        <w:tc>
          <w:tcPr>
            <w:tcW w:w="1172" w:type="dxa"/>
            <w:tcBorders>
              <w:top w:val="double" w:sz="4" w:space="0" w:color="auto"/>
            </w:tcBorders>
            <w:shd w:val="clear" w:color="auto" w:fill="FFFFFF"/>
            <w:vAlign w:val="bottom"/>
          </w:tcPr>
          <w:p w:rsidR="00046DF9" w:rsidRPr="00875552" w:rsidRDefault="00046DF9" w:rsidP="00046DF9">
            <w:pPr>
              <w:spacing w:before="60" w:after="60"/>
              <w:ind w:left="90" w:right="54" w:firstLine="0"/>
              <w:jc w:val="both"/>
              <w:rPr>
                <w:sz w:val="24"/>
              </w:rPr>
            </w:pPr>
            <w:r w:rsidRPr="00875552">
              <w:rPr>
                <w:rStyle w:val="Corpsdutexte21"/>
                <w:sz w:val="24"/>
                <w:lang w:val="fr-CA"/>
              </w:rPr>
              <w:t>28,6</w:t>
            </w:r>
          </w:p>
        </w:tc>
        <w:tc>
          <w:tcPr>
            <w:tcW w:w="920" w:type="dxa"/>
            <w:tcBorders>
              <w:top w:val="double" w:sz="4" w:space="0" w:color="auto"/>
            </w:tcBorders>
            <w:shd w:val="clear" w:color="auto" w:fill="FFFFFF"/>
          </w:tcPr>
          <w:p w:rsidR="00046DF9" w:rsidRPr="00875552" w:rsidRDefault="00046DF9" w:rsidP="00046DF9">
            <w:pPr>
              <w:spacing w:before="60" w:after="60"/>
              <w:ind w:left="90" w:right="54" w:firstLine="0"/>
              <w:jc w:val="both"/>
              <w:rPr>
                <w:sz w:val="24"/>
              </w:rPr>
            </w:pPr>
            <w:r w:rsidRPr="00875552">
              <w:rPr>
                <w:rStyle w:val="Corpsdutexte21"/>
                <w:sz w:val="24"/>
                <w:lang w:val="fr-CA"/>
              </w:rPr>
              <w:t>56,77</w:t>
            </w:r>
          </w:p>
        </w:tc>
        <w:tc>
          <w:tcPr>
            <w:tcW w:w="920" w:type="dxa"/>
            <w:tcBorders>
              <w:top w:val="double" w:sz="4" w:space="0" w:color="auto"/>
            </w:tcBorders>
            <w:shd w:val="clear" w:color="auto" w:fill="FFFFFF"/>
          </w:tcPr>
          <w:p w:rsidR="00046DF9" w:rsidRPr="00875552" w:rsidRDefault="00046DF9" w:rsidP="00046DF9">
            <w:pPr>
              <w:spacing w:before="60" w:after="60"/>
              <w:ind w:left="90" w:right="54" w:firstLine="0"/>
              <w:jc w:val="both"/>
              <w:rPr>
                <w:sz w:val="24"/>
              </w:rPr>
            </w:pPr>
            <w:r w:rsidRPr="00875552">
              <w:rPr>
                <w:rStyle w:val="Corpsdutexte21"/>
                <w:sz w:val="24"/>
                <w:lang w:val="fr-CA"/>
              </w:rPr>
              <w:t>15,2</w:t>
            </w:r>
          </w:p>
        </w:tc>
        <w:tc>
          <w:tcPr>
            <w:tcW w:w="920" w:type="dxa"/>
            <w:shd w:val="clear" w:color="auto" w:fill="FFFFFF"/>
          </w:tcPr>
          <w:p w:rsidR="00046DF9" w:rsidRPr="00875552" w:rsidRDefault="00046DF9" w:rsidP="00046DF9">
            <w:pPr>
              <w:spacing w:before="60" w:after="60"/>
              <w:ind w:left="90" w:right="54" w:firstLine="0"/>
              <w:jc w:val="both"/>
              <w:rPr>
                <w:sz w:val="24"/>
                <w:szCs w:val="10"/>
              </w:rPr>
            </w:pPr>
          </w:p>
        </w:tc>
        <w:tc>
          <w:tcPr>
            <w:tcW w:w="920" w:type="dxa"/>
            <w:shd w:val="clear" w:color="auto" w:fill="FFFFFF"/>
          </w:tcPr>
          <w:p w:rsidR="00046DF9" w:rsidRPr="00875552" w:rsidRDefault="00046DF9" w:rsidP="00046DF9">
            <w:pPr>
              <w:spacing w:before="60" w:after="60"/>
              <w:ind w:left="90" w:right="54" w:firstLine="0"/>
              <w:jc w:val="both"/>
              <w:rPr>
                <w:sz w:val="24"/>
                <w:szCs w:val="10"/>
              </w:rPr>
            </w:pPr>
          </w:p>
        </w:tc>
      </w:tr>
      <w:tr w:rsidR="00046DF9" w:rsidRPr="00875552">
        <w:tblPrEx>
          <w:tblCellMar>
            <w:top w:w="0" w:type="dxa"/>
            <w:bottom w:w="0" w:type="dxa"/>
          </w:tblCellMar>
        </w:tblPrEx>
        <w:tc>
          <w:tcPr>
            <w:tcW w:w="2547" w:type="dxa"/>
            <w:tcBorders>
              <w:bottom w:val="single" w:sz="12" w:space="0" w:color="auto"/>
            </w:tcBorders>
            <w:shd w:val="clear" w:color="auto" w:fill="FFFFFF"/>
          </w:tcPr>
          <w:p w:rsidR="00046DF9" w:rsidRPr="00875552" w:rsidRDefault="00046DF9" w:rsidP="00046DF9">
            <w:pPr>
              <w:spacing w:before="60" w:after="60"/>
              <w:ind w:left="90" w:right="54" w:firstLine="0"/>
              <w:jc w:val="both"/>
              <w:rPr>
                <w:sz w:val="24"/>
              </w:rPr>
            </w:pPr>
            <w:r w:rsidRPr="00875552">
              <w:rPr>
                <w:rStyle w:val="Corpsdutexte27ptPetitesmajuscules"/>
                <w:sz w:val="24"/>
                <w:lang w:val="fr-CA"/>
              </w:rPr>
              <w:t>Total</w:t>
            </w:r>
          </w:p>
        </w:tc>
        <w:tc>
          <w:tcPr>
            <w:tcW w:w="970" w:type="dxa"/>
            <w:tcBorders>
              <w:bottom w:val="single" w:sz="12" w:space="0" w:color="auto"/>
            </w:tcBorders>
            <w:shd w:val="clear" w:color="auto" w:fill="FFFFFF"/>
          </w:tcPr>
          <w:p w:rsidR="00046DF9" w:rsidRPr="00875552" w:rsidRDefault="00046DF9" w:rsidP="00046DF9">
            <w:pPr>
              <w:spacing w:before="60" w:after="60"/>
              <w:ind w:left="90" w:right="54" w:firstLine="0"/>
              <w:jc w:val="both"/>
              <w:rPr>
                <w:sz w:val="24"/>
              </w:rPr>
            </w:pPr>
            <w:r w:rsidRPr="00875552">
              <w:rPr>
                <w:rStyle w:val="Corpsdutexte21"/>
                <w:sz w:val="24"/>
                <w:lang w:val="fr-CA"/>
              </w:rPr>
              <w:t>288,48</w:t>
            </w:r>
          </w:p>
        </w:tc>
        <w:tc>
          <w:tcPr>
            <w:tcW w:w="1172" w:type="dxa"/>
            <w:tcBorders>
              <w:bottom w:val="single" w:sz="12" w:space="0" w:color="auto"/>
            </w:tcBorders>
            <w:shd w:val="clear" w:color="auto" w:fill="FFFFFF"/>
            <w:vAlign w:val="center"/>
          </w:tcPr>
          <w:p w:rsidR="00046DF9" w:rsidRPr="00875552" w:rsidRDefault="00046DF9" w:rsidP="00046DF9">
            <w:pPr>
              <w:spacing w:before="60" w:after="60"/>
              <w:ind w:left="90" w:right="54" w:firstLine="0"/>
              <w:jc w:val="both"/>
              <w:rPr>
                <w:sz w:val="24"/>
              </w:rPr>
            </w:pPr>
            <w:r w:rsidRPr="00875552">
              <w:rPr>
                <w:rStyle w:val="Corpsdutexte245pt"/>
                <w:sz w:val="24"/>
                <w:lang w:val="fr-CA"/>
              </w:rPr>
              <w:t>100</w:t>
            </w:r>
          </w:p>
        </w:tc>
        <w:tc>
          <w:tcPr>
            <w:tcW w:w="920" w:type="dxa"/>
            <w:tcBorders>
              <w:bottom w:val="single" w:sz="12" w:space="0" w:color="auto"/>
            </w:tcBorders>
            <w:shd w:val="clear" w:color="auto" w:fill="FFFFFF"/>
          </w:tcPr>
          <w:p w:rsidR="00046DF9" w:rsidRPr="00875552" w:rsidRDefault="00046DF9" w:rsidP="00046DF9">
            <w:pPr>
              <w:spacing w:before="60" w:after="60"/>
              <w:ind w:left="90" w:right="54" w:firstLine="0"/>
              <w:jc w:val="both"/>
              <w:rPr>
                <w:sz w:val="24"/>
              </w:rPr>
            </w:pPr>
            <w:r w:rsidRPr="00875552">
              <w:rPr>
                <w:rStyle w:val="Corpsdutexte21"/>
                <w:sz w:val="24"/>
                <w:lang w:val="fr-CA"/>
              </w:rPr>
              <w:t>372,48</w:t>
            </w:r>
          </w:p>
        </w:tc>
        <w:tc>
          <w:tcPr>
            <w:tcW w:w="920" w:type="dxa"/>
            <w:tcBorders>
              <w:bottom w:val="single" w:sz="12" w:space="0" w:color="auto"/>
            </w:tcBorders>
            <w:shd w:val="clear" w:color="auto" w:fill="FFFFFF"/>
          </w:tcPr>
          <w:p w:rsidR="00046DF9" w:rsidRPr="00875552" w:rsidRDefault="00046DF9" w:rsidP="00046DF9">
            <w:pPr>
              <w:spacing w:before="60" w:after="60"/>
              <w:ind w:left="90" w:right="54" w:firstLine="0"/>
              <w:jc w:val="both"/>
              <w:rPr>
                <w:sz w:val="24"/>
              </w:rPr>
            </w:pPr>
            <w:r w:rsidRPr="00875552">
              <w:rPr>
                <w:rStyle w:val="Corpsdutexte21"/>
                <w:sz w:val="24"/>
                <w:lang w:val="fr-CA"/>
              </w:rPr>
              <w:t>99,8</w:t>
            </w:r>
          </w:p>
        </w:tc>
        <w:tc>
          <w:tcPr>
            <w:tcW w:w="920" w:type="dxa"/>
            <w:tcBorders>
              <w:bottom w:val="single" w:sz="12" w:space="0" w:color="auto"/>
            </w:tcBorders>
            <w:shd w:val="clear" w:color="auto" w:fill="FFFFFF"/>
          </w:tcPr>
          <w:p w:rsidR="00046DF9" w:rsidRPr="00875552" w:rsidRDefault="00046DF9" w:rsidP="00046DF9">
            <w:pPr>
              <w:spacing w:before="60" w:after="60"/>
              <w:ind w:left="90" w:right="54" w:firstLine="0"/>
              <w:jc w:val="both"/>
              <w:rPr>
                <w:sz w:val="24"/>
                <w:szCs w:val="10"/>
              </w:rPr>
            </w:pPr>
          </w:p>
        </w:tc>
        <w:tc>
          <w:tcPr>
            <w:tcW w:w="920" w:type="dxa"/>
            <w:tcBorders>
              <w:bottom w:val="single" w:sz="12" w:space="0" w:color="auto"/>
            </w:tcBorders>
            <w:shd w:val="clear" w:color="auto" w:fill="FFFFFF"/>
          </w:tcPr>
          <w:p w:rsidR="00046DF9" w:rsidRPr="00875552" w:rsidRDefault="00046DF9" w:rsidP="00046DF9">
            <w:pPr>
              <w:spacing w:before="60" w:after="60"/>
              <w:ind w:left="90" w:right="54" w:firstLine="0"/>
              <w:jc w:val="both"/>
              <w:rPr>
                <w:sz w:val="24"/>
                <w:szCs w:val="10"/>
              </w:rPr>
            </w:pPr>
          </w:p>
        </w:tc>
      </w:tr>
    </w:tbl>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Il y a, d’une enquête à l’autre, quelques interversions, mais une seule est notable : l’automobile, au dernier rang en 1918-19 (encore, à cette époque, a-t-on confondu dans la même catégorie autos, bicycle</w:t>
      </w:r>
      <w:r w:rsidRPr="00875552">
        <w:rPr>
          <w:lang w:eastAsia="fr-FR" w:bidi="fr-FR"/>
        </w:rPr>
        <w:t>t</w:t>
      </w:r>
      <w:r w:rsidRPr="00875552">
        <w:rPr>
          <w:lang w:eastAsia="fr-FR" w:bidi="fr-FR"/>
        </w:rPr>
        <w:t>tes et motocycles), au premier en 1929 et absorbant le cinquième des dépenses diverses. Ajoutons que, sur les cent familles enquêtées à D</w:t>
      </w:r>
      <w:r w:rsidRPr="00875552">
        <w:rPr>
          <w:lang w:eastAsia="fr-FR" w:bidi="fr-FR"/>
        </w:rPr>
        <w:t>e</w:t>
      </w:r>
      <w:r w:rsidRPr="00875552">
        <w:rPr>
          <w:lang w:eastAsia="fr-FR" w:bidi="fr-FR"/>
        </w:rPr>
        <w:t>troit, 47 poss</w:t>
      </w:r>
      <w:r w:rsidRPr="00875552">
        <w:rPr>
          <w:lang w:eastAsia="fr-FR" w:bidi="fr-FR"/>
        </w:rPr>
        <w:t>é</w:t>
      </w:r>
      <w:r>
        <w:rPr>
          <w:lang w:eastAsia="fr-FR" w:bidi="fr-FR"/>
        </w:rPr>
        <w:t>daient une voiture auto</w:t>
      </w:r>
      <w:r w:rsidRPr="00875552">
        <w:rPr>
          <w:lang w:eastAsia="fr-FR" w:bidi="fr-FR"/>
        </w:rPr>
        <w:t xml:space="preserve">mobile, </w:t>
      </w:r>
      <w:r w:rsidRPr="00875552">
        <w:rPr>
          <w:bCs/>
          <w:smallCaps/>
        </w:rPr>
        <w:t>[100]</w:t>
      </w:r>
      <w:r w:rsidRPr="00875552">
        <w:rPr>
          <w:lang w:eastAsia="fr-FR" w:bidi="fr-FR"/>
        </w:rPr>
        <w:t xml:space="preserve"> et que, dans l’enquête Lynd, faite de même sur 100 familles d’ouvriers, en 1923-24, dans deux ou trois « villes moye</w:t>
      </w:r>
      <w:r w:rsidRPr="00875552">
        <w:rPr>
          <w:lang w:eastAsia="fr-FR" w:bidi="fr-FR"/>
        </w:rPr>
        <w:t>n</w:t>
      </w:r>
      <w:r w:rsidRPr="00875552">
        <w:rPr>
          <w:lang w:eastAsia="fr-FR" w:bidi="fr-FR"/>
        </w:rPr>
        <w:t>nes » de 40 à 50.000 habitants, on trouvait exactement la même proportion : 47 pour 100</w:t>
      </w:r>
      <w:r>
        <w:rPr>
          <w:lang w:eastAsia="fr-FR" w:bidi="fr-FR"/>
        </w:rPr>
        <w:t> </w:t>
      </w:r>
      <w:r>
        <w:rPr>
          <w:rStyle w:val="Appelnotedebasdep"/>
          <w:lang w:eastAsia="fr-FR" w:bidi="fr-FR"/>
        </w:rPr>
        <w:footnoteReference w:id="78"/>
      </w:r>
      <w:r w:rsidRPr="00875552">
        <w:rPr>
          <w:lang w:eastAsia="fr-FR" w:bidi="fr-FR"/>
        </w:rPr>
        <w:t>. Dans une autre enquête, que nous avons déjà mentio</w:t>
      </w:r>
      <w:r w:rsidRPr="00875552">
        <w:rPr>
          <w:lang w:eastAsia="fr-FR" w:bidi="fr-FR"/>
        </w:rPr>
        <w:t>n</w:t>
      </w:r>
      <w:r w:rsidRPr="00875552">
        <w:rPr>
          <w:lang w:eastAsia="fr-FR" w:bidi="fr-FR"/>
        </w:rPr>
        <w:t>née, et qui fut faite en 1929-30 sur 506 familles d’employés fédéraux dans cinq grandes vi</w:t>
      </w:r>
      <w:r w:rsidRPr="00875552">
        <w:rPr>
          <w:lang w:eastAsia="fr-FR" w:bidi="fr-FR"/>
        </w:rPr>
        <w:t>l</w:t>
      </w:r>
      <w:r w:rsidRPr="00875552">
        <w:rPr>
          <w:lang w:eastAsia="fr-FR" w:bidi="fr-FR"/>
        </w:rPr>
        <w:t>les des États-Unis, bien qu’il s’agît de ménages disp</w:t>
      </w:r>
      <w:r w:rsidRPr="00875552">
        <w:rPr>
          <w:lang w:eastAsia="fr-FR" w:bidi="fr-FR"/>
        </w:rPr>
        <w:t>o</w:t>
      </w:r>
      <w:r w:rsidRPr="00875552">
        <w:rPr>
          <w:lang w:eastAsia="fr-FR" w:bidi="fr-FR"/>
        </w:rPr>
        <w:t>sant de revenus plus élevés que les ouvriers de Detroit (environ d’un tiers), et dont les dépenses diverses étaient deux fois aussi fortes, 23 pour 100 seul</w:t>
      </w:r>
      <w:r w:rsidRPr="00875552">
        <w:rPr>
          <w:lang w:eastAsia="fr-FR" w:bidi="fr-FR"/>
        </w:rPr>
        <w:t>e</w:t>
      </w:r>
      <w:r w:rsidRPr="00875552">
        <w:rPr>
          <w:lang w:eastAsia="fr-FR" w:bidi="fr-FR"/>
        </w:rPr>
        <w:t>ment possédaient une automobile. Ainsi, en 1929, la part la plus i</w:t>
      </w:r>
      <w:r w:rsidRPr="00875552">
        <w:rPr>
          <w:lang w:eastAsia="fr-FR" w:bidi="fr-FR"/>
        </w:rPr>
        <w:t>m</w:t>
      </w:r>
      <w:r w:rsidRPr="00875552">
        <w:rPr>
          <w:lang w:eastAsia="fr-FR" w:bidi="fr-FR"/>
        </w:rPr>
        <w:t>portante des dépenses diverses corre</w:t>
      </w:r>
      <w:r w:rsidRPr="00875552">
        <w:rPr>
          <w:lang w:eastAsia="fr-FR" w:bidi="fr-FR"/>
        </w:rPr>
        <w:t>s</w:t>
      </w:r>
      <w:r w:rsidRPr="00875552">
        <w:rPr>
          <w:lang w:eastAsia="fr-FR" w:bidi="fr-FR"/>
        </w:rPr>
        <w:t>pond à un besoin entièrement nouveau, qui ne s’est développé que depuis une d</w:t>
      </w:r>
      <w:r w:rsidRPr="00875552">
        <w:rPr>
          <w:lang w:eastAsia="fr-FR" w:bidi="fr-FR"/>
        </w:rPr>
        <w:t>i</w:t>
      </w:r>
      <w:r w:rsidRPr="00875552">
        <w:rPr>
          <w:lang w:eastAsia="fr-FR" w:bidi="fr-FR"/>
        </w:rPr>
        <w:t>zaine d’années : besoin, d’ailleurs, qui ne se confond pas avec la nécessité d’emprunter un moyen de transport pour se rendre à l’usine : sur les 47 familles en question, 8 seulement, nous dit-on, se servaient de leur voiture de f</w:t>
      </w:r>
      <w:r w:rsidRPr="00875552">
        <w:rPr>
          <w:lang w:eastAsia="fr-FR" w:bidi="fr-FR"/>
        </w:rPr>
        <w:t>a</w:t>
      </w:r>
      <w:r w:rsidRPr="00875552">
        <w:rPr>
          <w:lang w:eastAsia="fr-FR" w:bidi="fr-FR"/>
        </w:rPr>
        <w:t>çon régulière à cette lin (et 13, de temps en temps).</w:t>
      </w:r>
    </w:p>
    <w:p w:rsidR="00046DF9" w:rsidRPr="00875552" w:rsidRDefault="00046DF9" w:rsidP="00046DF9">
      <w:pPr>
        <w:spacing w:before="120" w:after="120"/>
        <w:jc w:val="both"/>
      </w:pPr>
      <w:r w:rsidRPr="00875552">
        <w:rPr>
          <w:lang w:eastAsia="fr-FR" w:bidi="fr-FR"/>
        </w:rPr>
        <w:t>D’autre part, à Detroit, on dépense en 1929 relativement moins pour le blanchissage et pour l’église qu’en 1918 : 79 familles, nous dit-on, ont donné en moyenne 12 dollars à leur église : c’est ce qu’on d</w:t>
      </w:r>
      <w:r w:rsidRPr="00875552">
        <w:rPr>
          <w:lang w:eastAsia="fr-FR" w:bidi="fr-FR"/>
        </w:rPr>
        <w:t>é</w:t>
      </w:r>
      <w:r w:rsidRPr="00875552">
        <w:rPr>
          <w:lang w:eastAsia="fr-FR" w:bidi="fr-FR"/>
        </w:rPr>
        <w:t>pense en moyenne pour les journaux et magazines. Dans l’enquête Lynd, 92 familles ont donné en moyenne 26 dollars à leur église, soit plus du do</w:t>
      </w:r>
      <w:r w:rsidRPr="00875552">
        <w:rPr>
          <w:lang w:eastAsia="fr-FR" w:bidi="fr-FR"/>
        </w:rPr>
        <w:t>u</w:t>
      </w:r>
      <w:r w:rsidRPr="00875552">
        <w:rPr>
          <w:lang w:eastAsia="fr-FR" w:bidi="fr-FR"/>
        </w:rPr>
        <w:t>ble. C’est qu’il s’agit de villes moyennes, où l’on est peut-être plus religieux, ou plus tenu en tout cas par la coutume. Il y a d’ailleurs, dans l’enquête Lynd, beaucoup de petites cotisations, car la médiane = 14 dollars seulement. Quant aux autres chapitres, ils co</w:t>
      </w:r>
      <w:r w:rsidRPr="00875552">
        <w:rPr>
          <w:lang w:eastAsia="fr-FR" w:bidi="fr-FR"/>
        </w:rPr>
        <w:t>n</w:t>
      </w:r>
      <w:r w:rsidRPr="00875552">
        <w:rPr>
          <w:lang w:eastAsia="fr-FR" w:bidi="fr-FR"/>
        </w:rPr>
        <w:t>servent le même rang qu’en 1918-19. La maladie et l’assurance repr</w:t>
      </w:r>
      <w:r w:rsidRPr="00875552">
        <w:rPr>
          <w:lang w:eastAsia="fr-FR" w:bidi="fr-FR"/>
        </w:rPr>
        <w:t>é</w:t>
      </w:r>
      <w:r w:rsidRPr="00875552">
        <w:rPr>
          <w:lang w:eastAsia="fr-FR" w:bidi="fr-FR"/>
        </w:rPr>
        <w:t>sentent à elles seules exactement le tiers (33,3 pour 100, au lieu de 34 en 1918) des dépenses diverses. Il n’y a pas d’assurance oblig</w:t>
      </w:r>
      <w:r w:rsidRPr="00875552">
        <w:rPr>
          <w:lang w:eastAsia="fr-FR" w:bidi="fr-FR"/>
        </w:rPr>
        <w:t>a</w:t>
      </w:r>
      <w:r w:rsidRPr="00875552">
        <w:rPr>
          <w:lang w:eastAsia="fr-FR" w:bidi="fr-FR"/>
        </w:rPr>
        <w:t>toire aux États-Unis. Mais si l’on considère qu’en A</w:t>
      </w:r>
      <w:r w:rsidRPr="00875552">
        <w:rPr>
          <w:lang w:eastAsia="fr-FR" w:bidi="fr-FR"/>
        </w:rPr>
        <w:t>l</w:t>
      </w:r>
      <w:r w:rsidRPr="00875552">
        <w:rPr>
          <w:lang w:eastAsia="fr-FR" w:bidi="fr-FR"/>
        </w:rPr>
        <w:t>lemagne, par exemple, la plus grande partie des</w:t>
      </w:r>
      <w:r w:rsidRPr="00875552">
        <w:t xml:space="preserve"> </w:t>
      </w:r>
      <w:r w:rsidRPr="00875552">
        <w:rPr>
          <w:lang w:eastAsia="fr-FR" w:bidi="fr-FR"/>
        </w:rPr>
        <w:t>[101] dépenses pour la maladie est couverte par l’assurance qui repr</w:t>
      </w:r>
      <w:r w:rsidRPr="00875552">
        <w:rPr>
          <w:lang w:eastAsia="fr-FR" w:bidi="fr-FR"/>
        </w:rPr>
        <w:t>é</w:t>
      </w:r>
      <w:r w:rsidRPr="00875552">
        <w:rPr>
          <w:lang w:eastAsia="fr-FR" w:bidi="fr-FR"/>
        </w:rPr>
        <w:t>sente 32,3 pour 100 des dépenses diverses, on constate que la même propo</w:t>
      </w:r>
      <w:r w:rsidRPr="00875552">
        <w:rPr>
          <w:lang w:eastAsia="fr-FR" w:bidi="fr-FR"/>
        </w:rPr>
        <w:t>r</w:t>
      </w:r>
      <w:r w:rsidRPr="00875552">
        <w:rPr>
          <w:lang w:eastAsia="fr-FR" w:bidi="fr-FR"/>
        </w:rPr>
        <w:t>tion se retrouve aux États-Unis pour l’assurance et la maladie (on trouve le même montant, pour l’assurance, dans l’enquête Lynd). La plus grosse part de la dépense pour la maladie est imputée au m</w:t>
      </w:r>
      <w:r w:rsidRPr="00875552">
        <w:rPr>
          <w:lang w:eastAsia="fr-FR" w:bidi="fr-FR"/>
        </w:rPr>
        <w:t>é</w:t>
      </w:r>
      <w:r w:rsidRPr="00875552">
        <w:rPr>
          <w:lang w:eastAsia="fr-FR" w:bidi="fr-FR"/>
        </w:rPr>
        <w:t>decin et au chirurgien et représente, par an, 38 dollars 17, soit 954 francs, près de mille francs en moye</w:t>
      </w:r>
      <w:r w:rsidRPr="00875552">
        <w:rPr>
          <w:lang w:eastAsia="fr-FR" w:bidi="fr-FR"/>
        </w:rPr>
        <w:t>n</w:t>
      </w:r>
      <w:r w:rsidRPr="00875552">
        <w:rPr>
          <w:lang w:eastAsia="fr-FR" w:bidi="fr-FR"/>
        </w:rPr>
        <w:t>ne, ce qui paraîtra élevé à des Européens. Ajoutons que, pour des m</w:t>
      </w:r>
      <w:r w:rsidRPr="00875552">
        <w:rPr>
          <w:lang w:eastAsia="fr-FR" w:bidi="fr-FR"/>
        </w:rPr>
        <w:t>a</w:t>
      </w:r>
      <w:r w:rsidRPr="00875552">
        <w:rPr>
          <w:lang w:eastAsia="fr-FR" w:bidi="fr-FR"/>
        </w:rPr>
        <w:t>ladies graves survenues dans 19 de ces fami</w:t>
      </w:r>
      <w:r w:rsidRPr="00875552">
        <w:rPr>
          <w:lang w:eastAsia="fr-FR" w:bidi="fr-FR"/>
        </w:rPr>
        <w:t>l</w:t>
      </w:r>
      <w:r w:rsidRPr="00875552">
        <w:rPr>
          <w:lang w:eastAsia="fr-FR" w:bidi="fr-FR"/>
        </w:rPr>
        <w:t>les, la dépense annuelle a dépassé 100 dollars, soit, 2.500 francs. Ensuite viennent les moyens de transport (10 pour 100 des dépenses diverses), le tabac et le bla</w:t>
      </w:r>
      <w:r w:rsidRPr="00875552">
        <w:rPr>
          <w:lang w:eastAsia="fr-FR" w:bidi="fr-FR"/>
        </w:rPr>
        <w:t>n</w:t>
      </w:r>
      <w:r w:rsidRPr="00875552">
        <w:rPr>
          <w:lang w:eastAsia="fr-FR" w:bidi="fr-FR"/>
        </w:rPr>
        <w:t>chissage (pour chacun, environ 5 pour 100), soit d’ensemble 19,6 pour 100, au lieu de 25 onze ans plus tôt.</w:t>
      </w:r>
    </w:p>
    <w:p w:rsidR="00046DF9" w:rsidRPr="00875552" w:rsidRDefault="00046DF9" w:rsidP="00046DF9">
      <w:pPr>
        <w:spacing w:before="120" w:after="120"/>
        <w:jc w:val="both"/>
      </w:pPr>
      <w:r w:rsidRPr="00875552">
        <w:rPr>
          <w:lang w:eastAsia="fr-FR" w:bidi="fr-FR"/>
        </w:rPr>
        <w:t>Quant aux journaux, magazines, etc., ils représe</w:t>
      </w:r>
      <w:r w:rsidRPr="00875552">
        <w:rPr>
          <w:lang w:eastAsia="fr-FR" w:bidi="fr-FR"/>
        </w:rPr>
        <w:t>n</w:t>
      </w:r>
      <w:r w:rsidRPr="00875552">
        <w:rPr>
          <w:lang w:eastAsia="fr-FR" w:bidi="fr-FR"/>
        </w:rPr>
        <w:t>tent 3,6 pour 100 des dépenses diverses, comme précédemment, à peine plus que le coiffeur. La moitié des familles, avec les journaux, reçoivent aussi des magazines. 7 familles seulement ont acheté des l</w:t>
      </w:r>
      <w:r w:rsidRPr="00875552">
        <w:rPr>
          <w:lang w:eastAsia="fr-FR" w:bidi="fr-FR"/>
        </w:rPr>
        <w:t>i</w:t>
      </w:r>
      <w:r w:rsidRPr="00875552">
        <w:rPr>
          <w:lang w:eastAsia="fr-FR" w:bidi="fr-FR"/>
        </w:rPr>
        <w:t>vres pendant l’année, dépensant chacune, de ce chef, 2 dollars 88 (soit 0,2 dollars, et 0,2 livres, par fami</w:t>
      </w:r>
      <w:r w:rsidRPr="00875552">
        <w:rPr>
          <w:lang w:eastAsia="fr-FR" w:bidi="fr-FR"/>
        </w:rPr>
        <w:t>l</w:t>
      </w:r>
      <w:r w:rsidRPr="00875552">
        <w:rPr>
          <w:lang w:eastAsia="fr-FR" w:bidi="fr-FR"/>
        </w:rPr>
        <w:t>le, pour les 100 familles) : dans l’enquête Lynd, on en trouve 24 (toujours sur 100) qui ont dépensé à cet effet chacune en moyenne 9 dollars 60 : il est vrai que 6 d’entre elles seulement ont consacré 10 dollars et plus à de tels achats</w:t>
      </w:r>
      <w:r>
        <w:rPr>
          <w:lang w:eastAsia="fr-FR" w:bidi="fr-FR"/>
        </w:rPr>
        <w:t> </w:t>
      </w:r>
      <w:r>
        <w:rPr>
          <w:rStyle w:val="Appelnotedebasdep"/>
          <w:lang w:eastAsia="fr-FR" w:bidi="fr-FR"/>
        </w:rPr>
        <w:footnoteReference w:id="79"/>
      </w:r>
      <w:r w:rsidRPr="00875552">
        <w:rPr>
          <w:lang w:eastAsia="fr-FR" w:bidi="fr-FR"/>
        </w:rPr>
        <w:t>.</w:t>
      </w:r>
    </w:p>
    <w:p w:rsidR="00046DF9" w:rsidRPr="00875552" w:rsidRDefault="00046DF9" w:rsidP="00046DF9">
      <w:pPr>
        <w:spacing w:before="120" w:after="120"/>
        <w:jc w:val="both"/>
      </w:pPr>
      <w:r w:rsidRPr="00875552">
        <w:rPr>
          <w:lang w:eastAsia="fr-FR" w:bidi="fr-FR"/>
        </w:rPr>
        <w:t>0,2 dollars par famille, pour l’achat de livres, au lieu de 0,46, dix ans plus tôt, cela laisse supposer que si, pratiquement, chaque ménage reçoit un jou</w:t>
      </w:r>
      <w:r w:rsidRPr="00875552">
        <w:rPr>
          <w:lang w:eastAsia="fr-FR" w:bidi="fr-FR"/>
        </w:rPr>
        <w:t>r</w:t>
      </w:r>
      <w:r w:rsidRPr="00875552">
        <w:rPr>
          <w:lang w:eastAsia="fr-FR" w:bidi="fr-FR"/>
        </w:rPr>
        <w:t>nal du dimanche, on lit moins de livres proprement dits. Au reste, pour les étagères à livres, l’indice des quantités par tête a passé de 115,4 en 1923 à 76,6 en 1929 (pour l’ensemble des États-Unis).</w:t>
      </w:r>
    </w:p>
    <w:p w:rsidR="00046DF9" w:rsidRPr="00875552" w:rsidRDefault="00046DF9" w:rsidP="00046DF9">
      <w:pPr>
        <w:spacing w:before="120" w:after="120"/>
        <w:jc w:val="both"/>
      </w:pPr>
      <w:r w:rsidRPr="00875552">
        <w:rPr>
          <w:lang w:eastAsia="fr-FR" w:bidi="fr-FR"/>
        </w:rPr>
        <w:t>Nous n’avons point mentionné séparément les articles de toilette, etc., qui entraînaient une dépense moyenne de 6 dollars 45 en 1918-19, et de 14 dollars en 1929, soit une très grosse augmentation, et le c</w:t>
      </w:r>
      <w:r w:rsidRPr="00875552">
        <w:rPr>
          <w:lang w:eastAsia="fr-FR" w:bidi="fr-FR"/>
        </w:rPr>
        <w:t>i</w:t>
      </w:r>
      <w:r w:rsidRPr="00875552">
        <w:rPr>
          <w:lang w:eastAsia="fr-FR" w:bidi="fr-FR"/>
        </w:rPr>
        <w:t>nématographe : 8 dollars 45 en moyenne en 1918-19, 5 dollars 55 en 1929.</w:t>
      </w:r>
    </w:p>
    <w:p w:rsidR="00046DF9" w:rsidRPr="00875552" w:rsidRDefault="00046DF9" w:rsidP="00046DF9">
      <w:pPr>
        <w:spacing w:before="120" w:after="120"/>
        <w:jc w:val="both"/>
      </w:pPr>
      <w:r w:rsidRPr="00875552">
        <w:rPr>
          <w:lang w:eastAsia="fr-FR" w:bidi="fr-FR"/>
        </w:rPr>
        <w:t>On remarquera que le « reste », quand on a r</w:t>
      </w:r>
      <w:r w:rsidRPr="00875552">
        <w:rPr>
          <w:lang w:eastAsia="fr-FR" w:bidi="fr-FR"/>
        </w:rPr>
        <w:t>e</w:t>
      </w:r>
      <w:r w:rsidRPr="00875552">
        <w:rPr>
          <w:lang w:eastAsia="fr-FR" w:bidi="fr-FR"/>
        </w:rPr>
        <w:t>tranché des dépenses diverses tous les items disti</w:t>
      </w:r>
      <w:r w:rsidRPr="00875552">
        <w:rPr>
          <w:lang w:eastAsia="fr-FR" w:bidi="fr-FR"/>
        </w:rPr>
        <w:t>n</w:t>
      </w:r>
      <w:r w:rsidRPr="00875552">
        <w:rPr>
          <w:lang w:eastAsia="fr-FR" w:bidi="fr-FR"/>
        </w:rPr>
        <w:t>gués dans le tableau, est bien plus élevé en 1918-19. Mais la plus grande part de la différence est imput</w:t>
      </w:r>
      <w:r w:rsidRPr="00875552">
        <w:rPr>
          <w:lang w:eastAsia="fr-FR" w:bidi="fr-FR"/>
        </w:rPr>
        <w:t>a</w:t>
      </w:r>
      <w:r w:rsidRPr="00875552">
        <w:rPr>
          <w:lang w:eastAsia="fr-FR" w:bidi="fr-FR"/>
        </w:rPr>
        <w:t xml:space="preserve">ble : 1° aux boissons : soit 5,2 pour 100 des dépenses </w:t>
      </w:r>
      <w:r w:rsidRPr="00875552">
        <w:rPr>
          <w:bCs/>
          <w:smallCaps/>
        </w:rPr>
        <w:t xml:space="preserve">[102] </w:t>
      </w:r>
      <w:r w:rsidRPr="00875552">
        <w:rPr>
          <w:lang w:eastAsia="fr-FR" w:bidi="fr-FR"/>
        </w:rPr>
        <w:t>diverses ; 2° aux souscriptions d’emprunts (</w:t>
      </w:r>
      <w:r w:rsidRPr="00875552">
        <w:rPr>
          <w:i/>
          <w:lang w:eastAsia="fr-FR" w:bidi="fr-FR"/>
        </w:rPr>
        <w:t>patriotic purposes</w:t>
      </w:r>
      <w:r w:rsidRPr="00875552">
        <w:rPr>
          <w:lang w:eastAsia="fr-FR" w:bidi="fr-FR"/>
        </w:rPr>
        <w:t>), soit près de 2 pour 100 ; 3° aux cotisations pour les organisations ouvri</w:t>
      </w:r>
      <w:r w:rsidRPr="00875552">
        <w:rPr>
          <w:lang w:eastAsia="fr-FR" w:bidi="fr-FR"/>
        </w:rPr>
        <w:t>è</w:t>
      </w:r>
      <w:r w:rsidRPr="00875552">
        <w:rPr>
          <w:lang w:eastAsia="fr-FR" w:bidi="fr-FR"/>
        </w:rPr>
        <w:t>res, soit 1,56 pour 100 ; c’est-à-dire, au total : 8,76 pour 100. corre</w:t>
      </w:r>
      <w:r w:rsidRPr="00875552">
        <w:rPr>
          <w:lang w:eastAsia="fr-FR" w:bidi="fr-FR"/>
        </w:rPr>
        <w:t>s</w:t>
      </w:r>
      <w:r w:rsidRPr="00875552">
        <w:rPr>
          <w:lang w:eastAsia="fr-FR" w:bidi="fr-FR"/>
        </w:rPr>
        <w:t>pondant à des dépenses qui n’existent pas dans l’enquête Ford.</w:t>
      </w:r>
    </w:p>
    <w:p w:rsidR="00046DF9" w:rsidRPr="00875552" w:rsidRDefault="00046DF9" w:rsidP="00046DF9">
      <w:pPr>
        <w:spacing w:before="120" w:after="120"/>
        <w:jc w:val="both"/>
      </w:pPr>
      <w:r w:rsidRPr="00875552">
        <w:rPr>
          <w:lang w:eastAsia="fr-FR" w:bidi="fr-FR"/>
        </w:rPr>
        <w:t>Le commissaire américain des Statistiques du Travail nous dit : « Il est regrettable à bien des égards que cette enquête ait dû être conduite en 1918-19, quand les prix étaient anormaux, ce qui rendait anormales les dépenses, et quand on a insisté nettement sur la nécessité de sou</w:t>
      </w:r>
      <w:r w:rsidRPr="00875552">
        <w:rPr>
          <w:lang w:eastAsia="fr-FR" w:bidi="fr-FR"/>
        </w:rPr>
        <w:t>s</w:t>
      </w:r>
      <w:r w:rsidRPr="00875552">
        <w:rPr>
          <w:lang w:eastAsia="fr-FR" w:bidi="fr-FR"/>
        </w:rPr>
        <w:t>crire à l’emprunt des Bons de la Liberté. La répartition des dépenses a été entièrement troublée par le rapide changement des prix et des s</w:t>
      </w:r>
      <w:r w:rsidRPr="00875552">
        <w:rPr>
          <w:lang w:eastAsia="fr-FR" w:bidi="fr-FR"/>
        </w:rPr>
        <w:t>a</w:t>
      </w:r>
      <w:r w:rsidRPr="00875552">
        <w:rPr>
          <w:lang w:eastAsia="fr-FR" w:bidi="fr-FR"/>
        </w:rPr>
        <w:t>laires. La campagne pour l’emprunt a incité les ouvriers à resserrer leurs dépenses pour les vêtements, le mobilier et les ustensiles (</w:t>
      </w:r>
      <w:r w:rsidRPr="00875552">
        <w:rPr>
          <w:i/>
          <w:lang w:eastAsia="fr-FR" w:bidi="fr-FR"/>
        </w:rPr>
        <w:t>fu</w:t>
      </w:r>
      <w:r w:rsidRPr="00875552">
        <w:rPr>
          <w:i/>
          <w:lang w:eastAsia="fr-FR" w:bidi="fr-FR"/>
        </w:rPr>
        <w:t>r</w:t>
      </w:r>
      <w:r w:rsidRPr="00875552">
        <w:rPr>
          <w:i/>
          <w:lang w:eastAsia="fr-FR" w:bidi="fr-FR"/>
        </w:rPr>
        <w:t>nishings</w:t>
      </w:r>
      <w:r w:rsidRPr="00875552">
        <w:rPr>
          <w:lang w:eastAsia="fr-FR" w:bidi="fr-FR"/>
        </w:rPr>
        <w:t>), les distractions, et peut-être même pour le combustible, le logement et la nourriture, afin de placer leur argent en bons. C’est pourquoi les éc</w:t>
      </w:r>
      <w:r w:rsidRPr="00875552">
        <w:rPr>
          <w:lang w:eastAsia="fr-FR" w:bidi="fr-FR"/>
        </w:rPr>
        <w:t>o</w:t>
      </w:r>
      <w:r w:rsidRPr="00875552">
        <w:rPr>
          <w:lang w:eastAsia="fr-FR" w:bidi="fr-FR"/>
        </w:rPr>
        <w:t>nomies prennent une place si large dans les budgets, alors que les autres dépenses ont été réduites au niveau le plus bas dans tous les cas où cela a été poss</w:t>
      </w:r>
      <w:r w:rsidRPr="00875552">
        <w:rPr>
          <w:lang w:eastAsia="fr-FR" w:bidi="fr-FR"/>
        </w:rPr>
        <w:t>i</w:t>
      </w:r>
      <w:r w:rsidRPr="00875552">
        <w:rPr>
          <w:lang w:eastAsia="fr-FR" w:bidi="fr-FR"/>
        </w:rPr>
        <w:t>ble</w:t>
      </w:r>
      <w:r>
        <w:rPr>
          <w:lang w:eastAsia="fr-FR" w:bidi="fr-FR"/>
        </w:rPr>
        <w:t> </w:t>
      </w:r>
      <w:r>
        <w:rPr>
          <w:rStyle w:val="Appelnotedebasdep"/>
          <w:lang w:eastAsia="fr-FR" w:bidi="fr-FR"/>
        </w:rPr>
        <w:footnoteReference w:id="80"/>
      </w:r>
      <w:r w:rsidRPr="00875552">
        <w:rPr>
          <w:lang w:eastAsia="fr-FR" w:bidi="fr-FR"/>
        </w:rPr>
        <w:t> ». En fait, la dépense pour le vêtement ne paraît pas avoir été réduite, au contraire. Si l’on a payé proportionnellement peu pour le loyer, c’est que le prix des l</w:t>
      </w:r>
      <w:r w:rsidRPr="00875552">
        <w:rPr>
          <w:lang w:eastAsia="fr-FR" w:bidi="fr-FR"/>
        </w:rPr>
        <w:t>o</w:t>
      </w:r>
      <w:r w:rsidRPr="00875552">
        <w:rPr>
          <w:lang w:eastAsia="fr-FR" w:bidi="fr-FR"/>
        </w:rPr>
        <w:t>gements est demeuré très bas. Mais ret</w:t>
      </w:r>
      <w:r w:rsidRPr="00875552">
        <w:rPr>
          <w:lang w:eastAsia="fr-FR" w:bidi="fr-FR"/>
        </w:rPr>
        <w:t>e</w:t>
      </w:r>
      <w:r w:rsidRPr="00875552">
        <w:rPr>
          <w:lang w:eastAsia="fr-FR" w:bidi="fr-FR"/>
        </w:rPr>
        <w:t>nons que les ouvriers ont souscrit aux emprunts de guerre. C’est le signe qu’ils ont eu des disponibilités m</w:t>
      </w:r>
      <w:r w:rsidRPr="00875552">
        <w:rPr>
          <w:lang w:eastAsia="fr-FR" w:bidi="fr-FR"/>
        </w:rPr>
        <w:t>o</w:t>
      </w:r>
      <w:r w:rsidRPr="00875552">
        <w:rPr>
          <w:lang w:eastAsia="fr-FR" w:bidi="fr-FR"/>
        </w:rPr>
        <w:t>nétaires. En tout cas, les années suivantes, et ju</w:t>
      </w:r>
      <w:r w:rsidRPr="00875552">
        <w:rPr>
          <w:lang w:eastAsia="fr-FR" w:bidi="fr-FR"/>
        </w:rPr>
        <w:t>s</w:t>
      </w:r>
      <w:r w:rsidRPr="00875552">
        <w:rPr>
          <w:lang w:eastAsia="fr-FR" w:bidi="fr-FR"/>
        </w:rPr>
        <w:t>qu’à 1929, la classe ouvrière américaine a représenté une puissance d’achat accrue en to</w:t>
      </w:r>
      <w:r w:rsidRPr="00875552">
        <w:rPr>
          <w:lang w:eastAsia="fr-FR" w:bidi="fr-FR"/>
        </w:rPr>
        <w:t>u</w:t>
      </w:r>
      <w:r w:rsidRPr="00875552">
        <w:rPr>
          <w:lang w:eastAsia="fr-FR" w:bidi="fr-FR"/>
        </w:rPr>
        <w:t>tes sortes d’articles et de biens, et, particulièrement, en des objets nouvellement introduits et mis en vente, et qui répondaient à des b</w:t>
      </w:r>
      <w:r w:rsidRPr="00875552">
        <w:rPr>
          <w:lang w:eastAsia="fr-FR" w:bidi="fr-FR"/>
        </w:rPr>
        <w:t>e</w:t>
      </w:r>
      <w:r w:rsidRPr="00875552">
        <w:rPr>
          <w:lang w:eastAsia="fr-FR" w:bidi="fr-FR"/>
        </w:rPr>
        <w:t>soins jusqu’alors inconnus.</w:t>
      </w:r>
    </w:p>
    <w:p w:rsidR="00046DF9" w:rsidRPr="00875552" w:rsidRDefault="00046DF9" w:rsidP="00046DF9">
      <w:pPr>
        <w:spacing w:before="120" w:after="120"/>
        <w:jc w:val="both"/>
      </w:pPr>
      <w:r w:rsidRPr="00875552">
        <w:rPr>
          <w:lang w:eastAsia="fr-FR" w:bidi="fr-FR"/>
        </w:rPr>
        <w:t>Ce n’est point par hasard qu’un mode de vente relativement no</w:t>
      </w:r>
      <w:r w:rsidRPr="00875552">
        <w:rPr>
          <w:lang w:eastAsia="fr-FR" w:bidi="fr-FR"/>
        </w:rPr>
        <w:t>u</w:t>
      </w:r>
      <w:r w:rsidRPr="00875552">
        <w:rPr>
          <w:lang w:eastAsia="fr-FR" w:bidi="fr-FR"/>
        </w:rPr>
        <w:t>veau, lui aussi, la vente à tempér</w:t>
      </w:r>
      <w:r w:rsidRPr="00875552">
        <w:rPr>
          <w:lang w:eastAsia="fr-FR" w:bidi="fr-FR"/>
        </w:rPr>
        <w:t>a</w:t>
      </w:r>
      <w:r w:rsidRPr="00875552">
        <w:rPr>
          <w:lang w:eastAsia="fr-FR" w:bidi="fr-FR"/>
        </w:rPr>
        <w:t>ment, s’est, précisément dans cette période, si vite répandu en Amérique. M. Edwin R. A. Seligman, qui a étudié dans un gros ouvrage, par des méthodes très précises, cette forme moderne du crédit à la consommation, écrivait en 1926 qu’« il y a bien longtemps qu’on pratique ce mode de vente à l’égard des marchandises courantes : plus d’un siècle dans le commerce du mob</w:t>
      </w:r>
      <w:r w:rsidRPr="00875552">
        <w:rPr>
          <w:lang w:eastAsia="fr-FR" w:bidi="fr-FR"/>
        </w:rPr>
        <w:t>i</w:t>
      </w:r>
      <w:r w:rsidRPr="00875552">
        <w:rPr>
          <w:lang w:eastAsia="fr-FR" w:bidi="fr-FR"/>
        </w:rPr>
        <w:t>lier, plus de trois quarts de siècle dans celui des machines à coudre, et une bonne cinquantaine d’années dans celui des pianos et des l</w:t>
      </w:r>
      <w:r w:rsidRPr="00875552">
        <w:rPr>
          <w:lang w:eastAsia="fr-FR" w:bidi="fr-FR"/>
        </w:rPr>
        <w:t>i</w:t>
      </w:r>
      <w:r w:rsidRPr="00875552">
        <w:rPr>
          <w:lang w:eastAsia="fr-FR" w:bidi="fr-FR"/>
        </w:rPr>
        <w:t>vres. Enfin, il y a environ vingt-cinq ans que l’on vend à tempérament les menus objets d’usage pe</w:t>
      </w:r>
      <w:r w:rsidRPr="00875552">
        <w:rPr>
          <w:lang w:eastAsia="fr-FR" w:bidi="fr-FR"/>
        </w:rPr>
        <w:t>r</w:t>
      </w:r>
      <w:r w:rsidRPr="00875552">
        <w:rPr>
          <w:lang w:eastAsia="fr-FR" w:bidi="fr-FR"/>
        </w:rPr>
        <w:t>sonnel. L’adoption de ce système de vente dans le commerce des automobiles, il y a une dizaine d’années, ma</w:t>
      </w:r>
      <w:r w:rsidRPr="00875552">
        <w:rPr>
          <w:lang w:eastAsia="fr-FR" w:bidi="fr-FR"/>
        </w:rPr>
        <w:t>r</w:t>
      </w:r>
      <w:r w:rsidRPr="00875552">
        <w:rPr>
          <w:lang w:eastAsia="fr-FR" w:bidi="fr-FR"/>
        </w:rPr>
        <w:t>que le commencement d’une ère nouvelle... Le colossal développ</w:t>
      </w:r>
      <w:r w:rsidRPr="00875552">
        <w:rPr>
          <w:lang w:eastAsia="fr-FR" w:bidi="fr-FR"/>
        </w:rPr>
        <w:t>e</w:t>
      </w:r>
      <w:r w:rsidRPr="00875552">
        <w:rPr>
          <w:lang w:eastAsia="fr-FR" w:bidi="fr-FR"/>
        </w:rPr>
        <w:t>ment</w:t>
      </w:r>
      <w:r w:rsidRPr="00875552">
        <w:t xml:space="preserve"> </w:t>
      </w:r>
      <w:r w:rsidRPr="00875552">
        <w:rPr>
          <w:lang w:eastAsia="fr-FR" w:bidi="fr-FR"/>
        </w:rPr>
        <w:t>[103] de l’industrie automobile et la multiplication des sociétés de crédit au cours des cinq dernières années aboutit à l’adoption de la vente à te</w:t>
      </w:r>
      <w:r w:rsidRPr="00875552">
        <w:rPr>
          <w:lang w:eastAsia="fr-FR" w:bidi="fr-FR"/>
        </w:rPr>
        <w:t>m</w:t>
      </w:r>
      <w:r w:rsidRPr="00875552">
        <w:rPr>
          <w:lang w:eastAsia="fr-FR" w:bidi="fr-FR"/>
        </w:rPr>
        <w:t>pérament dans toutes sortes d’industries, si bien qu’aujourd’hui les objets durables et les articles qu’on ne vend pas à tempérament sont devenus l’exception. On peut donc dire que la vente à tempér</w:t>
      </w:r>
      <w:r w:rsidRPr="00875552">
        <w:rPr>
          <w:lang w:eastAsia="fr-FR" w:bidi="fr-FR"/>
        </w:rPr>
        <w:t>a</w:t>
      </w:r>
      <w:r w:rsidRPr="00875552">
        <w:rPr>
          <w:lang w:eastAsia="fr-FR" w:bidi="fr-FR"/>
        </w:rPr>
        <w:t>ment a amené une véritable révolution dans les affaires</w:t>
      </w:r>
      <w:r>
        <w:rPr>
          <w:lang w:eastAsia="fr-FR" w:bidi="fr-FR"/>
        </w:rPr>
        <w:t> </w:t>
      </w:r>
      <w:r>
        <w:rPr>
          <w:rStyle w:val="Appelnotedebasdep"/>
          <w:lang w:eastAsia="fr-FR" w:bidi="fr-FR"/>
        </w:rPr>
        <w:footnoteReference w:id="81"/>
      </w:r>
      <w:r>
        <w:rPr>
          <w:lang w:eastAsia="fr-FR" w:bidi="fr-FR"/>
        </w:rPr>
        <w:t> </w:t>
      </w:r>
      <w:r w:rsidRPr="00875552">
        <w:rPr>
          <w:lang w:eastAsia="fr-FR" w:bidi="fr-FR"/>
        </w:rPr>
        <w:t>».</w:t>
      </w:r>
    </w:p>
    <w:p w:rsidR="00046DF9" w:rsidRPr="00875552" w:rsidRDefault="00046DF9" w:rsidP="00046DF9">
      <w:pPr>
        <w:spacing w:before="120" w:after="120"/>
        <w:jc w:val="both"/>
      </w:pPr>
      <w:r w:rsidRPr="00875552">
        <w:rPr>
          <w:lang w:eastAsia="fr-FR" w:bidi="fr-FR"/>
        </w:rPr>
        <w:t>Bien des évaluations ont été présentées, quant au pourcentage des ventes à tempérament. M. Seligman les a soumises à une critique s</w:t>
      </w:r>
      <w:r w:rsidRPr="00875552">
        <w:rPr>
          <w:lang w:eastAsia="fr-FR" w:bidi="fr-FR"/>
        </w:rPr>
        <w:t>é</w:t>
      </w:r>
      <w:r w:rsidRPr="00875552">
        <w:rPr>
          <w:lang w:eastAsia="fr-FR" w:bidi="fr-FR"/>
        </w:rPr>
        <w:t>vère, et voici les chiffres auxquels il s’arrête : pour les pianos : 85 pour 100 (par rapport à toutes les ventes au détail) étaient vendus à tempérament ; pour les phonographes : 80 pour 100 ; pour les app</w:t>
      </w:r>
      <w:r w:rsidRPr="00875552">
        <w:rPr>
          <w:lang w:eastAsia="fr-FR" w:bidi="fr-FR"/>
        </w:rPr>
        <w:t>a</w:t>
      </w:r>
      <w:r w:rsidRPr="00875552">
        <w:rPr>
          <w:lang w:eastAsia="fr-FR" w:bidi="fr-FR"/>
        </w:rPr>
        <w:t>reils de T. S. F. : 75 pour 100 (chiffre un peu exagéré, dit M. Seli</w:t>
      </w:r>
      <w:r w:rsidRPr="00875552">
        <w:rPr>
          <w:lang w:eastAsia="fr-FR" w:bidi="fr-FR"/>
        </w:rPr>
        <w:t>g</w:t>
      </w:r>
      <w:r w:rsidRPr="00875552">
        <w:rPr>
          <w:lang w:eastAsia="fr-FR" w:bidi="fr-FR"/>
        </w:rPr>
        <w:t>man) ; pour les lessiveuses mécaniques et les aspirateurs : 80 pour 100 ; pour les vêtements : 5 pour 100 seulement (d’après le système dit : « des dix versements »). Pour les automobiles : en 1925, d’après 24.357 transactions, M. Seligman en a trouvé 59 pour 100 à tempér</w:t>
      </w:r>
      <w:r w:rsidRPr="00875552">
        <w:rPr>
          <w:lang w:eastAsia="fr-FR" w:bidi="fr-FR"/>
        </w:rPr>
        <w:t>a</w:t>
      </w:r>
      <w:r w:rsidRPr="00875552">
        <w:rPr>
          <w:lang w:eastAsia="fr-FR" w:bidi="fr-FR"/>
        </w:rPr>
        <w:t>ment, et, en 1926, d’après 34.381 transa</w:t>
      </w:r>
      <w:r w:rsidRPr="00875552">
        <w:rPr>
          <w:lang w:eastAsia="fr-FR" w:bidi="fr-FR"/>
        </w:rPr>
        <w:t>c</w:t>
      </w:r>
      <w:r w:rsidRPr="00875552">
        <w:rPr>
          <w:lang w:eastAsia="fr-FR" w:bidi="fr-FR"/>
        </w:rPr>
        <w:t>tions, 57 pour 100. Pour le mobilier : 80 pour 100. Sur un total de vente au détail de biens de consommation d’environ 38 milliards, M. Seligman en compte 4 mi</w:t>
      </w:r>
      <w:r w:rsidRPr="00875552">
        <w:rPr>
          <w:lang w:eastAsia="fr-FR" w:bidi="fr-FR"/>
        </w:rPr>
        <w:t>l</w:t>
      </w:r>
      <w:r w:rsidRPr="00875552">
        <w:rPr>
          <w:lang w:eastAsia="fr-FR" w:bidi="fr-FR"/>
        </w:rPr>
        <w:t>liards et demi, soit près de 12 pour 100, vendus à tempérament</w:t>
      </w:r>
      <w:r>
        <w:rPr>
          <w:lang w:eastAsia="fr-FR" w:bidi="fr-FR"/>
        </w:rPr>
        <w:t> </w:t>
      </w:r>
      <w:r>
        <w:rPr>
          <w:rStyle w:val="Appelnotedebasdep"/>
          <w:lang w:eastAsia="fr-FR" w:bidi="fr-FR"/>
        </w:rPr>
        <w:footnoteReference w:id="82"/>
      </w:r>
      <w:r w:rsidRPr="00875552">
        <w:rPr>
          <w:lang w:eastAsia="fr-FR" w:bidi="fr-FR"/>
        </w:rPr>
        <w:t>.</w:t>
      </w:r>
    </w:p>
    <w:p w:rsidR="00046DF9" w:rsidRPr="00875552" w:rsidRDefault="00046DF9" w:rsidP="00046DF9">
      <w:pPr>
        <w:spacing w:before="120" w:after="120"/>
        <w:jc w:val="both"/>
      </w:pPr>
      <w:r w:rsidRPr="00875552">
        <w:rPr>
          <w:lang w:eastAsia="fr-FR" w:bidi="fr-FR"/>
        </w:rPr>
        <w:t>Qu’on ne dise pas qu’une bonne partie de ces objets ne sont pas achetés par des ouvriers. Dans l’enquête Ford (1929), sur les 100 f</w:t>
      </w:r>
      <w:r w:rsidRPr="00875552">
        <w:rPr>
          <w:lang w:eastAsia="fr-FR" w:bidi="fr-FR"/>
        </w:rPr>
        <w:t>a</w:t>
      </w:r>
      <w:r w:rsidRPr="00875552">
        <w:rPr>
          <w:lang w:eastAsia="fr-FR" w:bidi="fr-FR"/>
        </w:rPr>
        <w:t>milles ouvrières étudiées, 36 avaient un radio, 13 avaient un piano, 45 un phonographe, 76 une machine à coudre, 21 un vacuum cleaner, 51 une machine à laver, 98 un fer électrique, 6 un appareil électrique pour griller les toasts. 94 avaient des tapis dans leur living room, et 90 dans leur salle à manger. Enfin, 47 familles possédaient une autom</w:t>
      </w:r>
      <w:r w:rsidRPr="00875552">
        <w:rPr>
          <w:lang w:eastAsia="fr-FR" w:bidi="fr-FR"/>
        </w:rPr>
        <w:t>o</w:t>
      </w:r>
      <w:r w:rsidRPr="00875552">
        <w:rPr>
          <w:lang w:eastAsia="fr-FR" w:bidi="fr-FR"/>
        </w:rPr>
        <w:t>bile, ce qui représentait pour chacune une dépense d’entretien égale à 4,5 pour 100 de la dépense totale. 17 d’entre elles avaient acheté une voiture dans l’année, dont 14 à crédit (ce qui est bien plus que la pr</w:t>
      </w:r>
      <w:r w:rsidRPr="00875552">
        <w:rPr>
          <w:lang w:eastAsia="fr-FR" w:bidi="fr-FR"/>
        </w:rPr>
        <w:t>o</w:t>
      </w:r>
      <w:r w:rsidRPr="00875552">
        <w:rPr>
          <w:lang w:eastAsia="fr-FR" w:bidi="fr-FR"/>
        </w:rPr>
        <w:t>portion indiquée par M. Seligman). Au reste, on nous dit : « Sur les 100 familles englobées dans l’enquête, 59 proc</w:t>
      </w:r>
      <w:r w:rsidRPr="00875552">
        <w:rPr>
          <w:lang w:eastAsia="fr-FR" w:bidi="fr-FR"/>
        </w:rPr>
        <w:t>é</w:t>
      </w:r>
      <w:r w:rsidRPr="00875552">
        <w:rPr>
          <w:lang w:eastAsia="fr-FR" w:bidi="fr-FR"/>
        </w:rPr>
        <w:t>daient à des achats par cette méthode. Pour la maj</w:t>
      </w:r>
      <w:r w:rsidRPr="00875552">
        <w:rPr>
          <w:lang w:eastAsia="fr-FR" w:bidi="fr-FR"/>
        </w:rPr>
        <w:t>o</w:t>
      </w:r>
      <w:r w:rsidRPr="00875552">
        <w:rPr>
          <w:lang w:eastAsia="fr-FR" w:bidi="fr-FR"/>
        </w:rPr>
        <w:t>rité d’entre elles (35), il s’agissait d’achats conclus en 1929. Dans 11 cas ils avaient été conclus en 1928 et 1929. Le système de l’achat à tempérament s’emploie surtout pour l’acquisition de mobilier (ameublements complets ou meubles sép</w:t>
      </w:r>
      <w:r w:rsidRPr="00875552">
        <w:rPr>
          <w:lang w:eastAsia="fr-FR" w:bidi="fr-FR"/>
        </w:rPr>
        <w:t>a</w:t>
      </w:r>
      <w:r w:rsidRPr="00875552">
        <w:rPr>
          <w:lang w:eastAsia="fr-FR" w:bidi="fr-FR"/>
        </w:rPr>
        <w:t>rés) et</w:t>
      </w:r>
      <w:r>
        <w:rPr>
          <w:lang w:eastAsia="fr-FR" w:bidi="fr-FR"/>
        </w:rPr>
        <w:t xml:space="preserve"> </w:t>
      </w:r>
      <w:r w:rsidRPr="00875552">
        <w:rPr>
          <w:bCs/>
          <w:smallCaps/>
        </w:rPr>
        <w:t xml:space="preserve">[104] </w:t>
      </w:r>
      <w:r w:rsidRPr="00875552">
        <w:rPr>
          <w:lang w:eastAsia="fr-FR" w:bidi="fr-FR"/>
        </w:rPr>
        <w:t>de certains articles de ménage. Pour 16 familles, il s’agissait princip</w:t>
      </w:r>
      <w:r w:rsidRPr="00875552">
        <w:rPr>
          <w:lang w:eastAsia="fr-FR" w:bidi="fr-FR"/>
        </w:rPr>
        <w:t>a</w:t>
      </w:r>
      <w:r w:rsidRPr="00875552">
        <w:rPr>
          <w:lang w:eastAsia="fr-FR" w:bidi="fr-FR"/>
        </w:rPr>
        <w:t>lement de meubles détachés tels que divan, chaises, glacière, dre</w:t>
      </w:r>
      <w:r w:rsidRPr="00875552">
        <w:rPr>
          <w:lang w:eastAsia="fr-FR" w:bidi="fr-FR"/>
        </w:rPr>
        <w:t>s</w:t>
      </w:r>
      <w:r w:rsidRPr="00875552">
        <w:rPr>
          <w:lang w:eastAsia="fr-FR" w:bidi="fr-FR"/>
        </w:rPr>
        <w:t>soirs, tapis, matelas et sommiers ; cependant 13 familles employaient cette méthode pour l’achat de mobiliers complets de « living room », salle à manger et chambre à co</w:t>
      </w:r>
      <w:r w:rsidRPr="00875552">
        <w:rPr>
          <w:lang w:eastAsia="fr-FR" w:bidi="fr-FR"/>
        </w:rPr>
        <w:t>u</w:t>
      </w:r>
      <w:r w:rsidRPr="00875552">
        <w:rPr>
          <w:lang w:eastAsia="fr-FR" w:bidi="fr-FR"/>
        </w:rPr>
        <w:t>cher. »</w:t>
      </w:r>
    </w:p>
    <w:p w:rsidR="00046DF9" w:rsidRPr="00875552" w:rsidRDefault="00046DF9" w:rsidP="00046DF9">
      <w:pPr>
        <w:spacing w:before="120" w:after="120"/>
        <w:jc w:val="both"/>
      </w:pPr>
      <w:r w:rsidRPr="00875552">
        <w:rPr>
          <w:lang w:eastAsia="fr-FR" w:bidi="fr-FR"/>
        </w:rPr>
        <w:t>Revenons aux « dépenses diverses ». Dira-t-on qu’elles se disti</w:t>
      </w:r>
      <w:r w:rsidRPr="00875552">
        <w:rPr>
          <w:lang w:eastAsia="fr-FR" w:bidi="fr-FR"/>
        </w:rPr>
        <w:t>n</w:t>
      </w:r>
      <w:r w:rsidRPr="00875552">
        <w:rPr>
          <w:lang w:eastAsia="fr-FR" w:bidi="fr-FR"/>
        </w:rPr>
        <w:t>guent des autres en ce qu’elles sont facultatives, ou qu’elles représe</w:t>
      </w:r>
      <w:r w:rsidRPr="00875552">
        <w:rPr>
          <w:lang w:eastAsia="fr-FR" w:bidi="fr-FR"/>
        </w:rPr>
        <w:t>n</w:t>
      </w:r>
      <w:r w:rsidRPr="00875552">
        <w:rPr>
          <w:lang w:eastAsia="fr-FR" w:bidi="fr-FR"/>
        </w:rPr>
        <w:t>tent le luxe par opposition au nécessaire (bien que, d’ailleurs, la nou</w:t>
      </w:r>
      <w:r w:rsidRPr="00875552">
        <w:rPr>
          <w:lang w:eastAsia="fr-FR" w:bidi="fr-FR"/>
        </w:rPr>
        <w:t>r</w:t>
      </w:r>
      <w:r w:rsidRPr="00875552">
        <w:rPr>
          <w:lang w:eastAsia="fr-FR" w:bidi="fr-FR"/>
        </w:rPr>
        <w:t>riture, le vêtement et le logement comportent aussi une part de luxe) ? Il est vrai que l’on conçoit très bien que chacune prise à part, et même que leur ensemble, disparaisse. Dans les plus anciens budgets de m</w:t>
      </w:r>
      <w:r w:rsidRPr="00875552">
        <w:rPr>
          <w:lang w:eastAsia="fr-FR" w:bidi="fr-FR"/>
        </w:rPr>
        <w:t>é</w:t>
      </w:r>
      <w:r w:rsidRPr="00875552">
        <w:rPr>
          <w:lang w:eastAsia="fr-FR" w:bidi="fr-FR"/>
        </w:rPr>
        <w:t>nages, qui correspondent à des conditions de vie très réduites, ce qui reste, après énumération des dépenses principales, n’est qu’un mo</w:t>
      </w:r>
      <w:r w:rsidRPr="00875552">
        <w:rPr>
          <w:lang w:eastAsia="fr-FR" w:bidi="fr-FR"/>
        </w:rPr>
        <w:t>n</w:t>
      </w:r>
      <w:r w:rsidRPr="00875552">
        <w:rPr>
          <w:lang w:eastAsia="fr-FR" w:bidi="fr-FR"/>
        </w:rPr>
        <w:t>tant monétaire infime ; c’est la part du glaneur, après que ceux qui moissonnent, ici les besoins essentiels, ont pris ce qu’il leur fallait, et de l’emploi qui en est fait, les enquêteurs ne s’inquiétaient même pas. Cependant, la distinction entre le luxe et le nécessaire est toute relat</w:t>
      </w:r>
      <w:r w:rsidRPr="00875552">
        <w:rPr>
          <w:lang w:eastAsia="fr-FR" w:bidi="fr-FR"/>
        </w:rPr>
        <w:t>i</w:t>
      </w:r>
      <w:r w:rsidRPr="00875552">
        <w:rPr>
          <w:lang w:eastAsia="fr-FR" w:bidi="fr-FR"/>
        </w:rPr>
        <w:t>ve : beaucoup de dépenses, apparemment de luxe, sont au moins aussi nécessaires que les autres. Nous dirons plutôt que toutes ces d</w:t>
      </w:r>
      <w:r w:rsidRPr="00875552">
        <w:rPr>
          <w:lang w:eastAsia="fr-FR" w:bidi="fr-FR"/>
        </w:rPr>
        <w:t>é</w:t>
      </w:r>
      <w:r w:rsidRPr="00875552">
        <w:rPr>
          <w:lang w:eastAsia="fr-FR" w:bidi="fr-FR"/>
        </w:rPr>
        <w:t>penses ont pour trait commun de répondre à des besoins artificiels ou acquis, bien plus que les autres. Ceux auxquels correspondent la nou</w:t>
      </w:r>
      <w:r w:rsidRPr="00875552">
        <w:rPr>
          <w:lang w:eastAsia="fr-FR" w:bidi="fr-FR"/>
        </w:rPr>
        <w:t>r</w:t>
      </w:r>
      <w:r w:rsidRPr="00875552">
        <w:rPr>
          <w:lang w:eastAsia="fr-FR" w:bidi="fr-FR"/>
        </w:rPr>
        <w:t>riture, le logement, le vêtement, ne sont sans doute pas entièrement naturels : ils ont été modifiés, raffinés et compliqués par tout un dre</w:t>
      </w:r>
      <w:r w:rsidRPr="00875552">
        <w:rPr>
          <w:lang w:eastAsia="fr-FR" w:bidi="fr-FR"/>
        </w:rPr>
        <w:t>s</w:t>
      </w:r>
      <w:r w:rsidRPr="00875552">
        <w:rPr>
          <w:lang w:eastAsia="fr-FR" w:bidi="fr-FR"/>
        </w:rPr>
        <w:t>sage social. Du moins, les racines de ces besoins plongent dans le terreau des a</w:t>
      </w:r>
      <w:r w:rsidRPr="00875552">
        <w:rPr>
          <w:lang w:eastAsia="fr-FR" w:bidi="fr-FR"/>
        </w:rPr>
        <w:t>p</w:t>
      </w:r>
      <w:r w:rsidRPr="00875552">
        <w:rPr>
          <w:lang w:eastAsia="fr-FR" w:bidi="fr-FR"/>
        </w:rPr>
        <w:t>pétits primitifs. Les autres, au contraire, doivent leur nai</w:t>
      </w:r>
      <w:r w:rsidRPr="00875552">
        <w:rPr>
          <w:lang w:eastAsia="fr-FR" w:bidi="fr-FR"/>
        </w:rPr>
        <w:t>s</w:t>
      </w:r>
      <w:r w:rsidRPr="00875552">
        <w:rPr>
          <w:lang w:eastAsia="fr-FR" w:bidi="fr-FR"/>
        </w:rPr>
        <w:t>sance même à la société dans laquelle ils se sont développés.</w:t>
      </w:r>
    </w:p>
    <w:p w:rsidR="00046DF9" w:rsidRPr="00875552" w:rsidRDefault="00046DF9" w:rsidP="00046DF9">
      <w:pPr>
        <w:spacing w:before="120" w:after="120"/>
        <w:jc w:val="both"/>
        <w:rPr>
          <w:lang w:eastAsia="fr-FR" w:bidi="fr-FR"/>
        </w:rPr>
      </w:pPr>
      <w:r w:rsidRPr="00875552">
        <w:rPr>
          <w:lang w:eastAsia="fr-FR" w:bidi="fr-FR"/>
        </w:rPr>
        <w:t>L’accroissement considérable des « autres besoins » dans les m</w:t>
      </w:r>
      <w:r w:rsidRPr="00875552">
        <w:rPr>
          <w:lang w:eastAsia="fr-FR" w:bidi="fr-FR"/>
        </w:rPr>
        <w:t>é</w:t>
      </w:r>
      <w:r w:rsidRPr="00875552">
        <w:rPr>
          <w:lang w:eastAsia="fr-FR" w:bidi="fr-FR"/>
        </w:rPr>
        <w:t>nages américains, à partir de 1918, se comprend bien dans le pays des hauts salaires, où l’on a prêché, en même temps, l’évangile de la co</w:t>
      </w:r>
      <w:r w:rsidRPr="00875552">
        <w:rPr>
          <w:lang w:eastAsia="fr-FR" w:bidi="fr-FR"/>
        </w:rPr>
        <w:t>n</w:t>
      </w:r>
      <w:r w:rsidRPr="00875552">
        <w:rPr>
          <w:lang w:eastAsia="fr-FR" w:bidi="fr-FR"/>
        </w:rPr>
        <w:t>sommation. Sans doute, les prix paraissent avoir haussé d’abord plus vite que les salaires, mais inégalement suivant les produits. Au reste il a été possible de réduire dans des proportions notables la d</w:t>
      </w:r>
      <w:r w:rsidRPr="00875552">
        <w:rPr>
          <w:lang w:eastAsia="fr-FR" w:bidi="fr-FR"/>
        </w:rPr>
        <w:t>é</w:t>
      </w:r>
      <w:r w:rsidRPr="00875552">
        <w:rPr>
          <w:lang w:eastAsia="fr-FR" w:bidi="fr-FR"/>
        </w:rPr>
        <w:t>pense pour la nourriture, et aussi pour le logement (quelque temps du moins). Mais, ensuite, les salaires ont monté, tandis que les prix bai</w:t>
      </w:r>
      <w:r w:rsidRPr="00875552">
        <w:rPr>
          <w:lang w:eastAsia="fr-FR" w:bidi="fr-FR"/>
        </w:rPr>
        <w:t>s</w:t>
      </w:r>
      <w:r w:rsidRPr="00875552">
        <w:rPr>
          <w:lang w:eastAsia="fr-FR" w:bidi="fr-FR"/>
        </w:rPr>
        <w:t>saient. L’augmentation des « autres dépenses » s’est cons</w:t>
      </w:r>
      <w:r w:rsidRPr="00875552">
        <w:rPr>
          <w:lang w:eastAsia="fr-FR" w:bidi="fr-FR"/>
        </w:rPr>
        <w:t>o</w:t>
      </w:r>
      <w:r w:rsidRPr="00875552">
        <w:rPr>
          <w:lang w:eastAsia="fr-FR" w:bidi="fr-FR"/>
        </w:rPr>
        <w:t>lidée dans les années qui ont suivi, jusqu’à 1929. Naturellement ces nouveaux besoins ne sont pas nés, ne se sont pas développés tout seuls. Il a fallu que l’industrie américaine fabrique en masse les objets qui devaient les satisfaire. Mais il a fallu surtout qu’il existe un surplus disponible sur lequel diverses organisations de crédit ont même permis d’anticiper.</w:t>
      </w:r>
    </w:p>
    <w:p w:rsidR="00046DF9" w:rsidRPr="00875552" w:rsidRDefault="00046DF9" w:rsidP="00046DF9">
      <w:pPr>
        <w:pStyle w:val="p"/>
        <w:rPr>
          <w:lang w:eastAsia="fr-FR" w:bidi="fr-FR"/>
        </w:rPr>
      </w:pPr>
      <w:r w:rsidRPr="00875552">
        <w:br w:type="page"/>
      </w:r>
      <w:r w:rsidRPr="00875552">
        <w:rPr>
          <w:lang w:eastAsia="fr-FR" w:bidi="fr-FR"/>
        </w:rPr>
        <w:t>[105]</w:t>
      </w:r>
    </w:p>
    <w:p w:rsidR="00046DF9" w:rsidRPr="00875552" w:rsidRDefault="00046DF9" w:rsidP="00046DF9">
      <w:pPr>
        <w:spacing w:before="120" w:after="120"/>
        <w:jc w:val="both"/>
      </w:pPr>
    </w:p>
    <w:p w:rsidR="00046DF9" w:rsidRPr="00875552" w:rsidRDefault="00046DF9" w:rsidP="00046DF9">
      <w:pPr>
        <w:pStyle w:val="planche"/>
      </w:pPr>
      <w:bookmarkStart w:id="27" w:name="evolution_besoins_chap_III_8"/>
      <w:r w:rsidRPr="00875552">
        <w:rPr>
          <w:lang w:eastAsia="fr-FR" w:bidi="fr-FR"/>
        </w:rPr>
        <w:t>8. — Interprétation finale</w:t>
      </w:r>
      <w:r w:rsidRPr="00875552">
        <w:rPr>
          <w:lang w:eastAsia="fr-FR" w:bidi="fr-FR"/>
        </w:rPr>
        <w:br/>
        <w:t>de l’expérience américaine :</w:t>
      </w:r>
      <w:r w:rsidRPr="00875552">
        <w:rPr>
          <w:lang w:eastAsia="fr-FR" w:bidi="fr-FR"/>
        </w:rPr>
        <w:br/>
        <w:t>transform</w:t>
      </w:r>
      <w:r w:rsidRPr="00875552">
        <w:rPr>
          <w:lang w:eastAsia="fr-FR" w:bidi="fr-FR"/>
        </w:rPr>
        <w:t>a</w:t>
      </w:r>
      <w:r w:rsidRPr="00875552">
        <w:rPr>
          <w:lang w:eastAsia="fr-FR" w:bidi="fr-FR"/>
        </w:rPr>
        <w:t>tion des besoins dans la classe ouvrière,</w:t>
      </w:r>
      <w:r w:rsidRPr="00875552">
        <w:rPr>
          <w:lang w:eastAsia="fr-FR" w:bidi="fr-FR"/>
        </w:rPr>
        <w:br/>
        <w:t>et civilisation no</w:t>
      </w:r>
      <w:r w:rsidRPr="00875552">
        <w:rPr>
          <w:lang w:eastAsia="fr-FR" w:bidi="fr-FR"/>
        </w:rPr>
        <w:t>u</w:t>
      </w:r>
      <w:r w:rsidRPr="00875552">
        <w:rPr>
          <w:lang w:eastAsia="fr-FR" w:bidi="fr-FR"/>
        </w:rPr>
        <w:t>velle.</w:t>
      </w:r>
    </w:p>
    <w:bookmarkEnd w:id="27"/>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Default="00046DF9" w:rsidP="00046DF9">
      <w:pPr>
        <w:spacing w:before="120" w:after="120"/>
        <w:jc w:val="both"/>
        <w:rPr>
          <w:lang w:eastAsia="fr-FR" w:bidi="fr-FR"/>
        </w:rPr>
      </w:pPr>
      <w:r w:rsidRPr="00875552">
        <w:rPr>
          <w:lang w:eastAsia="fr-FR" w:bidi="fr-FR"/>
        </w:rPr>
        <w:t>Il y a environ deux ans, à la fin de 1930 (que le lecteur nous pe</w:t>
      </w:r>
      <w:r w:rsidRPr="00875552">
        <w:rPr>
          <w:lang w:eastAsia="fr-FR" w:bidi="fr-FR"/>
        </w:rPr>
        <w:t>r</w:t>
      </w:r>
      <w:r w:rsidRPr="00875552">
        <w:rPr>
          <w:lang w:eastAsia="fr-FR" w:bidi="fr-FR"/>
        </w:rPr>
        <w:t>mette d’évoquer ici ce souvenir), nous nous apprêtions à quitter les États-Unis apr</w:t>
      </w:r>
      <w:r>
        <w:rPr>
          <w:lang w:eastAsia="fr-FR" w:bidi="fr-FR"/>
        </w:rPr>
        <w:t>ès un séjour de quelques mois. À</w:t>
      </w:r>
      <w:r w:rsidRPr="00875552">
        <w:rPr>
          <w:lang w:eastAsia="fr-FR" w:bidi="fr-FR"/>
        </w:rPr>
        <w:t xml:space="preserve"> Washington, où nous passions, le secrétaire d’une grande Fédération sy</w:t>
      </w:r>
      <w:r w:rsidRPr="00875552">
        <w:rPr>
          <w:lang w:eastAsia="fr-FR" w:bidi="fr-FR"/>
        </w:rPr>
        <w:t>n</w:t>
      </w:r>
      <w:r w:rsidRPr="00875552">
        <w:rPr>
          <w:lang w:eastAsia="fr-FR" w:bidi="fr-FR"/>
        </w:rPr>
        <w:t>dicale nous remit un petit fascicule en forme de tract, en nous disant : « Vous trouverez là les statistiques les plus récentes des revenus et des dépenses dans la classe ouvrière de notre pays. » En effet, c’était l’enquête Ford, qui portait sur l’année 1929, mais qui ne fut faite que dans les premiers mois de 1930. Document précieux, puisqu’il enregistre en quelque sorte l’avance extrême de la classe ouvrière, les s</w:t>
      </w:r>
      <w:r w:rsidRPr="00875552">
        <w:rPr>
          <w:lang w:eastAsia="fr-FR" w:bidi="fr-FR"/>
        </w:rPr>
        <w:t>a</w:t>
      </w:r>
      <w:r w:rsidRPr="00875552">
        <w:rPr>
          <w:lang w:eastAsia="fr-FR" w:bidi="fr-FR"/>
        </w:rPr>
        <w:t>laires les plus forts et le niveau de vie le plus élevé qui aient été atteints par des travai</w:t>
      </w:r>
      <w:r w:rsidRPr="00875552">
        <w:rPr>
          <w:lang w:eastAsia="fr-FR" w:bidi="fr-FR"/>
        </w:rPr>
        <w:t>l</w:t>
      </w:r>
      <w:r w:rsidRPr="00875552">
        <w:rPr>
          <w:lang w:eastAsia="fr-FR" w:bidi="fr-FR"/>
        </w:rPr>
        <w:t>leurs manuels d</w:t>
      </w:r>
      <w:r w:rsidRPr="00875552">
        <w:rPr>
          <w:lang w:eastAsia="fr-FR" w:bidi="fr-FR"/>
        </w:rPr>
        <w:t>e</w:t>
      </w:r>
      <w:r w:rsidRPr="00875552">
        <w:rPr>
          <w:lang w:eastAsia="fr-FR" w:bidi="fr-FR"/>
        </w:rPr>
        <w:t>puis que l’industrie existe. Cependant nous arrivions à New-York où, en grandes lettres, sur les murs, ou sur des placards lumineux, on pouvait lire : « Give a job for Christmas. » « Donnez du travail pour Noël. » Le chômage commençait à sévir. On était déjà en pleine crise. Nous apprenons, maintenant, que de juin 1929 à juin 1932 les salaires hebdom</w:t>
      </w:r>
      <w:r w:rsidRPr="00875552">
        <w:rPr>
          <w:lang w:eastAsia="fr-FR" w:bidi="fr-FR"/>
        </w:rPr>
        <w:t>a</w:t>
      </w:r>
      <w:r w:rsidRPr="00875552">
        <w:rPr>
          <w:lang w:eastAsia="fr-FR" w:bidi="fr-FR"/>
        </w:rPr>
        <w:t>daires ont baissé, par suite de la chute des prix, de 43 pour 100, et les salaires horaires, de 15 pour 100. Dans le même temps, la durée du travail a été réduite de 33 pour 100. On év</w:t>
      </w:r>
      <w:r w:rsidRPr="00875552">
        <w:rPr>
          <w:lang w:eastAsia="fr-FR" w:bidi="fr-FR"/>
        </w:rPr>
        <w:t>a</w:t>
      </w:r>
      <w:r w:rsidRPr="00875552">
        <w:rPr>
          <w:lang w:eastAsia="fr-FR" w:bidi="fr-FR"/>
        </w:rPr>
        <w:t>lue le nombre des chômeurs à 11 millions, ce qui fait, sur la base moyenne de trois personnes par famille ouvrière, en tenant com</w:t>
      </w:r>
      <w:r w:rsidRPr="00875552">
        <w:rPr>
          <w:lang w:eastAsia="fr-FR" w:bidi="fr-FR"/>
        </w:rPr>
        <w:t>p</w:t>
      </w:r>
      <w:r w:rsidRPr="00875552">
        <w:rPr>
          <w:lang w:eastAsia="fr-FR" w:bidi="fr-FR"/>
        </w:rPr>
        <w:t>te des célibataires et des familles nombreuses, 33 millions de personnes a</w:t>
      </w:r>
      <w:r w:rsidRPr="00875552">
        <w:rPr>
          <w:lang w:eastAsia="fr-FR" w:bidi="fr-FR"/>
        </w:rPr>
        <w:t>t</w:t>
      </w:r>
      <w:r w:rsidRPr="00875552">
        <w:rPr>
          <w:lang w:eastAsia="fr-FR" w:bidi="fr-FR"/>
        </w:rPr>
        <w:t>teintes dans leur capacité d’achat. Toute l’industrie est profondément ébranlée. La production d’acier, de fonte, a diminué de plus de moitié. Les chemins de fer réduisent leur trafic. La fabrication des automob</w:t>
      </w:r>
      <w:r w:rsidRPr="00875552">
        <w:rPr>
          <w:lang w:eastAsia="fr-FR" w:bidi="fr-FR"/>
        </w:rPr>
        <w:t>i</w:t>
      </w:r>
      <w:r w:rsidRPr="00875552">
        <w:rPr>
          <w:lang w:eastAsia="fr-FR" w:bidi="fr-FR"/>
        </w:rPr>
        <w:t>les s’arrête. Combien com</w:t>
      </w:r>
      <w:r w:rsidRPr="00875552">
        <w:rPr>
          <w:lang w:eastAsia="fr-FR" w:bidi="fr-FR"/>
        </w:rPr>
        <w:t>p</w:t>
      </w:r>
      <w:r w:rsidRPr="00875552">
        <w:rPr>
          <w:lang w:eastAsia="fr-FR" w:bidi="fr-FR"/>
        </w:rPr>
        <w:t>terait-on maintenant d’ouvriers sur cent qui peuvent acheter une voiture ? L’industrie du bâtiment est paral</w:t>
      </w:r>
      <w:r w:rsidRPr="00875552">
        <w:rPr>
          <w:lang w:eastAsia="fr-FR" w:bidi="fr-FR"/>
        </w:rPr>
        <w:t>y</w:t>
      </w:r>
      <w:r w:rsidRPr="00875552">
        <w:rPr>
          <w:lang w:eastAsia="fr-FR" w:bidi="fr-FR"/>
        </w:rPr>
        <w:t>sée. Combien d’ouvriers pourraient acheter une maison, même en payant par acomptes très espacés ? La consommation de viande de bœuf par tête, déjà si réduite, a encore diminué, de 1926-1928 à 1931, de 16 pour 100. Que nous apprendrait une enquête par budgets de m</w:t>
      </w:r>
      <w:r w:rsidRPr="00875552">
        <w:rPr>
          <w:lang w:eastAsia="fr-FR" w:bidi="fr-FR"/>
        </w:rPr>
        <w:t>é</w:t>
      </w:r>
      <w:r w:rsidRPr="00875552">
        <w:rPr>
          <w:lang w:eastAsia="fr-FR" w:bidi="fr-FR"/>
        </w:rPr>
        <w:t>nages, faite aujourd’hui, à Detroit, sur les mêmes catégories d’ouvriers ? Comment la r</w:t>
      </w:r>
      <w:r w:rsidRPr="00875552">
        <w:rPr>
          <w:lang w:eastAsia="fr-FR" w:bidi="fr-FR"/>
        </w:rPr>
        <w:t>é</w:t>
      </w:r>
      <w:r w:rsidRPr="00875552">
        <w:rPr>
          <w:lang w:eastAsia="fr-FR" w:bidi="fr-FR"/>
        </w:rPr>
        <w:t>partition des dépenses a-t-elle changé ? Celles qui s’étaient accrues au cours de la prospérité ont-elle diminué dans la mesure où a disparu le surplus disponible ? Ou bien a-t-on comprimé les autres, pour leur laisser encore quelque champ ?</w:t>
      </w:r>
    </w:p>
    <w:p w:rsidR="00046DF9" w:rsidRPr="00875552" w:rsidRDefault="00046DF9" w:rsidP="00046DF9">
      <w:pPr>
        <w:spacing w:before="120" w:after="120"/>
        <w:jc w:val="both"/>
      </w:pPr>
      <w:r w:rsidRPr="00875552">
        <w:t>[106]</w:t>
      </w:r>
    </w:p>
    <w:p w:rsidR="00046DF9" w:rsidRPr="00875552" w:rsidRDefault="00046DF9" w:rsidP="00046DF9">
      <w:pPr>
        <w:spacing w:before="120" w:after="120"/>
        <w:jc w:val="both"/>
      </w:pPr>
      <w:r w:rsidRPr="00875552">
        <w:rPr>
          <w:lang w:eastAsia="fr-FR" w:bidi="fr-FR"/>
        </w:rPr>
        <w:t>Mais nous devons, en ce moment, nous en tenir à ce que nous co</w:t>
      </w:r>
      <w:r w:rsidRPr="00875552">
        <w:rPr>
          <w:lang w:eastAsia="fr-FR" w:bidi="fr-FR"/>
        </w:rPr>
        <w:t>n</w:t>
      </w:r>
      <w:r w:rsidRPr="00875552">
        <w:rPr>
          <w:lang w:eastAsia="fr-FR" w:bidi="fr-FR"/>
        </w:rPr>
        <w:t>naissons, aux enquêtes que nous avons étudiées ci-dessus. Quelque jugement qu’on porte sur cette période, et quand bien même, à la b</w:t>
      </w:r>
      <w:r w:rsidRPr="00875552">
        <w:rPr>
          <w:lang w:eastAsia="fr-FR" w:bidi="fr-FR"/>
        </w:rPr>
        <w:t>a</w:t>
      </w:r>
      <w:r w:rsidRPr="00875552">
        <w:rPr>
          <w:lang w:eastAsia="fr-FR" w:bidi="fr-FR"/>
        </w:rPr>
        <w:t>se de ce système de hauts salaires, liés aux prix élevés, il y aurait eu quelque illusion ou quelque absu</w:t>
      </w:r>
      <w:r w:rsidRPr="00875552">
        <w:rPr>
          <w:lang w:eastAsia="fr-FR" w:bidi="fr-FR"/>
        </w:rPr>
        <w:t>r</w:t>
      </w:r>
      <w:r w:rsidRPr="00875552">
        <w:rPr>
          <w:lang w:eastAsia="fr-FR" w:bidi="fr-FR"/>
        </w:rPr>
        <w:t>dité fondamentale, toujours est-il que toute une cat</w:t>
      </w:r>
      <w:r w:rsidRPr="00875552">
        <w:rPr>
          <w:lang w:eastAsia="fr-FR" w:bidi="fr-FR"/>
        </w:rPr>
        <w:t>é</w:t>
      </w:r>
      <w:r w:rsidRPr="00875552">
        <w:rPr>
          <w:lang w:eastAsia="fr-FR" w:bidi="fr-FR"/>
        </w:rPr>
        <w:t>gorie de besoins, nouveaux, ou éprouvés jusqu’ici à une faible degré, ont reçu en quelques années un d</w:t>
      </w:r>
      <w:r w:rsidRPr="00875552">
        <w:rPr>
          <w:lang w:eastAsia="fr-FR" w:bidi="fr-FR"/>
        </w:rPr>
        <w:t>é</w:t>
      </w:r>
      <w:r w:rsidRPr="00875552">
        <w:rPr>
          <w:lang w:eastAsia="fr-FR" w:bidi="fr-FR"/>
        </w:rPr>
        <w:t>veloppement très grand. Nous avons eu déjà l’occasion de montrer jusqu’à quel point certaines dépenses, et les tendances consommatrices qui leur corre</w:t>
      </w:r>
      <w:r w:rsidRPr="00875552">
        <w:rPr>
          <w:lang w:eastAsia="fr-FR" w:bidi="fr-FR"/>
        </w:rPr>
        <w:t>s</w:t>
      </w:r>
      <w:r w:rsidRPr="00875552">
        <w:rPr>
          <w:lang w:eastAsia="fr-FR" w:bidi="fr-FR"/>
        </w:rPr>
        <w:t>pondent, peuvent être réduites. Ici nous avons pu observer une exte</w:t>
      </w:r>
      <w:r w:rsidRPr="00875552">
        <w:rPr>
          <w:lang w:eastAsia="fr-FR" w:bidi="fr-FR"/>
        </w:rPr>
        <w:t>n</w:t>
      </w:r>
      <w:r w:rsidRPr="00875552">
        <w:rPr>
          <w:lang w:eastAsia="fr-FR" w:bidi="fr-FR"/>
        </w:rPr>
        <w:t>sion considérable d’autres dépenses. Faut-il parler d’une sorte d’éclosion artif</w:t>
      </w:r>
      <w:r w:rsidRPr="00875552">
        <w:rPr>
          <w:lang w:eastAsia="fr-FR" w:bidi="fr-FR"/>
        </w:rPr>
        <w:t>i</w:t>
      </w:r>
      <w:r w:rsidRPr="00875552">
        <w:rPr>
          <w:lang w:eastAsia="fr-FR" w:bidi="fr-FR"/>
        </w:rPr>
        <w:t>cielle et forcée de besoins et d’appétits orientés vers des consommations inutiles ? Le problème de la consommation a été souvent traité et discuté par les économistes américains, dans cette période, et l’on a beaucoup disserté sur le luxe. Mais nous savons bien que toute extension des besoins a soulevé d’abord les mêmes crit</w:t>
      </w:r>
      <w:r w:rsidRPr="00875552">
        <w:rPr>
          <w:lang w:eastAsia="fr-FR" w:bidi="fr-FR"/>
        </w:rPr>
        <w:t>i</w:t>
      </w:r>
      <w:r w:rsidRPr="00875552">
        <w:rPr>
          <w:lang w:eastAsia="fr-FR" w:bidi="fr-FR"/>
        </w:rPr>
        <w:t>ques. « Lorsqu’on inventa, dit Voltaire, les ciseaux, qui ne sont certa</w:t>
      </w:r>
      <w:r w:rsidRPr="00875552">
        <w:rPr>
          <w:lang w:eastAsia="fr-FR" w:bidi="fr-FR"/>
        </w:rPr>
        <w:t>i</w:t>
      </w:r>
      <w:r w:rsidRPr="00875552">
        <w:rPr>
          <w:lang w:eastAsia="fr-FR" w:bidi="fr-FR"/>
        </w:rPr>
        <w:t>nement pas de l’antiquité la plus haute, que ne dit-on pas contre les premiers qui se rognèrent les ongles et qui coupèrent une partie des cheveux qui leur tombaient sur le nez !... Ce fut bien pis quand on i</w:t>
      </w:r>
      <w:r w:rsidRPr="00875552">
        <w:rPr>
          <w:lang w:eastAsia="fr-FR" w:bidi="fr-FR"/>
        </w:rPr>
        <w:t>n</w:t>
      </w:r>
      <w:r w:rsidRPr="00875552">
        <w:rPr>
          <w:lang w:eastAsia="fr-FR" w:bidi="fr-FR"/>
        </w:rPr>
        <w:t>venta les chemises et les chaussons. On sait avec quelle fureur les vieux conseillers qui n’en avaient jamais porté crièrent contre les je</w:t>
      </w:r>
      <w:r w:rsidRPr="00875552">
        <w:rPr>
          <w:lang w:eastAsia="fr-FR" w:bidi="fr-FR"/>
        </w:rPr>
        <w:t>u</w:t>
      </w:r>
      <w:r w:rsidRPr="00875552">
        <w:rPr>
          <w:lang w:eastAsia="fr-FR" w:bidi="fr-FR"/>
        </w:rPr>
        <w:t>nes magistrats qui donnèrent dans ce luxe funeste. » Après les chem</w:t>
      </w:r>
      <w:r w:rsidRPr="00875552">
        <w:rPr>
          <w:lang w:eastAsia="fr-FR" w:bidi="fr-FR"/>
        </w:rPr>
        <w:t>i</w:t>
      </w:r>
      <w:r w:rsidRPr="00875552">
        <w:rPr>
          <w:lang w:eastAsia="fr-FR" w:bidi="fr-FR"/>
        </w:rPr>
        <w:t>ses et les ciseaux, c’est aux autos, aux radios, qu’on pourrait s’en pre</w:t>
      </w:r>
      <w:r w:rsidRPr="00875552">
        <w:rPr>
          <w:lang w:eastAsia="fr-FR" w:bidi="fr-FR"/>
        </w:rPr>
        <w:t>n</w:t>
      </w:r>
      <w:r w:rsidRPr="00875552">
        <w:rPr>
          <w:lang w:eastAsia="fr-FR" w:bidi="fr-FR"/>
        </w:rPr>
        <w:t>dre. Mais, dès maintenant, nous lisons, dans le livre cité plus haut de M. Seligman : « L’automobile est-elle l’indice d’un bon ou d’un mauvais emploi de la richesse ? À l’égard d’un individu donné, il se peut que l’acquisition d’une automobile l’oblige à mod</w:t>
      </w:r>
      <w:r w:rsidRPr="00875552">
        <w:rPr>
          <w:lang w:eastAsia="fr-FR" w:bidi="fr-FR"/>
        </w:rPr>
        <w:t>i</w:t>
      </w:r>
      <w:r w:rsidRPr="00875552">
        <w:rPr>
          <w:lang w:eastAsia="fr-FR" w:bidi="fr-FR"/>
        </w:rPr>
        <w:t>fier le train ordinaire de ses affaires ; mais qu’importe ? Qu’une famille choisisse de réduire ses dépenses pour les articles d’alimentation les moins n</w:t>
      </w:r>
      <w:r w:rsidRPr="00875552">
        <w:rPr>
          <w:lang w:eastAsia="fr-FR" w:bidi="fr-FR"/>
        </w:rPr>
        <w:t>é</w:t>
      </w:r>
      <w:r w:rsidRPr="00875552">
        <w:rPr>
          <w:lang w:eastAsia="fr-FR" w:bidi="fr-FR"/>
        </w:rPr>
        <w:t>cessaires, qu’elle préfère avoir moins de domest</w:t>
      </w:r>
      <w:r w:rsidRPr="00875552">
        <w:rPr>
          <w:lang w:eastAsia="fr-FR" w:bidi="fr-FR"/>
        </w:rPr>
        <w:t>i</w:t>
      </w:r>
      <w:r w:rsidRPr="00875552">
        <w:rPr>
          <w:lang w:eastAsia="fr-FR" w:bidi="fr-FR"/>
        </w:rPr>
        <w:t>ques et s’acquitter elle-même des besognes ménagères, qu’elle fasse des économies d</w:t>
      </w:r>
      <w:r w:rsidRPr="00875552">
        <w:rPr>
          <w:lang w:eastAsia="fr-FR" w:bidi="fr-FR"/>
        </w:rPr>
        <w:t>i</w:t>
      </w:r>
      <w:r w:rsidRPr="00875552">
        <w:rPr>
          <w:lang w:eastAsia="fr-FR" w:bidi="fr-FR"/>
        </w:rPr>
        <w:t>verses afin d’acheter une automobile, y a-t-il là quelque chose de vraiment blâmable ? Ne serait-il pas scabreux de refuser à l’individu le droit d’établir l’échelle de ses propres plaisirs ? » Il faut lire tout ce chapitre où le professeur de l’Université de Columbia énumère les bienfaits de l’automobile, et retenir en tout cas ces quelques propos</w:t>
      </w:r>
      <w:r w:rsidRPr="00875552">
        <w:rPr>
          <w:lang w:eastAsia="fr-FR" w:bidi="fr-FR"/>
        </w:rPr>
        <w:t>i</w:t>
      </w:r>
      <w:r w:rsidRPr="00875552">
        <w:rPr>
          <w:lang w:eastAsia="fr-FR" w:bidi="fr-FR"/>
        </w:rPr>
        <w:t>tions, qui sont aussi comme une apologie des formes les plus mode</w:t>
      </w:r>
      <w:r w:rsidRPr="00875552">
        <w:rPr>
          <w:lang w:eastAsia="fr-FR" w:bidi="fr-FR"/>
        </w:rPr>
        <w:t>r</w:t>
      </w:r>
      <w:r w:rsidRPr="00875552">
        <w:rPr>
          <w:lang w:eastAsia="fr-FR" w:bidi="fr-FR"/>
        </w:rPr>
        <w:t>nes du luxe : « De même que Carlyle affirmait qu’aucun de nous ne croyait ce qu’avait cru son père, ainsi les sciences sociales m</w:t>
      </w:r>
      <w:r w:rsidRPr="00875552">
        <w:rPr>
          <w:lang w:eastAsia="fr-FR" w:bidi="fr-FR"/>
        </w:rPr>
        <w:t>o</w:t>
      </w:r>
      <w:r w:rsidRPr="00875552">
        <w:rPr>
          <w:lang w:eastAsia="fr-FR" w:bidi="fr-FR"/>
        </w:rPr>
        <w:t>dernes nous apprennent qu’il y a prob</w:t>
      </w:r>
      <w:r w:rsidRPr="00875552">
        <w:rPr>
          <w:lang w:eastAsia="fr-FR" w:bidi="fr-FR"/>
        </w:rPr>
        <w:t>a</w:t>
      </w:r>
      <w:r w:rsidRPr="00875552">
        <w:rPr>
          <w:lang w:eastAsia="fr-FR" w:bidi="fr-FR"/>
        </w:rPr>
        <w:t>blement un progrès dans le fait</w:t>
      </w:r>
      <w:r w:rsidRPr="00875552">
        <w:t xml:space="preserve"> </w:t>
      </w:r>
      <w:r w:rsidRPr="00875552">
        <w:rPr>
          <w:lang w:eastAsia="fr-FR" w:bidi="fr-FR"/>
        </w:rPr>
        <w:t>[107] qu’aucun homme ne consomme les mêmes biens que consomma son père. » Et, encore : « Il ne faut pas oublier que la création du bien-être sous sa fo</w:t>
      </w:r>
      <w:r w:rsidRPr="00875552">
        <w:rPr>
          <w:lang w:eastAsia="fr-FR" w:bidi="fr-FR"/>
        </w:rPr>
        <w:t>r</w:t>
      </w:r>
      <w:r w:rsidRPr="00875552">
        <w:rPr>
          <w:lang w:eastAsia="fr-FR" w:bidi="fr-FR"/>
        </w:rPr>
        <w:t>me la plus élevée est intimement liée à la production de la richesse matérielle... Une collectivité pauvre est peu propre à dev</w:t>
      </w:r>
      <w:r w:rsidRPr="00875552">
        <w:rPr>
          <w:lang w:eastAsia="fr-FR" w:bidi="fr-FR"/>
        </w:rPr>
        <w:t>e</w:t>
      </w:r>
      <w:r w:rsidRPr="00875552">
        <w:rPr>
          <w:lang w:eastAsia="fr-FR" w:bidi="fr-FR"/>
        </w:rPr>
        <w:t>nir une société raffinée... La richesse matérielle et la richesse immatérie</w:t>
      </w:r>
      <w:r w:rsidRPr="00875552">
        <w:rPr>
          <w:lang w:eastAsia="fr-FR" w:bidi="fr-FR"/>
        </w:rPr>
        <w:t>l</w:t>
      </w:r>
      <w:r w:rsidRPr="00875552">
        <w:rPr>
          <w:lang w:eastAsia="fr-FR" w:bidi="fr-FR"/>
        </w:rPr>
        <w:t>le sont solidaires. »</w:t>
      </w:r>
    </w:p>
    <w:p w:rsidR="00046DF9" w:rsidRPr="00875552" w:rsidRDefault="00046DF9" w:rsidP="00046DF9">
      <w:pPr>
        <w:spacing w:before="120" w:after="120"/>
        <w:jc w:val="both"/>
      </w:pPr>
      <w:r w:rsidRPr="00875552">
        <w:rPr>
          <w:lang w:eastAsia="fr-FR" w:bidi="fr-FR"/>
        </w:rPr>
        <w:t>Il se cache peut-être une obscure sagesse, derrière cet acte de foi, si fréquent dans la littérature américaine de ce temps, en la richesse m</w:t>
      </w:r>
      <w:r w:rsidRPr="00875552">
        <w:rPr>
          <w:lang w:eastAsia="fr-FR" w:bidi="fr-FR"/>
        </w:rPr>
        <w:t>a</w:t>
      </w:r>
      <w:r w:rsidRPr="00875552">
        <w:rPr>
          <w:lang w:eastAsia="fr-FR" w:bidi="fr-FR"/>
        </w:rPr>
        <w:t>térielle, en la civilisation mécanique, et en le nouvel avenir qu’elles nous préparent. Essayons de l’éclairer et de l’approfondir. Ce qui nous a frappé dans cette péri</w:t>
      </w:r>
      <w:r w:rsidRPr="00875552">
        <w:rPr>
          <w:lang w:eastAsia="fr-FR" w:bidi="fr-FR"/>
        </w:rPr>
        <w:t>o</w:t>
      </w:r>
      <w:r w:rsidRPr="00875552">
        <w:rPr>
          <w:lang w:eastAsia="fr-FR" w:bidi="fr-FR"/>
        </w:rPr>
        <w:t>de, c’est que, dans la population ouvrière des États-Unis, tandis qu’on réduisait beaucoup la dépense pour la nourr</w:t>
      </w:r>
      <w:r w:rsidRPr="00875552">
        <w:rPr>
          <w:lang w:eastAsia="fr-FR" w:bidi="fr-FR"/>
        </w:rPr>
        <w:t>i</w:t>
      </w:r>
      <w:r w:rsidRPr="00875552">
        <w:rPr>
          <w:lang w:eastAsia="fr-FR" w:bidi="fr-FR"/>
        </w:rPr>
        <w:t>ture, et que les loyers ne montaient que lentement, bien plus lentement que les prix, des b</w:t>
      </w:r>
      <w:r w:rsidRPr="00875552">
        <w:rPr>
          <w:lang w:eastAsia="fr-FR" w:bidi="fr-FR"/>
        </w:rPr>
        <w:t>e</w:t>
      </w:r>
      <w:r w:rsidRPr="00875552">
        <w:rPr>
          <w:lang w:eastAsia="fr-FR" w:bidi="fr-FR"/>
        </w:rPr>
        <w:t>soins nouveaux, qui n’existaient pas jusqu’ici, ou qui ne jouaient qu’un rôle très modeste, brusquement prenaient leur essor. N’exagérons pas cependant, et ne nous figurons point que tout le surplus disponible du revenu a été consacré à ce genre d’objets ou d’activités qui représentent en Amérique le luxe m</w:t>
      </w:r>
      <w:r w:rsidRPr="00875552">
        <w:rPr>
          <w:lang w:eastAsia="fr-FR" w:bidi="fr-FR"/>
        </w:rPr>
        <w:t>a</w:t>
      </w:r>
      <w:r w:rsidRPr="00875552">
        <w:rPr>
          <w:lang w:eastAsia="fr-FR" w:bidi="fr-FR"/>
        </w:rPr>
        <w:t>tériel des classes moyennes. Les ouvriers se sont aussi assurés de plus en plus, ils ont recouru davantage aux soins du médecin. Arrêtons-nous ici un m</w:t>
      </w:r>
      <w:r w:rsidRPr="00875552">
        <w:rPr>
          <w:lang w:eastAsia="fr-FR" w:bidi="fr-FR"/>
        </w:rPr>
        <w:t>o</w:t>
      </w:r>
      <w:r w:rsidRPr="00875552">
        <w:rPr>
          <w:lang w:eastAsia="fr-FR" w:bidi="fr-FR"/>
        </w:rPr>
        <w:t>ment, et considérons qu’on pourrait classer les besoins en deux cat</w:t>
      </w:r>
      <w:r w:rsidRPr="00875552">
        <w:rPr>
          <w:lang w:eastAsia="fr-FR" w:bidi="fr-FR"/>
        </w:rPr>
        <w:t>é</w:t>
      </w:r>
      <w:r w:rsidRPr="00875552">
        <w:rPr>
          <w:lang w:eastAsia="fr-FR" w:bidi="fr-FR"/>
        </w:rPr>
        <w:t>gories : ceux qui ont leur racine dans les nécessités organiques et qui prennent naissance en nous, alors même qu’ils trouvent leur satisfa</w:t>
      </w:r>
      <w:r w:rsidRPr="00875552">
        <w:rPr>
          <w:lang w:eastAsia="fr-FR" w:bidi="fr-FR"/>
        </w:rPr>
        <w:t>c</w:t>
      </w:r>
      <w:r w:rsidRPr="00875552">
        <w:rPr>
          <w:lang w:eastAsia="fr-FR" w:bidi="fr-FR"/>
        </w:rPr>
        <w:t>tion au dehors ; et ceux qui consistent simplement dans la possession et l’usage de tous les objets et dispositifs mécaniques que l’industrie et le comme</w:t>
      </w:r>
      <w:r w:rsidRPr="00875552">
        <w:rPr>
          <w:lang w:eastAsia="fr-FR" w:bidi="fr-FR"/>
        </w:rPr>
        <w:t>r</w:t>
      </w:r>
      <w:r w:rsidRPr="00875552">
        <w:rPr>
          <w:lang w:eastAsia="fr-FR" w:bidi="fr-FR"/>
        </w:rPr>
        <w:t>ce ne cessent point de nous apporter. N’est-ce point cette différence qui expliquerait qu’on n’a pas développé, qu’on paraît m</w:t>
      </w:r>
      <w:r w:rsidRPr="00875552">
        <w:rPr>
          <w:lang w:eastAsia="fr-FR" w:bidi="fr-FR"/>
        </w:rPr>
        <w:t>ê</w:t>
      </w:r>
      <w:r w:rsidRPr="00875552">
        <w:rPr>
          <w:lang w:eastAsia="fr-FR" w:bidi="fr-FR"/>
        </w:rPr>
        <w:t>me avoir réduit, tandis que la richesse augmentait, les dépenses en vue d’alimenter, d’entretenir, d’abriter, de reposer le corps, et qu’au contraire une extension si rapidement croissante ait été donnée aux achats d’objets et se</w:t>
      </w:r>
      <w:r w:rsidRPr="00875552">
        <w:rPr>
          <w:lang w:eastAsia="fr-FR" w:bidi="fr-FR"/>
        </w:rPr>
        <w:t>r</w:t>
      </w:r>
      <w:r w:rsidRPr="00875552">
        <w:rPr>
          <w:lang w:eastAsia="fr-FR" w:bidi="fr-FR"/>
        </w:rPr>
        <w:t>vices fabriqués ou organisés en série, et dont on pouvait augmenter les quantités presque sans lim</w:t>
      </w:r>
      <w:r w:rsidRPr="00875552">
        <w:rPr>
          <w:lang w:eastAsia="fr-FR" w:bidi="fr-FR"/>
        </w:rPr>
        <w:t>i</w:t>
      </w:r>
      <w:r w:rsidRPr="00875552">
        <w:rPr>
          <w:lang w:eastAsia="fr-FR" w:bidi="fr-FR"/>
        </w:rPr>
        <w:t>tes ? Tout ce qui est organique est limité ; ce qui est mécanique ne l’est pas. C’est pou</w:t>
      </w:r>
      <w:r w:rsidRPr="00875552">
        <w:rPr>
          <w:lang w:eastAsia="fr-FR" w:bidi="fr-FR"/>
        </w:rPr>
        <w:t>r</w:t>
      </w:r>
      <w:r w:rsidRPr="00875552">
        <w:rPr>
          <w:lang w:eastAsia="fr-FR" w:bidi="fr-FR"/>
        </w:rPr>
        <w:t>quoi, à des produits matériels accrus sans limites auraient corre</w:t>
      </w:r>
      <w:r w:rsidRPr="00875552">
        <w:rPr>
          <w:lang w:eastAsia="fr-FR" w:bidi="fr-FR"/>
        </w:rPr>
        <w:t>s</w:t>
      </w:r>
      <w:r w:rsidRPr="00875552">
        <w:rPr>
          <w:lang w:eastAsia="fr-FR" w:bidi="fr-FR"/>
        </w:rPr>
        <w:t>pondu des besoins accrus et capables de s’accroître presque indéfiniment.</w:t>
      </w:r>
    </w:p>
    <w:p w:rsidR="00046DF9" w:rsidRPr="00875552" w:rsidRDefault="00046DF9" w:rsidP="00046DF9">
      <w:pPr>
        <w:spacing w:before="120" w:after="120"/>
        <w:jc w:val="both"/>
      </w:pPr>
      <w:r w:rsidRPr="00875552">
        <w:rPr>
          <w:lang w:eastAsia="fr-FR" w:bidi="fr-FR"/>
        </w:rPr>
        <w:t>Mais cette distinction ne tient pas compte de ce qu’entre le méc</w:t>
      </w:r>
      <w:r w:rsidRPr="00875552">
        <w:rPr>
          <w:lang w:eastAsia="fr-FR" w:bidi="fr-FR"/>
        </w:rPr>
        <w:t>a</w:t>
      </w:r>
      <w:r w:rsidRPr="00875552">
        <w:rPr>
          <w:lang w:eastAsia="fr-FR" w:bidi="fr-FR"/>
        </w:rPr>
        <w:t>nique et le biologique la limite n’est, précisément, pas très tranchée, et en particulier de ce qu’on ne rechercherait point tels objets ou distra</w:t>
      </w:r>
      <w:r w:rsidRPr="00875552">
        <w:rPr>
          <w:lang w:eastAsia="fr-FR" w:bidi="fr-FR"/>
        </w:rPr>
        <w:t>c</w:t>
      </w:r>
      <w:r w:rsidRPr="00875552">
        <w:rPr>
          <w:lang w:eastAsia="fr-FR" w:bidi="fr-FR"/>
        </w:rPr>
        <w:t>tions qu’en effet, seuls, les progrès du mach</w:t>
      </w:r>
      <w:r w:rsidRPr="00875552">
        <w:rPr>
          <w:lang w:eastAsia="fr-FR" w:bidi="fr-FR"/>
        </w:rPr>
        <w:t>i</w:t>
      </w:r>
      <w:r w:rsidRPr="00875552">
        <w:rPr>
          <w:lang w:eastAsia="fr-FR" w:bidi="fr-FR"/>
        </w:rPr>
        <w:t>nisme et de la science physique ont pu produire, du moins en cette quantité, s’ils n’étaient réclamés, de quelque manière au moins, par</w:t>
      </w:r>
      <w:r w:rsidRPr="00875552">
        <w:t xml:space="preserve"> [108] </w:t>
      </w:r>
      <w:r w:rsidRPr="00875552">
        <w:rPr>
          <w:lang w:eastAsia="fr-FR" w:bidi="fr-FR"/>
        </w:rPr>
        <w:t>notre cerveau et par nos nerfs, et, si l’on veut, en un autre langage, si, en nous, aucun réa</w:t>
      </w:r>
      <w:r w:rsidRPr="00875552">
        <w:rPr>
          <w:lang w:eastAsia="fr-FR" w:bidi="fr-FR"/>
        </w:rPr>
        <w:t>c</w:t>
      </w:r>
      <w:r w:rsidRPr="00875552">
        <w:rPr>
          <w:lang w:eastAsia="fr-FR" w:bidi="fr-FR"/>
        </w:rPr>
        <w:t>tion affect</w:t>
      </w:r>
      <w:r w:rsidRPr="00875552">
        <w:rPr>
          <w:lang w:eastAsia="fr-FR" w:bidi="fr-FR"/>
        </w:rPr>
        <w:t>i</w:t>
      </w:r>
      <w:r w:rsidRPr="00875552">
        <w:rPr>
          <w:lang w:eastAsia="fr-FR" w:bidi="fr-FR"/>
        </w:rPr>
        <w:t>ve ou sensible interne n’y répondait. Mieux vaut fixer notre attention sur ce fait que, dans la mesure où l’ouvrier satisfait ces b</w:t>
      </w:r>
      <w:r w:rsidRPr="00875552">
        <w:rPr>
          <w:lang w:eastAsia="fr-FR" w:bidi="fr-FR"/>
        </w:rPr>
        <w:t>e</w:t>
      </w:r>
      <w:r w:rsidRPr="00875552">
        <w:rPr>
          <w:lang w:eastAsia="fr-FR" w:bidi="fr-FR"/>
        </w:rPr>
        <w:t>soins nouveaux, qu’ils aient pour objet des ustensiles, ou des objets de di</w:t>
      </w:r>
      <w:r w:rsidRPr="00875552">
        <w:rPr>
          <w:lang w:eastAsia="fr-FR" w:bidi="fr-FR"/>
        </w:rPr>
        <w:t>s</w:t>
      </w:r>
      <w:r w:rsidRPr="00875552">
        <w:rPr>
          <w:lang w:eastAsia="fr-FR" w:bidi="fr-FR"/>
        </w:rPr>
        <w:t>traction d’un caractère mécanique, ou des avantages et services procurés par des organisations privées et publiques, elles-mêmes r</w:t>
      </w:r>
      <w:r w:rsidRPr="00875552">
        <w:rPr>
          <w:lang w:eastAsia="fr-FR" w:bidi="fr-FR"/>
        </w:rPr>
        <w:t>a</w:t>
      </w:r>
      <w:r w:rsidRPr="00875552">
        <w:rPr>
          <w:lang w:eastAsia="fr-FR" w:bidi="fr-FR"/>
        </w:rPr>
        <w:t>tionalisées et mécaniquement agencées, dans cette mesure aussi il pa</w:t>
      </w:r>
      <w:r w:rsidRPr="00875552">
        <w:rPr>
          <w:lang w:eastAsia="fr-FR" w:bidi="fr-FR"/>
        </w:rPr>
        <w:t>r</w:t>
      </w:r>
      <w:r w:rsidRPr="00875552">
        <w:rPr>
          <w:lang w:eastAsia="fr-FR" w:bidi="fr-FR"/>
        </w:rPr>
        <w:t>ticipe à une civilisation qui le dépasse, et qui d’ailleurs le domine de toutes parts. Au contraire, d’autres besoins plus familiers, plus a</w:t>
      </w:r>
      <w:r w:rsidRPr="00875552">
        <w:rPr>
          <w:lang w:eastAsia="fr-FR" w:bidi="fr-FR"/>
        </w:rPr>
        <w:t>n</w:t>
      </w:r>
      <w:r w:rsidRPr="00875552">
        <w:rPr>
          <w:lang w:eastAsia="fr-FR" w:bidi="fr-FR"/>
        </w:rPr>
        <w:t>ciens, n’ont pas ou n’ont plus ce caractère. Autrefois, on a pu épro</w:t>
      </w:r>
      <w:r w:rsidRPr="00875552">
        <w:rPr>
          <w:lang w:eastAsia="fr-FR" w:bidi="fr-FR"/>
        </w:rPr>
        <w:t>u</w:t>
      </w:r>
      <w:r w:rsidRPr="00875552">
        <w:rPr>
          <w:lang w:eastAsia="fr-FR" w:bidi="fr-FR"/>
        </w:rPr>
        <w:t>ver le sentiment que, lorsqu’on achetait des al</w:t>
      </w:r>
      <w:r w:rsidRPr="00875552">
        <w:rPr>
          <w:lang w:eastAsia="fr-FR" w:bidi="fr-FR"/>
        </w:rPr>
        <w:t>i</w:t>
      </w:r>
      <w:r w:rsidRPr="00875552">
        <w:rPr>
          <w:lang w:eastAsia="fr-FR" w:bidi="fr-FR"/>
        </w:rPr>
        <w:t>ments, et quand on s’installait dans une maison, on participait aussi à la civilisation qui avait institué, suivant certaines règles, l’alimentation et l’habitation. Cette civilis</w:t>
      </w:r>
      <w:r w:rsidRPr="00875552">
        <w:rPr>
          <w:lang w:eastAsia="fr-FR" w:bidi="fr-FR"/>
        </w:rPr>
        <w:t>a</w:t>
      </w:r>
      <w:r w:rsidRPr="00875552">
        <w:rPr>
          <w:lang w:eastAsia="fr-FR" w:bidi="fr-FR"/>
        </w:rPr>
        <w:t>tion ancienne existe encore, sans doute. Mais elle a perdu de son prestige, parce qu’on sait bien qu’elle a re</w:t>
      </w:r>
      <w:r w:rsidRPr="00875552">
        <w:rPr>
          <w:lang w:eastAsia="fr-FR" w:bidi="fr-FR"/>
        </w:rPr>
        <w:t>m</w:t>
      </w:r>
      <w:r w:rsidRPr="00875552">
        <w:rPr>
          <w:lang w:eastAsia="fr-FR" w:bidi="fr-FR"/>
        </w:rPr>
        <w:t>pli sa tâche, et qu’on est habitué depuis lon</w:t>
      </w:r>
      <w:r w:rsidRPr="00875552">
        <w:rPr>
          <w:lang w:eastAsia="fr-FR" w:bidi="fr-FR"/>
        </w:rPr>
        <w:t>g</w:t>
      </w:r>
      <w:r w:rsidRPr="00875552">
        <w:rPr>
          <w:lang w:eastAsia="fr-FR" w:bidi="fr-FR"/>
        </w:rPr>
        <w:t>temps aux satisfactions qu’on lui doit. Ainsi, cette emprise qu’exercent les nouvelles inventions, les no</w:t>
      </w:r>
      <w:r w:rsidRPr="00875552">
        <w:rPr>
          <w:lang w:eastAsia="fr-FR" w:bidi="fr-FR"/>
        </w:rPr>
        <w:t>u</w:t>
      </w:r>
      <w:r w:rsidRPr="00875552">
        <w:rPr>
          <w:lang w:eastAsia="fr-FR" w:bidi="fr-FR"/>
        </w:rPr>
        <w:t>veaux produits, les formes modernes du confort, mais aussi les di</w:t>
      </w:r>
      <w:r w:rsidRPr="00875552">
        <w:rPr>
          <w:lang w:eastAsia="fr-FR" w:bidi="fr-FR"/>
        </w:rPr>
        <w:t>s</w:t>
      </w:r>
      <w:r w:rsidRPr="00875552">
        <w:rPr>
          <w:lang w:eastAsia="fr-FR" w:bidi="fr-FR"/>
        </w:rPr>
        <w:t>tractions collectives, les agences de voyages, les organisations de sa</w:t>
      </w:r>
      <w:r w:rsidRPr="00875552">
        <w:rPr>
          <w:lang w:eastAsia="fr-FR" w:bidi="fr-FR"/>
        </w:rPr>
        <w:t>n</w:t>
      </w:r>
      <w:r w:rsidRPr="00875552">
        <w:rPr>
          <w:lang w:eastAsia="fr-FR" w:bidi="fr-FR"/>
        </w:rPr>
        <w:t>té, d’hygiène, de prévoyance, d’assurance, de crédit, s’expliquerait non par le caractère mécanique de ces objets et de ces institutions, mais parce qu’on y reconnaît la marque de la société co</w:t>
      </w:r>
      <w:r w:rsidRPr="00875552">
        <w:rPr>
          <w:lang w:eastAsia="fr-FR" w:bidi="fr-FR"/>
        </w:rPr>
        <w:t>n</w:t>
      </w:r>
      <w:r w:rsidRPr="00875552">
        <w:rPr>
          <w:lang w:eastAsia="fr-FR" w:bidi="fr-FR"/>
        </w:rPr>
        <w:t>temporaine et ses tendances maîtresses, et, plus généralement, qu’on aperçoit derri</w:t>
      </w:r>
      <w:r w:rsidRPr="00875552">
        <w:rPr>
          <w:lang w:eastAsia="fr-FR" w:bidi="fr-FR"/>
        </w:rPr>
        <w:t>è</w:t>
      </w:r>
      <w:r w:rsidRPr="00875552">
        <w:rPr>
          <w:lang w:eastAsia="fr-FR" w:bidi="fr-FR"/>
        </w:rPr>
        <w:t>re eux une civilisation que l’on considère, à tort ou à raison, comme plus large, plus riche, et plus progressive que les autres. À de telles influences, la classe ouvrière obéit peut-être plus docilement enc</w:t>
      </w:r>
      <w:r w:rsidRPr="00875552">
        <w:rPr>
          <w:lang w:eastAsia="fr-FR" w:bidi="fr-FR"/>
        </w:rPr>
        <w:t>o</w:t>
      </w:r>
      <w:r w:rsidRPr="00875552">
        <w:rPr>
          <w:lang w:eastAsia="fr-FR" w:bidi="fr-FR"/>
        </w:rPr>
        <w:t>re, parce qu’elle était moins habituée et moins liée que les autres aux m</w:t>
      </w:r>
      <w:r w:rsidRPr="00875552">
        <w:rPr>
          <w:lang w:eastAsia="fr-FR" w:bidi="fr-FR"/>
        </w:rPr>
        <w:t>o</w:t>
      </w:r>
      <w:r w:rsidRPr="00875552">
        <w:rPr>
          <w:lang w:eastAsia="fr-FR" w:bidi="fr-FR"/>
        </w:rPr>
        <w:t>des de vie anciens, aux types de civilisation qu’on peut croire dépa</w:t>
      </w:r>
      <w:r w:rsidRPr="00875552">
        <w:rPr>
          <w:lang w:eastAsia="fr-FR" w:bidi="fr-FR"/>
        </w:rPr>
        <w:t>s</w:t>
      </w:r>
      <w:r w:rsidRPr="00875552">
        <w:rPr>
          <w:lang w:eastAsia="fr-FR" w:bidi="fr-FR"/>
        </w:rPr>
        <w:t>sés. Elle n’a pas pu en éprouver les bienfaits, parce qu’elle ne disp</w:t>
      </w:r>
      <w:r w:rsidRPr="00875552">
        <w:rPr>
          <w:lang w:eastAsia="fr-FR" w:bidi="fr-FR"/>
        </w:rPr>
        <w:t>o</w:t>
      </w:r>
      <w:r w:rsidRPr="00875552">
        <w:rPr>
          <w:lang w:eastAsia="fr-FR" w:bidi="fr-FR"/>
        </w:rPr>
        <w:t>sait pas autrefois des moyens pécuniaires qui lui échoient aujourd’hui. Quoi d’étonnant si un ra</w:t>
      </w:r>
      <w:r w:rsidRPr="00875552">
        <w:rPr>
          <w:lang w:eastAsia="fr-FR" w:bidi="fr-FR"/>
        </w:rPr>
        <w:t>p</w:t>
      </w:r>
      <w:r w:rsidRPr="00875552">
        <w:rPr>
          <w:lang w:eastAsia="fr-FR" w:bidi="fr-FR"/>
        </w:rPr>
        <w:t>port s’établit, dans sa pensée, entre l’accroissement de ses revenus, et les formes nouvelles de la vie soci</w:t>
      </w:r>
      <w:r w:rsidRPr="00875552">
        <w:rPr>
          <w:lang w:eastAsia="fr-FR" w:bidi="fr-FR"/>
        </w:rPr>
        <w:t>a</w:t>
      </w:r>
      <w:r w:rsidRPr="00875552">
        <w:rPr>
          <w:lang w:eastAsia="fr-FR" w:bidi="fr-FR"/>
        </w:rPr>
        <w:t>le, et qu’elle soit dès lors moins sensible aux insuffisa</w:t>
      </w:r>
      <w:r w:rsidRPr="00875552">
        <w:rPr>
          <w:lang w:eastAsia="fr-FR" w:bidi="fr-FR"/>
        </w:rPr>
        <w:t>n</w:t>
      </w:r>
      <w:r w:rsidRPr="00875552">
        <w:rPr>
          <w:lang w:eastAsia="fr-FR" w:bidi="fr-FR"/>
        </w:rPr>
        <w:t>ces de cette société ?</w:t>
      </w:r>
    </w:p>
    <w:p w:rsidR="00046DF9" w:rsidRPr="00875552" w:rsidRDefault="00046DF9" w:rsidP="00046DF9">
      <w:pPr>
        <w:spacing w:before="120" w:after="120"/>
        <w:jc w:val="both"/>
      </w:pPr>
      <w:r w:rsidRPr="00875552">
        <w:rPr>
          <w:lang w:eastAsia="fr-FR" w:bidi="fr-FR"/>
        </w:rPr>
        <w:t>Ainsi, ce n’est pas dans l’organisme des individus que sont inscrits, en quelque sorte, les nouveaux b</w:t>
      </w:r>
      <w:r w:rsidRPr="00875552">
        <w:rPr>
          <w:lang w:eastAsia="fr-FR" w:bidi="fr-FR"/>
        </w:rPr>
        <w:t>e</w:t>
      </w:r>
      <w:r w:rsidRPr="00875552">
        <w:rPr>
          <w:lang w:eastAsia="fr-FR" w:bidi="fr-FR"/>
        </w:rPr>
        <w:t>soins. Mais ce n’est pas une raison pour les considérer comme moins naturels que les autres. Ils résu</w:t>
      </w:r>
      <w:r w:rsidRPr="00875552">
        <w:rPr>
          <w:lang w:eastAsia="fr-FR" w:bidi="fr-FR"/>
        </w:rPr>
        <w:t>l</w:t>
      </w:r>
      <w:r w:rsidRPr="00875552">
        <w:rPr>
          <w:lang w:eastAsia="fr-FR" w:bidi="fr-FR"/>
        </w:rPr>
        <w:t>tent en effet de la nature et des tendances mêmes des groupes qui les i</w:t>
      </w:r>
      <w:r w:rsidRPr="00875552">
        <w:rPr>
          <w:lang w:eastAsia="fr-FR" w:bidi="fr-FR"/>
        </w:rPr>
        <w:t>m</w:t>
      </w:r>
      <w:r w:rsidRPr="00875552">
        <w:rPr>
          <w:lang w:eastAsia="fr-FR" w:bidi="fr-FR"/>
        </w:rPr>
        <w:t>posent à leurs membres. C’est de là qu’ils tirent leur force, qui est grande, si bien qu’il n’y a pas lieu de nous étonner de ce que les d</w:t>
      </w:r>
      <w:r w:rsidRPr="00875552">
        <w:rPr>
          <w:lang w:eastAsia="fr-FR" w:bidi="fr-FR"/>
        </w:rPr>
        <w:t>é</w:t>
      </w:r>
      <w:r w:rsidRPr="00875552">
        <w:rPr>
          <w:lang w:eastAsia="fr-FR" w:bidi="fr-FR"/>
        </w:rPr>
        <w:t>penses qui correspondent à ces besoins</w:t>
      </w:r>
      <w:r w:rsidRPr="00875552">
        <w:t xml:space="preserve"> </w:t>
      </w:r>
      <w:r w:rsidRPr="00875552">
        <w:rPr>
          <w:lang w:eastAsia="fr-FR" w:bidi="fr-FR"/>
        </w:rPr>
        <w:t>[109]</w:t>
      </w:r>
      <w:r>
        <w:rPr>
          <w:lang w:eastAsia="fr-FR" w:bidi="fr-FR"/>
        </w:rPr>
        <w:t xml:space="preserve"> </w:t>
      </w:r>
      <w:r w:rsidRPr="00875552">
        <w:rPr>
          <w:lang w:eastAsia="fr-FR" w:bidi="fr-FR"/>
        </w:rPr>
        <w:t>se soient accrues si vite en peu de temps, et de ce que ces besoins nous aient paru tellement extens</w:t>
      </w:r>
      <w:r w:rsidRPr="00875552">
        <w:rPr>
          <w:lang w:eastAsia="fr-FR" w:bidi="fr-FR"/>
        </w:rPr>
        <w:t>i</w:t>
      </w:r>
      <w:r w:rsidRPr="00875552">
        <w:rPr>
          <w:lang w:eastAsia="fr-FR" w:bidi="fr-FR"/>
        </w:rPr>
        <w:t>bles.</w:t>
      </w:r>
    </w:p>
    <w:p w:rsidR="00046DF9" w:rsidRPr="00875552" w:rsidRDefault="00046DF9" w:rsidP="00046DF9">
      <w:pPr>
        <w:spacing w:before="120" w:after="120"/>
        <w:jc w:val="both"/>
        <w:rPr>
          <w:lang w:eastAsia="fr-FR" w:bidi="fr-FR"/>
        </w:rPr>
      </w:pPr>
      <w:r w:rsidRPr="00875552">
        <w:rPr>
          <w:lang w:eastAsia="fr-FR" w:bidi="fr-FR"/>
        </w:rPr>
        <w:t>Au reste, l’expérience américaine, dans les lim</w:t>
      </w:r>
      <w:r w:rsidRPr="00875552">
        <w:rPr>
          <w:lang w:eastAsia="fr-FR" w:bidi="fr-FR"/>
        </w:rPr>
        <w:t>i</w:t>
      </w:r>
      <w:r w:rsidRPr="00875552">
        <w:rPr>
          <w:lang w:eastAsia="fr-FR" w:bidi="fr-FR"/>
        </w:rPr>
        <w:t>tes où nous l’avons observée, est courte. Nous n’en avons même atteint que quelques moments. C’est d’année en année qu’il aurait fallu pouvoir la suivre. Telle quelle, il nous semble qu’elle jette déjà que</w:t>
      </w:r>
      <w:r w:rsidRPr="00875552">
        <w:rPr>
          <w:lang w:eastAsia="fr-FR" w:bidi="fr-FR"/>
        </w:rPr>
        <w:t>l</w:t>
      </w:r>
      <w:r w:rsidRPr="00875552">
        <w:rPr>
          <w:lang w:eastAsia="fr-FR" w:bidi="fr-FR"/>
        </w:rPr>
        <w:t>que lumière sur le genre d’influence qu’exercent sur les dépenses et le genre de vie les variations des ci</w:t>
      </w:r>
      <w:r w:rsidRPr="00875552">
        <w:rPr>
          <w:lang w:eastAsia="fr-FR" w:bidi="fr-FR"/>
        </w:rPr>
        <w:t>r</w:t>
      </w:r>
      <w:r w:rsidRPr="00875552">
        <w:rPr>
          <w:lang w:eastAsia="fr-FR" w:bidi="fr-FR"/>
        </w:rPr>
        <w:t>constances économiques.</w:t>
      </w:r>
    </w:p>
    <w:p w:rsidR="00046DF9" w:rsidRPr="00875552" w:rsidRDefault="00046DF9" w:rsidP="00046DF9">
      <w:pPr>
        <w:spacing w:before="120" w:after="120"/>
        <w:ind w:firstLine="0"/>
        <w:jc w:val="both"/>
      </w:pPr>
      <w:r w:rsidRPr="00875552">
        <w:br w:type="page"/>
        <w:t>[110]</w:t>
      </w: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spacing w:after="120"/>
        <w:ind w:firstLine="0"/>
        <w:jc w:val="center"/>
        <w:rPr>
          <w:b/>
          <w:sz w:val="24"/>
        </w:rPr>
      </w:pPr>
      <w:bookmarkStart w:id="28" w:name="evolution_besoins_chap_IV"/>
      <w:r w:rsidRPr="00875552">
        <w:rPr>
          <w:b/>
          <w:sz w:val="24"/>
        </w:rPr>
        <w:t>L’évolution des besoins</w:t>
      </w:r>
      <w:r w:rsidRPr="00875552">
        <w:rPr>
          <w:b/>
          <w:sz w:val="24"/>
        </w:rPr>
        <w:br/>
        <w:t>dans les classes ouvrières</w:t>
      </w:r>
    </w:p>
    <w:p w:rsidR="00046DF9" w:rsidRPr="00875552" w:rsidRDefault="00046DF9" w:rsidP="00046DF9">
      <w:pPr>
        <w:pStyle w:val="Titreniveau1"/>
      </w:pPr>
      <w:r w:rsidRPr="00875552">
        <w:t>Chapitre IV</w:t>
      </w:r>
    </w:p>
    <w:p w:rsidR="00046DF9" w:rsidRPr="00875552" w:rsidRDefault="00046DF9" w:rsidP="00046DF9">
      <w:pPr>
        <w:pStyle w:val="Titreniveau2a"/>
        <w:rPr>
          <w:sz w:val="44"/>
        </w:rPr>
      </w:pPr>
      <w:r w:rsidRPr="00875552">
        <w:rPr>
          <w:sz w:val="44"/>
        </w:rPr>
        <w:t>LE MOUVEMENT GLOBAL</w:t>
      </w:r>
      <w:r w:rsidRPr="00875552">
        <w:rPr>
          <w:sz w:val="44"/>
        </w:rPr>
        <w:br/>
        <w:t>DE LA CONSOMMATION</w:t>
      </w:r>
      <w:r w:rsidRPr="00875552">
        <w:rPr>
          <w:sz w:val="44"/>
        </w:rPr>
        <w:br/>
        <w:t>NATIONALE ET LE DÉVELOPP</w:t>
      </w:r>
      <w:r w:rsidRPr="00875552">
        <w:rPr>
          <w:sz w:val="44"/>
        </w:rPr>
        <w:t>E</w:t>
      </w:r>
      <w:r w:rsidRPr="00875552">
        <w:rPr>
          <w:sz w:val="44"/>
        </w:rPr>
        <w:t>MENT DES BESOINS</w:t>
      </w:r>
    </w:p>
    <w:bookmarkEnd w:id="28"/>
    <w:p w:rsidR="00046DF9" w:rsidRPr="00875552" w:rsidRDefault="00046DF9" w:rsidP="00046DF9">
      <w:pPr>
        <w:jc w:val="both"/>
        <w:rPr>
          <w:szCs w:val="36"/>
        </w:rPr>
      </w:pPr>
    </w:p>
    <w:p w:rsidR="00046DF9" w:rsidRPr="00875552" w:rsidRDefault="00046DF9" w:rsidP="00046DF9">
      <w:pPr>
        <w:spacing w:before="120" w:after="120"/>
        <w:jc w:val="both"/>
        <w:rPr>
          <w:lang w:eastAsia="fr-FR" w:bidi="fr-FR"/>
        </w:rPr>
      </w:pPr>
    </w:p>
    <w:p w:rsidR="00046DF9" w:rsidRPr="00875552" w:rsidRDefault="00046DF9" w:rsidP="00046DF9">
      <w:pPr>
        <w:pStyle w:val="planche"/>
      </w:pPr>
      <w:bookmarkStart w:id="29" w:name="evolution_besoins_chap_IV_1"/>
      <w:r w:rsidRPr="00875552">
        <w:rPr>
          <w:lang w:eastAsia="fr-FR" w:bidi="fr-FR"/>
        </w:rPr>
        <w:t>1. — À défaut de budgets de ménages, comment</w:t>
      </w:r>
      <w:r w:rsidRPr="00875552">
        <w:rPr>
          <w:lang w:eastAsia="fr-FR" w:bidi="fr-FR"/>
        </w:rPr>
        <w:br/>
        <w:t>l’étude du mo</w:t>
      </w:r>
      <w:r w:rsidRPr="00875552">
        <w:rPr>
          <w:lang w:eastAsia="fr-FR" w:bidi="fr-FR"/>
        </w:rPr>
        <w:t>u</w:t>
      </w:r>
      <w:r w:rsidRPr="00875552">
        <w:rPr>
          <w:lang w:eastAsia="fr-FR" w:bidi="fr-FR"/>
        </w:rPr>
        <w:t>vement des consommations par tête,</w:t>
      </w:r>
      <w:r w:rsidRPr="00875552">
        <w:rPr>
          <w:lang w:eastAsia="fr-FR" w:bidi="fr-FR"/>
        </w:rPr>
        <w:br/>
        <w:t>en France, depuis un siècle ou presque, peut révéler</w:t>
      </w:r>
      <w:r w:rsidRPr="00875552">
        <w:rPr>
          <w:lang w:eastAsia="fr-FR" w:bidi="fr-FR"/>
        </w:rPr>
        <w:br/>
        <w:t>ce</w:t>
      </w:r>
      <w:r w:rsidRPr="00875552">
        <w:rPr>
          <w:lang w:eastAsia="fr-FR" w:bidi="fr-FR"/>
        </w:rPr>
        <w:t>r</w:t>
      </w:r>
      <w:r w:rsidRPr="00875552">
        <w:rPr>
          <w:lang w:eastAsia="fr-FR" w:bidi="fr-FR"/>
        </w:rPr>
        <w:t>taines variations de la dépense.</w:t>
      </w:r>
    </w:p>
    <w:bookmarkEnd w:id="29"/>
    <w:p w:rsidR="00046DF9" w:rsidRPr="00875552" w:rsidRDefault="00046DF9" w:rsidP="00046DF9">
      <w:pPr>
        <w:spacing w:before="120" w:after="120"/>
        <w:jc w:val="both"/>
        <w:rPr>
          <w:b/>
          <w:bCs/>
          <w:szCs w:val="28"/>
          <w:lang w:eastAsia="fr-FR" w:bidi="fr-FR"/>
        </w:rPr>
      </w:pPr>
    </w:p>
    <w:p w:rsidR="00046DF9" w:rsidRPr="00875552" w:rsidRDefault="00046DF9" w:rsidP="00046DF9">
      <w:pPr>
        <w:spacing w:before="120" w:after="120"/>
        <w:jc w:val="both"/>
        <w:rPr>
          <w:b/>
          <w:bCs/>
          <w:szCs w:val="28"/>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Les données que nous avons étudiées jusqu’ici, pour l’Allemagne et pour l’Amérique, sont sans do</w:t>
      </w:r>
      <w:r w:rsidRPr="00875552">
        <w:rPr>
          <w:lang w:eastAsia="fr-FR" w:bidi="fr-FR"/>
        </w:rPr>
        <w:t>u</w:t>
      </w:r>
      <w:r w:rsidRPr="00875552">
        <w:rPr>
          <w:lang w:eastAsia="fr-FR" w:bidi="fr-FR"/>
        </w:rPr>
        <w:t>te les meilleures dont on dispose. Mais elles sont limitées. L’enquête allemande de 1927-28, à la fois étendue et précise, puisqu’elle repose sur des com</w:t>
      </w:r>
      <w:r w:rsidRPr="00875552">
        <w:rPr>
          <w:lang w:eastAsia="fr-FR" w:bidi="fr-FR"/>
        </w:rPr>
        <w:t>p</w:t>
      </w:r>
      <w:r w:rsidRPr="00875552">
        <w:rPr>
          <w:lang w:eastAsia="fr-FR" w:bidi="fr-FR"/>
        </w:rPr>
        <w:t>tes effectivement tenus pendant douze mois, et par 2.000 familles, ne porte que sur une année. Pour les raisons que nous avons indiquées, il n’est guère poss</w:t>
      </w:r>
      <w:r w:rsidRPr="00875552">
        <w:rPr>
          <w:lang w:eastAsia="fr-FR" w:bidi="fr-FR"/>
        </w:rPr>
        <w:t>i</w:t>
      </w:r>
      <w:r w:rsidRPr="00875552">
        <w:rPr>
          <w:lang w:eastAsia="fr-FR" w:bidi="fr-FR"/>
        </w:rPr>
        <w:t>ble de la comparer aux précédentes. Les enquêtes américaines jalo</w:t>
      </w:r>
      <w:r w:rsidRPr="00875552">
        <w:rPr>
          <w:lang w:eastAsia="fr-FR" w:bidi="fr-FR"/>
        </w:rPr>
        <w:t>n</w:t>
      </w:r>
      <w:r w:rsidRPr="00875552">
        <w:rPr>
          <w:lang w:eastAsia="fr-FR" w:bidi="fr-FR"/>
        </w:rPr>
        <w:t>nent une période de 35 ans, et sont comparables l’une à l’autre, moyennant certaines précautions. Par elles, nous avons atteint une évol</w:t>
      </w:r>
      <w:r w:rsidRPr="00875552">
        <w:rPr>
          <w:lang w:eastAsia="fr-FR" w:bidi="fr-FR"/>
        </w:rPr>
        <w:t>u</w:t>
      </w:r>
      <w:r w:rsidRPr="00875552">
        <w:rPr>
          <w:lang w:eastAsia="fr-FR" w:bidi="fr-FR"/>
        </w:rPr>
        <w:t>tion, et mis en rapport les variations constatées d’une époque à l’autre dans les dépenses avec les mouv</w:t>
      </w:r>
      <w:r w:rsidRPr="00875552">
        <w:rPr>
          <w:lang w:eastAsia="fr-FR" w:bidi="fr-FR"/>
        </w:rPr>
        <w:t>e</w:t>
      </w:r>
      <w:r w:rsidRPr="00875552">
        <w:rPr>
          <w:lang w:eastAsia="fr-FR" w:bidi="fr-FR"/>
        </w:rPr>
        <w:t>ments des prix de détail, du coût de la vie, du gain ouvrier. Mais toutes se placent dans une seule phase d’expansion économique. Or, nous aimerions bien savoir si l’on retrouve les mêmes variations, les mêmes rapports, dans d’autres ph</w:t>
      </w:r>
      <w:r w:rsidRPr="00875552">
        <w:rPr>
          <w:lang w:eastAsia="fr-FR" w:bidi="fr-FR"/>
        </w:rPr>
        <w:t>a</w:t>
      </w:r>
      <w:r w:rsidRPr="00875552">
        <w:rPr>
          <w:lang w:eastAsia="fr-FR" w:bidi="fr-FR"/>
        </w:rPr>
        <w:t>ses semblables, et, aussi, ce qui se passe, comment les dépenses év</w:t>
      </w:r>
      <w:r w:rsidRPr="00875552">
        <w:rPr>
          <w:lang w:eastAsia="fr-FR" w:bidi="fr-FR"/>
        </w:rPr>
        <w:t>o</w:t>
      </w:r>
      <w:r w:rsidRPr="00875552">
        <w:rPr>
          <w:lang w:eastAsia="fr-FR" w:bidi="fr-FR"/>
        </w:rPr>
        <w:t>luent, dans leur ensemble et leurs parties, en des phases opposées, de restriction, de baisse des prix soutenue pendant plusieurs décades. Mais on ne trouverait pas, avant 1895, dans n’importe quel pays, d’enquêtes par budgets de ménages qui présentent les mêmes gara</w:t>
      </w:r>
      <w:r w:rsidRPr="00875552">
        <w:rPr>
          <w:lang w:eastAsia="fr-FR" w:bidi="fr-FR"/>
        </w:rPr>
        <w:t>n</w:t>
      </w:r>
      <w:r w:rsidRPr="00875552">
        <w:rPr>
          <w:lang w:eastAsia="fr-FR" w:bidi="fr-FR"/>
        </w:rPr>
        <w:t>ties, par le nombre des familles o</w:t>
      </w:r>
      <w:r w:rsidRPr="00875552">
        <w:rPr>
          <w:lang w:eastAsia="fr-FR" w:bidi="fr-FR"/>
        </w:rPr>
        <w:t>b</w:t>
      </w:r>
      <w:r w:rsidRPr="00875552">
        <w:rPr>
          <w:lang w:eastAsia="fr-FR" w:bidi="fr-FR"/>
        </w:rPr>
        <w:t>servées, par la durée et l’exactitude des relevés.</w:t>
      </w:r>
    </w:p>
    <w:p w:rsidR="00046DF9" w:rsidRPr="00875552" w:rsidRDefault="00046DF9" w:rsidP="00046DF9">
      <w:pPr>
        <w:spacing w:before="120" w:after="120"/>
        <w:jc w:val="both"/>
      </w:pPr>
      <w:r w:rsidRPr="00875552">
        <w:rPr>
          <w:lang w:eastAsia="fr-FR" w:bidi="fr-FR"/>
        </w:rPr>
        <w:t>Certes, en France, à diverses époques, les auteurs qui ont écrit sur la condition ouvrière nous prése</w:t>
      </w:r>
      <w:r w:rsidRPr="00875552">
        <w:rPr>
          <w:lang w:eastAsia="fr-FR" w:bidi="fr-FR"/>
        </w:rPr>
        <w:t>n</w:t>
      </w:r>
      <w:r w:rsidRPr="00875552">
        <w:rPr>
          <w:lang w:eastAsia="fr-FR" w:bidi="fr-FR"/>
        </w:rPr>
        <w:t xml:space="preserve">tent un petit nombre de budgets de ménages, tels que ceux qui ont été reproduits par Levasseur dans sa grande </w:t>
      </w:r>
      <w:r w:rsidRPr="00875552">
        <w:rPr>
          <w:i/>
          <w:iCs/>
        </w:rPr>
        <w:t>Histoire des Classes ouvrières ou de</w:t>
      </w:r>
      <w:r>
        <w:rPr>
          <w:lang w:eastAsia="fr-FR" w:bidi="fr-FR"/>
        </w:rPr>
        <w:t xml:space="preserve"> </w:t>
      </w:r>
      <w:r w:rsidRPr="00875552">
        <w:rPr>
          <w:lang w:eastAsia="fr-FR" w:bidi="fr-FR"/>
        </w:rPr>
        <w:t xml:space="preserve"> [111] </w:t>
      </w:r>
      <w:r w:rsidRPr="00875552">
        <w:rPr>
          <w:i/>
          <w:iCs/>
        </w:rPr>
        <w:t>l’Industrie en France de 1789</w:t>
      </w:r>
      <w:r w:rsidRPr="00875552">
        <w:rPr>
          <w:b/>
          <w:bCs/>
          <w:i/>
          <w:iCs/>
        </w:rPr>
        <w:t xml:space="preserve"> </w:t>
      </w:r>
      <w:r w:rsidRPr="00875552">
        <w:rPr>
          <w:i/>
          <w:iCs/>
        </w:rPr>
        <w:t>à 1870</w:t>
      </w:r>
      <w:r w:rsidRPr="00875552">
        <w:rPr>
          <w:b/>
          <w:bCs/>
          <w:i/>
          <w:iCs/>
        </w:rPr>
        <w:t>.</w:t>
      </w:r>
      <w:r w:rsidRPr="00875552">
        <w:t xml:space="preserve"> </w:t>
      </w:r>
      <w:r w:rsidRPr="00875552">
        <w:rPr>
          <w:lang w:eastAsia="fr-FR" w:bidi="fr-FR"/>
        </w:rPr>
        <w:t>Le Play et son école en ont ét</w:t>
      </w:r>
      <w:r w:rsidRPr="00875552">
        <w:rPr>
          <w:lang w:eastAsia="fr-FR" w:bidi="fr-FR"/>
        </w:rPr>
        <w:t>a</w:t>
      </w:r>
      <w:r w:rsidRPr="00875552">
        <w:rPr>
          <w:lang w:eastAsia="fr-FR" w:bidi="fr-FR"/>
        </w:rPr>
        <w:t>bli quelques-uns dans leurs monographies. Mais on sait que dans le volume intit</w:t>
      </w:r>
      <w:r w:rsidRPr="00875552">
        <w:rPr>
          <w:lang w:eastAsia="fr-FR" w:bidi="fr-FR"/>
        </w:rPr>
        <w:t>u</w:t>
      </w:r>
      <w:r w:rsidRPr="00875552">
        <w:rPr>
          <w:lang w:eastAsia="fr-FR" w:bidi="fr-FR"/>
        </w:rPr>
        <w:t xml:space="preserve">lé : </w:t>
      </w:r>
      <w:r w:rsidRPr="00875552">
        <w:rPr>
          <w:i/>
          <w:iCs/>
        </w:rPr>
        <w:t>Salaires et Coût de l’Existence en France à diverses époques ju</w:t>
      </w:r>
      <w:r w:rsidRPr="00875552">
        <w:rPr>
          <w:i/>
          <w:iCs/>
        </w:rPr>
        <w:t>s</w:t>
      </w:r>
      <w:r w:rsidRPr="00875552">
        <w:rPr>
          <w:i/>
          <w:iCs/>
        </w:rPr>
        <w:t>qu’en 1910</w:t>
      </w:r>
      <w:r w:rsidRPr="00875552">
        <w:rPr>
          <w:b/>
          <w:bCs/>
          <w:i/>
          <w:iCs/>
        </w:rPr>
        <w:t>,</w:t>
      </w:r>
      <w:r w:rsidRPr="00875552">
        <w:rPr>
          <w:rStyle w:val="Corpsdutexte211pt"/>
          <w:lang w:val="fr-CA"/>
        </w:rPr>
        <w:t xml:space="preserve"> </w:t>
      </w:r>
      <w:r w:rsidRPr="00875552">
        <w:rPr>
          <w:lang w:eastAsia="fr-FR" w:bidi="fr-FR"/>
        </w:rPr>
        <w:t>publié par la Statist</w:t>
      </w:r>
      <w:r w:rsidRPr="00875552">
        <w:rPr>
          <w:lang w:eastAsia="fr-FR" w:bidi="fr-FR"/>
        </w:rPr>
        <w:t>i</w:t>
      </w:r>
      <w:r w:rsidRPr="00875552">
        <w:rPr>
          <w:lang w:eastAsia="fr-FR" w:bidi="fr-FR"/>
        </w:rPr>
        <w:t>que générale de la France, il n’est fait état que de deux budgets, tenus l’un en 1856, l’autre en 1890</w:t>
      </w:r>
      <w:r>
        <w:rPr>
          <w:lang w:eastAsia="fr-FR" w:bidi="fr-FR"/>
        </w:rPr>
        <w:t> </w:t>
      </w:r>
      <w:r>
        <w:rPr>
          <w:rStyle w:val="Appelnotedebasdep"/>
          <w:lang w:eastAsia="fr-FR" w:bidi="fr-FR"/>
        </w:rPr>
        <w:footnoteReference w:id="83"/>
      </w:r>
      <w:r w:rsidRPr="00875552">
        <w:rPr>
          <w:lang w:eastAsia="fr-FR" w:bidi="fr-FR"/>
        </w:rPr>
        <w:t xml:space="preserve">. Nous avons publié nous-même, dans le </w:t>
      </w:r>
      <w:r w:rsidRPr="00875552">
        <w:rPr>
          <w:i/>
          <w:iCs/>
        </w:rPr>
        <w:t>Bulletin de la Statistique g</w:t>
      </w:r>
      <w:r w:rsidRPr="00875552">
        <w:rPr>
          <w:i/>
          <w:iCs/>
        </w:rPr>
        <w:t>é</w:t>
      </w:r>
      <w:r w:rsidRPr="00875552">
        <w:rPr>
          <w:i/>
          <w:iCs/>
        </w:rPr>
        <w:t>nérale</w:t>
      </w:r>
      <w:r w:rsidRPr="00875552">
        <w:rPr>
          <w:lang w:eastAsia="fr-FR" w:bidi="fr-FR"/>
        </w:rPr>
        <w:t xml:space="preserve"> (octobre 1914), les résultats d’une enquête (en Fra</w:t>
      </w:r>
      <w:r w:rsidRPr="00875552">
        <w:rPr>
          <w:lang w:eastAsia="fr-FR" w:bidi="fr-FR"/>
        </w:rPr>
        <w:t>n</w:t>
      </w:r>
      <w:r w:rsidRPr="00875552">
        <w:rPr>
          <w:lang w:eastAsia="fr-FR" w:bidi="fr-FR"/>
        </w:rPr>
        <w:t>ce) par budgets de ménages faite en 1907 sur 87 ménages (dont 33 pa</w:t>
      </w:r>
      <w:r w:rsidRPr="00875552">
        <w:rPr>
          <w:lang w:eastAsia="fr-FR" w:bidi="fr-FR"/>
        </w:rPr>
        <w:t>y</w:t>
      </w:r>
      <w:r w:rsidRPr="00875552">
        <w:rPr>
          <w:lang w:eastAsia="fr-FR" w:bidi="fr-FR"/>
        </w:rPr>
        <w:t>sans, 54 ouvriers, ces derniers dans 16 villes), et qui portait sur 5 ou 6 s</w:t>
      </w:r>
      <w:r w:rsidRPr="00875552">
        <w:rPr>
          <w:lang w:eastAsia="fr-FR" w:bidi="fr-FR"/>
        </w:rPr>
        <w:t>e</w:t>
      </w:r>
      <w:r w:rsidRPr="00875552">
        <w:rPr>
          <w:lang w:eastAsia="fr-FR" w:bidi="fr-FR"/>
        </w:rPr>
        <w:t>maines. Mais il n’a été organisé, à aucune époque, aucune autre e</w:t>
      </w:r>
      <w:r w:rsidRPr="00875552">
        <w:rPr>
          <w:lang w:eastAsia="fr-FR" w:bidi="fr-FR"/>
        </w:rPr>
        <w:t>n</w:t>
      </w:r>
      <w:r w:rsidRPr="00875552">
        <w:rPr>
          <w:lang w:eastAsia="fr-FR" w:bidi="fr-FR"/>
        </w:rPr>
        <w:t>quête du même genre, si bien qu’il n’est pas possible de suivre une comp</w:t>
      </w:r>
      <w:r w:rsidRPr="00875552">
        <w:rPr>
          <w:lang w:eastAsia="fr-FR" w:bidi="fr-FR"/>
        </w:rPr>
        <w:t>a</w:t>
      </w:r>
      <w:r w:rsidRPr="00875552">
        <w:rPr>
          <w:lang w:eastAsia="fr-FR" w:bidi="fr-FR"/>
        </w:rPr>
        <w:t>raison dans le temps. À quoi bon rapprocher des données de ce genre, dont bea</w:t>
      </w:r>
      <w:r w:rsidRPr="00875552">
        <w:rPr>
          <w:lang w:eastAsia="fr-FR" w:bidi="fr-FR"/>
        </w:rPr>
        <w:t>u</w:t>
      </w:r>
      <w:r w:rsidRPr="00875552">
        <w:rPr>
          <w:lang w:eastAsia="fr-FR" w:bidi="fr-FR"/>
        </w:rPr>
        <w:t>coup ne co</w:t>
      </w:r>
      <w:r w:rsidRPr="00875552">
        <w:rPr>
          <w:lang w:eastAsia="fr-FR" w:bidi="fr-FR"/>
        </w:rPr>
        <w:t>m</w:t>
      </w:r>
      <w:r w:rsidRPr="00875552">
        <w:rPr>
          <w:lang w:eastAsia="fr-FR" w:bidi="fr-FR"/>
        </w:rPr>
        <w:t>prennent qu’un seul budget, alors qu’on voudrait étudier des tendances collectives, qui n’apparaissent et ne pre</w:t>
      </w:r>
      <w:r w:rsidRPr="00875552">
        <w:rPr>
          <w:lang w:eastAsia="fr-FR" w:bidi="fr-FR"/>
        </w:rPr>
        <w:t>n</w:t>
      </w:r>
      <w:r w:rsidRPr="00875552">
        <w:rPr>
          <w:lang w:eastAsia="fr-FR" w:bidi="fr-FR"/>
        </w:rPr>
        <w:t>nent corps que quand on étudie des groupes ?</w:t>
      </w:r>
    </w:p>
    <w:p w:rsidR="00046DF9" w:rsidRPr="00875552" w:rsidRDefault="00046DF9" w:rsidP="00046DF9">
      <w:pPr>
        <w:spacing w:before="120" w:after="120"/>
        <w:jc w:val="both"/>
      </w:pPr>
      <w:r w:rsidRPr="00875552">
        <w:rPr>
          <w:lang w:eastAsia="fr-FR" w:bidi="fr-FR"/>
        </w:rPr>
        <w:t>Le coût de la vie, nous l’avons vu, calculé sur des quantités et qu</w:t>
      </w:r>
      <w:r w:rsidRPr="00875552">
        <w:rPr>
          <w:lang w:eastAsia="fr-FR" w:bidi="fr-FR"/>
        </w:rPr>
        <w:t>a</w:t>
      </w:r>
      <w:r w:rsidRPr="00875552">
        <w:rPr>
          <w:lang w:eastAsia="fr-FR" w:bidi="fr-FR"/>
        </w:rPr>
        <w:t>lités de produits qu’on suppose ne pas changer, ne nous apprend rien, et ne prétend d’ailleurs rien nous apprendre, sur la répartition des d</w:t>
      </w:r>
      <w:r w:rsidRPr="00875552">
        <w:rPr>
          <w:lang w:eastAsia="fr-FR" w:bidi="fr-FR"/>
        </w:rPr>
        <w:t>é</w:t>
      </w:r>
      <w:r w:rsidRPr="00875552">
        <w:rPr>
          <w:lang w:eastAsia="fr-FR" w:bidi="fr-FR"/>
        </w:rPr>
        <w:t>penses, non plus que sur la quantité et la qualité des biens ou services achetés, aux diverses périodes successives. Ne serait-il pas possible cependant, au moins pour quelques articles essentiels qui entrent dans les budgets ouvriers (tout au moins dans les budgets de la population urbaine, ou de toute la p</w:t>
      </w:r>
      <w:r w:rsidRPr="00875552">
        <w:rPr>
          <w:lang w:eastAsia="fr-FR" w:bidi="fr-FR"/>
        </w:rPr>
        <w:t>o</w:t>
      </w:r>
      <w:r w:rsidRPr="00875552">
        <w:rPr>
          <w:lang w:eastAsia="fr-FR" w:bidi="fr-FR"/>
        </w:rPr>
        <w:t>pulation française, soumise elle aussi, sans doute, aux mêmes grandes influences économiques que la classe des ouvriers), de déterminer comment ils ont varié en quantité, par tête, dans telle ou telle décade ?</w:t>
      </w:r>
      <w:r>
        <w:rPr>
          <w:lang w:eastAsia="fr-FR" w:bidi="fr-FR"/>
        </w:rPr>
        <w:t> </w:t>
      </w:r>
      <w:r>
        <w:rPr>
          <w:rStyle w:val="Appelnotedebasdep"/>
          <w:lang w:eastAsia="fr-FR" w:bidi="fr-FR"/>
        </w:rPr>
        <w:footnoteReference w:id="84"/>
      </w:r>
      <w:r w:rsidRPr="00875552">
        <w:rPr>
          <w:lang w:eastAsia="fr-FR" w:bidi="fr-FR"/>
        </w:rPr>
        <w:t xml:space="preserve"> Ce n’est là sans doute qu’une moye</w:t>
      </w:r>
      <w:r w:rsidRPr="00875552">
        <w:rPr>
          <w:lang w:eastAsia="fr-FR" w:bidi="fr-FR"/>
        </w:rPr>
        <w:t>n</w:t>
      </w:r>
      <w:r w:rsidRPr="00875552">
        <w:rPr>
          <w:lang w:eastAsia="fr-FR" w:bidi="fr-FR"/>
        </w:rPr>
        <w:t xml:space="preserve">ne, et on ne peut la calculer que pour un petit nombre d’articles. Mais songeons que, par ailleurs, sur la variation des dépenses et du genre de vie dans tout le cours du </w:t>
      </w:r>
      <w:r w:rsidRPr="00875552">
        <w:rPr>
          <w:caps/>
          <w:lang w:eastAsia="fr-FR" w:bidi="fr-FR"/>
        </w:rPr>
        <w:t>xix</w:t>
      </w:r>
      <w:r w:rsidRPr="00875552">
        <w:rPr>
          <w:vertAlign w:val="superscript"/>
          <w:lang w:eastAsia="fr-FR" w:bidi="fr-FR"/>
        </w:rPr>
        <w:t>e</w:t>
      </w:r>
      <w:r w:rsidRPr="00875552">
        <w:rPr>
          <w:lang w:eastAsia="fr-FR" w:bidi="fr-FR"/>
        </w:rPr>
        <w:t xml:space="preserve"> siècle en France, nous ne po</w:t>
      </w:r>
      <w:r w:rsidRPr="00875552">
        <w:rPr>
          <w:lang w:eastAsia="fr-FR" w:bidi="fr-FR"/>
        </w:rPr>
        <w:t>s</w:t>
      </w:r>
      <w:r w:rsidRPr="00875552">
        <w:rPr>
          <w:lang w:eastAsia="fr-FR" w:bidi="fr-FR"/>
        </w:rPr>
        <w:t xml:space="preserve">sédons que des évaluations et estimations très incertaines, qui varient suivant les lieux et les milieux observés, et suivant les </w:t>
      </w:r>
      <w:r w:rsidRPr="00875552">
        <w:rPr>
          <w:bCs/>
          <w:smallCaps/>
        </w:rPr>
        <w:t xml:space="preserve">[112] </w:t>
      </w:r>
      <w:r w:rsidRPr="00875552">
        <w:rPr>
          <w:lang w:eastAsia="fr-FR" w:bidi="fr-FR"/>
        </w:rPr>
        <w:t>observateurs, si bien que, en toute précision et certitude, nous ne s</w:t>
      </w:r>
      <w:r w:rsidRPr="00875552">
        <w:rPr>
          <w:lang w:eastAsia="fr-FR" w:bidi="fr-FR"/>
        </w:rPr>
        <w:t>a</w:t>
      </w:r>
      <w:r w:rsidRPr="00875552">
        <w:rPr>
          <w:lang w:eastAsia="fr-FR" w:bidi="fr-FR"/>
        </w:rPr>
        <w:t>vons proprement rien. Le peu que nous apprendrons, en recherchant les variations de la consommation par tête, et qui ne comprendra que des données num</w:t>
      </w:r>
      <w:r w:rsidRPr="00875552">
        <w:rPr>
          <w:lang w:eastAsia="fr-FR" w:bidi="fr-FR"/>
        </w:rPr>
        <w:t>é</w:t>
      </w:r>
      <w:r w:rsidRPr="00875552">
        <w:rPr>
          <w:lang w:eastAsia="fr-FR" w:bidi="fr-FR"/>
        </w:rPr>
        <w:t>riques recueillies aux années successives par les mêmes méthodes, vaudra certainement mieux que ce rien. Nous nous aiderons des ra</w:t>
      </w:r>
      <w:r w:rsidRPr="00875552">
        <w:rPr>
          <w:lang w:eastAsia="fr-FR" w:bidi="fr-FR"/>
        </w:rPr>
        <w:t>p</w:t>
      </w:r>
      <w:r w:rsidRPr="00875552">
        <w:rPr>
          <w:lang w:eastAsia="fr-FR" w:bidi="fr-FR"/>
        </w:rPr>
        <w:t>prochements déjà présentés à ce sujet par M. Simiand</w:t>
      </w:r>
      <w:r>
        <w:rPr>
          <w:lang w:eastAsia="fr-FR" w:bidi="fr-FR"/>
        </w:rPr>
        <w:t> </w:t>
      </w:r>
      <w:r>
        <w:rPr>
          <w:rStyle w:val="Appelnotedebasdep"/>
          <w:lang w:eastAsia="fr-FR" w:bidi="fr-FR"/>
        </w:rPr>
        <w:footnoteReference w:id="85"/>
      </w:r>
      <w:r w:rsidRPr="00875552">
        <w:rPr>
          <w:lang w:eastAsia="fr-FR" w:bidi="fr-FR"/>
        </w:rPr>
        <w:t>, des chiffres rassemblés par Levasseur pour la période ant</w:t>
      </w:r>
      <w:r w:rsidRPr="00875552">
        <w:rPr>
          <w:lang w:eastAsia="fr-FR" w:bidi="fr-FR"/>
        </w:rPr>
        <w:t>é</w:t>
      </w:r>
      <w:r w:rsidRPr="00875552">
        <w:rPr>
          <w:lang w:eastAsia="fr-FR" w:bidi="fr-FR"/>
        </w:rPr>
        <w:t>rieure à 1870, et surtout des moyennes que nous avons calculées, par périodes décenn</w:t>
      </w:r>
      <w:r w:rsidRPr="00875552">
        <w:rPr>
          <w:lang w:eastAsia="fr-FR" w:bidi="fr-FR"/>
        </w:rPr>
        <w:t>a</w:t>
      </w:r>
      <w:r w:rsidRPr="00875552">
        <w:rPr>
          <w:lang w:eastAsia="fr-FR" w:bidi="fr-FR"/>
        </w:rPr>
        <w:t>les et quinquennales, d’après les données sur la consommation p</w:t>
      </w:r>
      <w:r w:rsidRPr="00875552">
        <w:rPr>
          <w:lang w:eastAsia="fr-FR" w:bidi="fr-FR"/>
        </w:rPr>
        <w:t>u</w:t>
      </w:r>
      <w:r w:rsidRPr="00875552">
        <w:rPr>
          <w:lang w:eastAsia="fr-FR" w:bidi="fr-FR"/>
        </w:rPr>
        <w:t xml:space="preserve">bliées par </w:t>
      </w:r>
      <w:r w:rsidRPr="00875552">
        <w:rPr>
          <w:i/>
          <w:iCs/>
        </w:rPr>
        <w:t>l’Annuaire statistique de la France,</w:t>
      </w:r>
      <w:r w:rsidRPr="00875552">
        <w:rPr>
          <w:lang w:eastAsia="fr-FR" w:bidi="fr-FR"/>
        </w:rPr>
        <w:t xml:space="preserve"> et d’autres sources e</w:t>
      </w:r>
      <w:r w:rsidRPr="00875552">
        <w:rPr>
          <w:lang w:eastAsia="fr-FR" w:bidi="fr-FR"/>
        </w:rPr>
        <w:t>n</w:t>
      </w:r>
      <w:r w:rsidRPr="00875552">
        <w:rPr>
          <w:lang w:eastAsia="fr-FR" w:bidi="fr-FR"/>
        </w:rPr>
        <w:t>core.</w:t>
      </w:r>
    </w:p>
    <w:p w:rsidR="00046DF9" w:rsidRPr="00875552" w:rsidRDefault="00046DF9" w:rsidP="00046DF9">
      <w:pPr>
        <w:spacing w:before="120" w:after="120"/>
        <w:jc w:val="both"/>
        <w:rPr>
          <w:rStyle w:val="Corpsdutexte13105ptNonGras"/>
          <w:b/>
          <w:bCs/>
          <w:lang w:val="fr-CA"/>
        </w:rPr>
      </w:pPr>
      <w:r>
        <w:rPr>
          <w:rStyle w:val="Corpsdutexte13105ptNonGras"/>
          <w:b/>
          <w:bCs/>
          <w:lang w:val="fr-CA"/>
        </w:rPr>
        <w:br w:type="page"/>
      </w:r>
    </w:p>
    <w:p w:rsidR="00046DF9" w:rsidRPr="00875552" w:rsidRDefault="00046DF9" w:rsidP="00046DF9">
      <w:pPr>
        <w:pStyle w:val="planche"/>
      </w:pPr>
      <w:bookmarkStart w:id="30" w:name="evolution_besoins_chap_IV_2"/>
      <w:r w:rsidRPr="00875552">
        <w:rPr>
          <w:lang w:eastAsia="fr-FR" w:bidi="fr-FR"/>
        </w:rPr>
        <w:t>2. — Le pain, la viande, le vin.</w:t>
      </w:r>
      <w:r w:rsidRPr="00875552">
        <w:rPr>
          <w:lang w:eastAsia="fr-FR" w:bidi="fr-FR"/>
        </w:rPr>
        <w:br/>
        <w:t>A-t-on, ici, quant aux quantités par tête,</w:t>
      </w:r>
      <w:r w:rsidRPr="00875552">
        <w:rPr>
          <w:lang w:eastAsia="fr-FR" w:bidi="fr-FR"/>
        </w:rPr>
        <w:br/>
        <w:t>atteint et dépassé le max</w:t>
      </w:r>
      <w:r w:rsidRPr="00875552">
        <w:rPr>
          <w:lang w:eastAsia="fr-FR" w:bidi="fr-FR"/>
        </w:rPr>
        <w:t>i</w:t>
      </w:r>
      <w:r w:rsidRPr="00875552">
        <w:rPr>
          <w:lang w:eastAsia="fr-FR" w:bidi="fr-FR"/>
        </w:rPr>
        <w:t>mum ?</w:t>
      </w:r>
    </w:p>
    <w:bookmarkEnd w:id="30"/>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Les Français passent pour être de grands mangeurs de pain, et de pain blanc. Dans un des plus anciens budgets de ménage que nous possédions, qui n’est d’ailleurs, sans doute, qu’une estimation, le b</w:t>
      </w:r>
      <w:r w:rsidRPr="00875552">
        <w:rPr>
          <w:lang w:eastAsia="fr-FR" w:bidi="fr-FR"/>
        </w:rPr>
        <w:t>a</w:t>
      </w:r>
      <w:r w:rsidRPr="00875552">
        <w:rPr>
          <w:lang w:eastAsia="fr-FR" w:bidi="fr-FR"/>
        </w:rPr>
        <w:t>ron Bigot de Morogues estimait que, vers 1835, dans une famille de cinq personnes, le pain absorbait la moitié de la dépense pour la nou</w:t>
      </w:r>
      <w:r w:rsidRPr="00875552">
        <w:rPr>
          <w:lang w:eastAsia="fr-FR" w:bidi="fr-FR"/>
        </w:rPr>
        <w:t>r</w:t>
      </w:r>
      <w:r w:rsidRPr="00875552">
        <w:rPr>
          <w:lang w:eastAsia="fr-FR" w:bidi="fr-FR"/>
        </w:rPr>
        <w:t>riture. Dans le budget du charpentier à Paris, établi par M. du Marou</w:t>
      </w:r>
      <w:r w:rsidRPr="00875552">
        <w:rPr>
          <w:lang w:eastAsia="fr-FR" w:bidi="fr-FR"/>
        </w:rPr>
        <w:t>s</w:t>
      </w:r>
      <w:r w:rsidRPr="00875552">
        <w:rPr>
          <w:lang w:eastAsia="fr-FR" w:bidi="fr-FR"/>
        </w:rPr>
        <w:t>sem en 1890, cette proportion tombe au-dessous du quart. Dans notre enquête de 1907, elle oscillait, à Paris, entre 13,5 et 20 pour 100. Nous allons voir que ces chiffres ne donnent qu’une idée bien lointa</w:t>
      </w:r>
      <w:r w:rsidRPr="00875552">
        <w:rPr>
          <w:lang w:eastAsia="fr-FR" w:bidi="fr-FR"/>
        </w:rPr>
        <w:t>i</w:t>
      </w:r>
      <w:r w:rsidRPr="00875552">
        <w:rPr>
          <w:lang w:eastAsia="fr-FR" w:bidi="fr-FR"/>
        </w:rPr>
        <w:t>ne de ce qui s’est passé à cet égard, et qu’il vaut mieux renoncer à tirer quelque lumière de budgets de ménages dispersés et trop peu no</w:t>
      </w:r>
      <w:r w:rsidRPr="00875552">
        <w:rPr>
          <w:lang w:eastAsia="fr-FR" w:bidi="fr-FR"/>
        </w:rPr>
        <w:t>m</w:t>
      </w:r>
      <w:r w:rsidRPr="00875552">
        <w:rPr>
          <w:lang w:eastAsia="fr-FR" w:bidi="fr-FR"/>
        </w:rPr>
        <w:t>breux.</w:t>
      </w:r>
    </w:p>
    <w:p w:rsidR="00046DF9" w:rsidRPr="00875552" w:rsidRDefault="00046DF9" w:rsidP="00046DF9">
      <w:pPr>
        <w:spacing w:before="120" w:after="120"/>
        <w:jc w:val="both"/>
      </w:pPr>
      <w:r w:rsidRPr="00875552">
        <w:rPr>
          <w:lang w:eastAsia="fr-FR" w:bidi="fr-FR"/>
        </w:rPr>
        <w:t>La consommation moyenne du froment a passé de 1 hectolitre 80 par tête en 1820-22 à 2 hectolitres 34 en 1852, et 2 hectolitres 84 en 1870. L’augmentation, en cinquante ans, aurait été de 58 pour 100 (et un peu plus rapide dans la seconde période que dans la première, c’est-à-dire dans la phase d’expansion et de prospérité qui commence en 1850, que dans la période précédente, période de prix maintenus bas et de salaires stationnaires).</w:t>
      </w:r>
    </w:p>
    <w:p w:rsidR="00046DF9" w:rsidRPr="00875552" w:rsidRDefault="00046DF9" w:rsidP="00046DF9">
      <w:pPr>
        <w:spacing w:before="120" w:after="120"/>
        <w:jc w:val="both"/>
        <w:rPr>
          <w:i/>
          <w:iCs/>
        </w:rPr>
      </w:pPr>
      <w:r w:rsidRPr="00875552">
        <w:rPr>
          <w:lang w:eastAsia="fr-FR" w:bidi="fr-FR"/>
        </w:rPr>
        <w:t>Voici maintenant quelles sont les moyennes décennales des quant</w:t>
      </w:r>
      <w:r w:rsidRPr="00875552">
        <w:rPr>
          <w:lang w:eastAsia="fr-FR" w:bidi="fr-FR"/>
        </w:rPr>
        <w:t>i</w:t>
      </w:r>
      <w:r w:rsidRPr="00875552">
        <w:rPr>
          <w:lang w:eastAsia="fr-FR" w:bidi="fr-FR"/>
        </w:rPr>
        <w:t>tés de froment consommées par tête, en hectolitres, depuis 1850. Nous les avons ca</w:t>
      </w:r>
      <w:r w:rsidRPr="00875552">
        <w:rPr>
          <w:lang w:eastAsia="fr-FR" w:bidi="fr-FR"/>
        </w:rPr>
        <w:t>l</w:t>
      </w:r>
      <w:r w:rsidRPr="00875552">
        <w:rPr>
          <w:lang w:eastAsia="fr-FR" w:bidi="fr-FR"/>
        </w:rPr>
        <w:t>culées, d’après l’</w:t>
      </w:r>
      <w:r w:rsidRPr="00875552">
        <w:rPr>
          <w:i/>
          <w:iCs/>
        </w:rPr>
        <w:t>Annuaire statistique de la France.</w:t>
      </w:r>
    </w:p>
    <w:p w:rsidR="00046DF9" w:rsidRPr="00875552" w:rsidRDefault="00046DF9" w:rsidP="00046DF9">
      <w:pPr>
        <w:pStyle w:val="p"/>
        <w:rPr>
          <w:lang w:eastAsia="fr-FR" w:bidi="fr-FR"/>
        </w:rPr>
      </w:pPr>
      <w:r w:rsidRPr="00875552">
        <w:br w:type="page"/>
      </w:r>
      <w:r w:rsidRPr="00875552">
        <w:rPr>
          <w:lang w:eastAsia="fr-FR" w:bidi="fr-FR"/>
        </w:rPr>
        <w:t>[113]</w:t>
      </w:r>
    </w:p>
    <w:p w:rsidR="00046DF9" w:rsidRPr="00875552" w:rsidRDefault="00046DF9" w:rsidP="00046DF9">
      <w:pPr>
        <w:spacing w:before="120" w:after="120"/>
        <w:jc w:val="both"/>
      </w:pPr>
    </w:p>
    <w:p w:rsidR="00046DF9" w:rsidRPr="00875552" w:rsidRDefault="00046DF9" w:rsidP="00046DF9">
      <w:pPr>
        <w:spacing w:before="120" w:after="120"/>
        <w:ind w:firstLine="0"/>
        <w:jc w:val="center"/>
        <w:rPr>
          <w:i/>
          <w:sz w:val="24"/>
        </w:rPr>
      </w:pPr>
      <w:r w:rsidRPr="00875552">
        <w:rPr>
          <w:i/>
          <w:sz w:val="24"/>
          <w:lang w:eastAsia="fr-FR" w:bidi="fr-FR"/>
        </w:rPr>
        <w:t>Quantités de froment par tête.</w:t>
      </w:r>
    </w:p>
    <w:tbl>
      <w:tblPr>
        <w:tblW w:w="0" w:type="auto"/>
        <w:tblLook w:val="00BF" w:firstRow="1" w:lastRow="0" w:firstColumn="1" w:lastColumn="0" w:noHBand="0" w:noVBand="0"/>
      </w:tblPr>
      <w:tblGrid>
        <w:gridCol w:w="2686"/>
        <w:gridCol w:w="2687"/>
        <w:gridCol w:w="2295"/>
      </w:tblGrid>
      <w:tr w:rsidR="00046DF9" w:rsidRPr="00875552">
        <w:tc>
          <w:tcPr>
            <w:tcW w:w="2686" w:type="dxa"/>
            <w:tcBorders>
              <w:top w:val="single" w:sz="12" w:space="0" w:color="auto"/>
              <w:bottom w:val="single" w:sz="12" w:space="0" w:color="auto"/>
            </w:tcBorders>
            <w:shd w:val="clear" w:color="auto" w:fill="F0EDD4"/>
          </w:tcPr>
          <w:p w:rsidR="00046DF9" w:rsidRPr="00875552" w:rsidRDefault="00046DF9" w:rsidP="00046DF9">
            <w:pPr>
              <w:spacing w:before="60" w:after="60"/>
              <w:ind w:left="360" w:firstLine="0"/>
              <w:rPr>
                <w:sz w:val="24"/>
              </w:rPr>
            </w:pPr>
            <w:r w:rsidRPr="00875552">
              <w:rPr>
                <w:sz w:val="24"/>
              </w:rPr>
              <w:t>En hectolitres</w:t>
            </w:r>
          </w:p>
        </w:tc>
        <w:tc>
          <w:tcPr>
            <w:tcW w:w="2687" w:type="dxa"/>
            <w:tcBorders>
              <w:top w:val="single" w:sz="12" w:space="0" w:color="auto"/>
              <w:bottom w:val="single" w:sz="12" w:space="0" w:color="auto"/>
            </w:tcBorders>
            <w:shd w:val="clear" w:color="auto" w:fill="F0EDD4"/>
          </w:tcPr>
          <w:p w:rsidR="00046DF9" w:rsidRPr="00875552" w:rsidRDefault="00046DF9" w:rsidP="00046DF9">
            <w:pPr>
              <w:spacing w:before="60" w:after="60"/>
              <w:ind w:firstLine="0"/>
              <w:jc w:val="center"/>
              <w:rPr>
                <w:sz w:val="24"/>
              </w:rPr>
            </w:pPr>
            <w:r w:rsidRPr="00875552">
              <w:rPr>
                <w:sz w:val="24"/>
              </w:rPr>
              <w:t>Nombres</w:t>
            </w:r>
          </w:p>
        </w:tc>
        <w:tc>
          <w:tcPr>
            <w:tcW w:w="2295" w:type="dxa"/>
            <w:tcBorders>
              <w:top w:val="single" w:sz="12" w:space="0" w:color="auto"/>
              <w:bottom w:val="single" w:sz="12" w:space="0" w:color="auto"/>
            </w:tcBorders>
            <w:shd w:val="clear" w:color="auto" w:fill="F0EDD4"/>
          </w:tcPr>
          <w:p w:rsidR="00046DF9" w:rsidRPr="00875552" w:rsidRDefault="00046DF9" w:rsidP="00046DF9">
            <w:pPr>
              <w:spacing w:before="60" w:after="60"/>
              <w:ind w:firstLine="0"/>
              <w:jc w:val="center"/>
              <w:rPr>
                <w:sz w:val="24"/>
              </w:rPr>
            </w:pPr>
            <w:r w:rsidRPr="00875552">
              <w:rPr>
                <w:sz w:val="24"/>
              </w:rPr>
              <w:t>relatifs</w:t>
            </w:r>
          </w:p>
        </w:tc>
      </w:tr>
      <w:tr w:rsidR="00046DF9" w:rsidRPr="00875552">
        <w:tc>
          <w:tcPr>
            <w:tcW w:w="2686" w:type="dxa"/>
            <w:tcBorders>
              <w:top w:val="single" w:sz="12" w:space="0" w:color="auto"/>
            </w:tcBorders>
          </w:tcPr>
          <w:p w:rsidR="00046DF9" w:rsidRPr="00875552" w:rsidRDefault="00046DF9" w:rsidP="00046DF9">
            <w:pPr>
              <w:spacing w:before="60" w:after="60"/>
              <w:ind w:left="360" w:firstLine="0"/>
              <w:rPr>
                <w:sz w:val="24"/>
              </w:rPr>
            </w:pPr>
            <w:r w:rsidRPr="00875552">
              <w:rPr>
                <w:sz w:val="24"/>
              </w:rPr>
              <w:t>1851-60</w:t>
            </w:r>
          </w:p>
        </w:tc>
        <w:tc>
          <w:tcPr>
            <w:tcW w:w="2687" w:type="dxa"/>
            <w:tcBorders>
              <w:top w:val="single" w:sz="12" w:space="0" w:color="auto"/>
            </w:tcBorders>
          </w:tcPr>
          <w:p w:rsidR="00046DF9" w:rsidRPr="00875552" w:rsidRDefault="00046DF9" w:rsidP="00046DF9">
            <w:pPr>
              <w:tabs>
                <w:tab w:val="decimal" w:pos="1364"/>
              </w:tabs>
              <w:spacing w:before="60" w:after="60"/>
              <w:ind w:firstLine="0"/>
              <w:rPr>
                <w:sz w:val="24"/>
              </w:rPr>
            </w:pPr>
            <w:r w:rsidRPr="00875552">
              <w:rPr>
                <w:sz w:val="24"/>
              </w:rPr>
              <w:t>2,494</w:t>
            </w:r>
          </w:p>
        </w:tc>
        <w:tc>
          <w:tcPr>
            <w:tcW w:w="2295" w:type="dxa"/>
            <w:tcBorders>
              <w:top w:val="single" w:sz="12" w:space="0" w:color="auto"/>
            </w:tcBorders>
          </w:tcPr>
          <w:p w:rsidR="00046DF9" w:rsidRPr="00875552" w:rsidRDefault="00046DF9" w:rsidP="00046DF9">
            <w:pPr>
              <w:tabs>
                <w:tab w:val="decimal" w:pos="1364"/>
              </w:tabs>
              <w:spacing w:before="60" w:after="60"/>
              <w:ind w:firstLine="0"/>
              <w:rPr>
                <w:sz w:val="24"/>
              </w:rPr>
            </w:pPr>
            <w:r w:rsidRPr="00875552">
              <w:rPr>
                <w:sz w:val="24"/>
              </w:rPr>
              <w:t>100</w:t>
            </w:r>
          </w:p>
        </w:tc>
      </w:tr>
      <w:tr w:rsidR="00046DF9" w:rsidRPr="00875552">
        <w:tc>
          <w:tcPr>
            <w:tcW w:w="2686" w:type="dxa"/>
          </w:tcPr>
          <w:p w:rsidR="00046DF9" w:rsidRPr="00875552" w:rsidRDefault="00046DF9" w:rsidP="00046DF9">
            <w:pPr>
              <w:spacing w:before="60" w:after="60"/>
              <w:ind w:left="360" w:firstLine="0"/>
              <w:rPr>
                <w:sz w:val="24"/>
              </w:rPr>
            </w:pPr>
            <w:r w:rsidRPr="00875552">
              <w:rPr>
                <w:sz w:val="24"/>
              </w:rPr>
              <w:t>1861-70</w:t>
            </w:r>
          </w:p>
        </w:tc>
        <w:tc>
          <w:tcPr>
            <w:tcW w:w="2687" w:type="dxa"/>
          </w:tcPr>
          <w:p w:rsidR="00046DF9" w:rsidRPr="00875552" w:rsidRDefault="00046DF9" w:rsidP="00046DF9">
            <w:pPr>
              <w:tabs>
                <w:tab w:val="decimal" w:pos="1364"/>
              </w:tabs>
              <w:spacing w:before="60" w:after="60"/>
              <w:ind w:firstLine="0"/>
              <w:rPr>
                <w:sz w:val="24"/>
              </w:rPr>
            </w:pPr>
            <w:r w:rsidRPr="00875552">
              <w:rPr>
                <w:sz w:val="24"/>
              </w:rPr>
              <w:t>2,7</w:t>
            </w:r>
          </w:p>
        </w:tc>
        <w:tc>
          <w:tcPr>
            <w:tcW w:w="2295" w:type="dxa"/>
          </w:tcPr>
          <w:p w:rsidR="00046DF9" w:rsidRPr="00875552" w:rsidRDefault="00046DF9" w:rsidP="00046DF9">
            <w:pPr>
              <w:tabs>
                <w:tab w:val="decimal" w:pos="1364"/>
              </w:tabs>
              <w:spacing w:before="60" w:after="60"/>
              <w:ind w:firstLine="0"/>
              <w:rPr>
                <w:sz w:val="24"/>
              </w:rPr>
            </w:pPr>
            <w:r w:rsidRPr="00875552">
              <w:rPr>
                <w:sz w:val="24"/>
              </w:rPr>
              <w:t>108</w:t>
            </w:r>
          </w:p>
        </w:tc>
      </w:tr>
      <w:tr w:rsidR="00046DF9" w:rsidRPr="00875552">
        <w:tc>
          <w:tcPr>
            <w:tcW w:w="2686" w:type="dxa"/>
          </w:tcPr>
          <w:p w:rsidR="00046DF9" w:rsidRPr="00875552" w:rsidRDefault="00046DF9" w:rsidP="00046DF9">
            <w:pPr>
              <w:spacing w:before="60" w:after="60"/>
              <w:ind w:left="360" w:firstLine="0"/>
              <w:rPr>
                <w:sz w:val="24"/>
              </w:rPr>
            </w:pPr>
            <w:r w:rsidRPr="00875552">
              <w:rPr>
                <w:sz w:val="24"/>
              </w:rPr>
              <w:t>1871-80</w:t>
            </w:r>
          </w:p>
        </w:tc>
        <w:tc>
          <w:tcPr>
            <w:tcW w:w="2687" w:type="dxa"/>
          </w:tcPr>
          <w:p w:rsidR="00046DF9" w:rsidRPr="00875552" w:rsidRDefault="00046DF9" w:rsidP="00046DF9">
            <w:pPr>
              <w:tabs>
                <w:tab w:val="decimal" w:pos="1364"/>
              </w:tabs>
              <w:spacing w:before="60" w:after="60"/>
              <w:ind w:firstLine="0"/>
              <w:rPr>
                <w:sz w:val="24"/>
              </w:rPr>
            </w:pPr>
            <w:r w:rsidRPr="00875552">
              <w:rPr>
                <w:sz w:val="24"/>
              </w:rPr>
              <w:t>2,9</w:t>
            </w:r>
          </w:p>
        </w:tc>
        <w:tc>
          <w:tcPr>
            <w:tcW w:w="2295" w:type="dxa"/>
          </w:tcPr>
          <w:p w:rsidR="00046DF9" w:rsidRPr="00875552" w:rsidRDefault="00046DF9" w:rsidP="00046DF9">
            <w:pPr>
              <w:tabs>
                <w:tab w:val="decimal" w:pos="1364"/>
              </w:tabs>
              <w:spacing w:before="60" w:after="60"/>
              <w:ind w:firstLine="0"/>
              <w:rPr>
                <w:sz w:val="24"/>
              </w:rPr>
            </w:pPr>
            <w:r w:rsidRPr="00875552">
              <w:rPr>
                <w:sz w:val="24"/>
              </w:rPr>
              <w:t>116</w:t>
            </w:r>
          </w:p>
        </w:tc>
      </w:tr>
      <w:tr w:rsidR="00046DF9" w:rsidRPr="00875552">
        <w:tc>
          <w:tcPr>
            <w:tcW w:w="2686" w:type="dxa"/>
          </w:tcPr>
          <w:p w:rsidR="00046DF9" w:rsidRPr="00875552" w:rsidRDefault="00046DF9" w:rsidP="00046DF9">
            <w:pPr>
              <w:spacing w:before="60" w:after="60"/>
              <w:ind w:left="360" w:firstLine="0"/>
              <w:rPr>
                <w:sz w:val="24"/>
              </w:rPr>
            </w:pPr>
            <w:r w:rsidRPr="00875552">
              <w:rPr>
                <w:sz w:val="24"/>
              </w:rPr>
              <w:t>1881-90</w:t>
            </w:r>
          </w:p>
        </w:tc>
        <w:tc>
          <w:tcPr>
            <w:tcW w:w="2687" w:type="dxa"/>
          </w:tcPr>
          <w:p w:rsidR="00046DF9" w:rsidRPr="00875552" w:rsidRDefault="00046DF9" w:rsidP="00046DF9">
            <w:pPr>
              <w:tabs>
                <w:tab w:val="decimal" w:pos="1364"/>
              </w:tabs>
              <w:spacing w:before="60" w:after="60"/>
              <w:ind w:firstLine="0"/>
              <w:rPr>
                <w:sz w:val="24"/>
              </w:rPr>
            </w:pPr>
            <w:r w:rsidRPr="00875552">
              <w:rPr>
                <w:sz w:val="24"/>
              </w:rPr>
              <w:t>3,230</w:t>
            </w:r>
          </w:p>
        </w:tc>
        <w:tc>
          <w:tcPr>
            <w:tcW w:w="2295" w:type="dxa"/>
          </w:tcPr>
          <w:p w:rsidR="00046DF9" w:rsidRPr="00875552" w:rsidRDefault="00046DF9" w:rsidP="00046DF9">
            <w:pPr>
              <w:tabs>
                <w:tab w:val="decimal" w:pos="1364"/>
              </w:tabs>
              <w:spacing w:before="60" w:after="60"/>
              <w:ind w:firstLine="0"/>
              <w:rPr>
                <w:sz w:val="24"/>
              </w:rPr>
            </w:pPr>
            <w:r w:rsidRPr="00875552">
              <w:rPr>
                <w:sz w:val="24"/>
              </w:rPr>
              <w:t>129</w:t>
            </w:r>
          </w:p>
        </w:tc>
      </w:tr>
      <w:tr w:rsidR="00046DF9" w:rsidRPr="00875552">
        <w:tc>
          <w:tcPr>
            <w:tcW w:w="2686" w:type="dxa"/>
          </w:tcPr>
          <w:p w:rsidR="00046DF9" w:rsidRPr="00875552" w:rsidRDefault="00046DF9" w:rsidP="00046DF9">
            <w:pPr>
              <w:spacing w:before="60" w:after="60"/>
              <w:ind w:left="360" w:firstLine="0"/>
              <w:rPr>
                <w:sz w:val="24"/>
              </w:rPr>
            </w:pPr>
            <w:r w:rsidRPr="00875552">
              <w:rPr>
                <w:sz w:val="24"/>
              </w:rPr>
              <w:t>1891-1900</w:t>
            </w:r>
          </w:p>
        </w:tc>
        <w:tc>
          <w:tcPr>
            <w:tcW w:w="2687" w:type="dxa"/>
          </w:tcPr>
          <w:p w:rsidR="00046DF9" w:rsidRPr="00875552" w:rsidRDefault="00046DF9" w:rsidP="00046DF9">
            <w:pPr>
              <w:tabs>
                <w:tab w:val="decimal" w:pos="1364"/>
              </w:tabs>
              <w:spacing w:before="60" w:after="60"/>
              <w:ind w:firstLine="0"/>
              <w:rPr>
                <w:sz w:val="24"/>
              </w:rPr>
            </w:pPr>
            <w:r w:rsidRPr="00875552">
              <w:rPr>
                <w:sz w:val="24"/>
              </w:rPr>
              <w:t>3,194</w:t>
            </w:r>
          </w:p>
        </w:tc>
        <w:tc>
          <w:tcPr>
            <w:tcW w:w="2295" w:type="dxa"/>
          </w:tcPr>
          <w:p w:rsidR="00046DF9" w:rsidRPr="00875552" w:rsidRDefault="00046DF9" w:rsidP="00046DF9">
            <w:pPr>
              <w:tabs>
                <w:tab w:val="decimal" w:pos="1364"/>
              </w:tabs>
              <w:spacing w:before="60" w:after="60"/>
              <w:ind w:firstLine="0"/>
              <w:rPr>
                <w:sz w:val="24"/>
              </w:rPr>
            </w:pPr>
            <w:r w:rsidRPr="00875552">
              <w:rPr>
                <w:sz w:val="24"/>
              </w:rPr>
              <w:t>128</w:t>
            </w:r>
          </w:p>
        </w:tc>
      </w:tr>
      <w:tr w:rsidR="00046DF9" w:rsidRPr="00875552">
        <w:tc>
          <w:tcPr>
            <w:tcW w:w="2686" w:type="dxa"/>
          </w:tcPr>
          <w:p w:rsidR="00046DF9" w:rsidRPr="00875552" w:rsidRDefault="00046DF9" w:rsidP="00046DF9">
            <w:pPr>
              <w:spacing w:before="60" w:after="60"/>
              <w:ind w:left="360" w:firstLine="0"/>
              <w:rPr>
                <w:sz w:val="24"/>
              </w:rPr>
            </w:pPr>
            <w:r w:rsidRPr="00875552">
              <w:rPr>
                <w:sz w:val="24"/>
              </w:rPr>
              <w:t>1901-13</w:t>
            </w:r>
          </w:p>
        </w:tc>
        <w:tc>
          <w:tcPr>
            <w:tcW w:w="2687" w:type="dxa"/>
          </w:tcPr>
          <w:p w:rsidR="00046DF9" w:rsidRPr="00875552" w:rsidRDefault="00046DF9" w:rsidP="00046DF9">
            <w:pPr>
              <w:tabs>
                <w:tab w:val="decimal" w:pos="1364"/>
              </w:tabs>
              <w:spacing w:before="60" w:after="60"/>
              <w:ind w:firstLine="0"/>
              <w:rPr>
                <w:sz w:val="24"/>
              </w:rPr>
            </w:pPr>
            <w:r w:rsidRPr="00875552">
              <w:rPr>
                <w:sz w:val="24"/>
              </w:rPr>
              <w:t>3,2</w:t>
            </w:r>
          </w:p>
        </w:tc>
        <w:tc>
          <w:tcPr>
            <w:tcW w:w="2295" w:type="dxa"/>
          </w:tcPr>
          <w:p w:rsidR="00046DF9" w:rsidRPr="00875552" w:rsidRDefault="00046DF9" w:rsidP="00046DF9">
            <w:pPr>
              <w:tabs>
                <w:tab w:val="decimal" w:pos="1364"/>
              </w:tabs>
              <w:spacing w:before="60" w:after="60"/>
              <w:ind w:firstLine="0"/>
              <w:rPr>
                <w:sz w:val="24"/>
              </w:rPr>
            </w:pPr>
            <w:r w:rsidRPr="00875552">
              <w:rPr>
                <w:sz w:val="24"/>
              </w:rPr>
              <w:t>128</w:t>
            </w:r>
          </w:p>
        </w:tc>
      </w:tr>
      <w:tr w:rsidR="00046DF9" w:rsidRPr="00875552">
        <w:tc>
          <w:tcPr>
            <w:tcW w:w="2686" w:type="dxa"/>
            <w:tcBorders>
              <w:bottom w:val="single" w:sz="12" w:space="0" w:color="auto"/>
            </w:tcBorders>
          </w:tcPr>
          <w:p w:rsidR="00046DF9" w:rsidRPr="00875552" w:rsidRDefault="00046DF9" w:rsidP="00046DF9">
            <w:pPr>
              <w:spacing w:before="60" w:after="60"/>
              <w:ind w:left="360" w:firstLine="0"/>
              <w:rPr>
                <w:sz w:val="24"/>
              </w:rPr>
            </w:pPr>
            <w:r w:rsidRPr="00875552">
              <w:rPr>
                <w:sz w:val="24"/>
              </w:rPr>
              <w:t>1921-30</w:t>
            </w:r>
          </w:p>
        </w:tc>
        <w:tc>
          <w:tcPr>
            <w:tcW w:w="2687" w:type="dxa"/>
            <w:tcBorders>
              <w:bottom w:val="single" w:sz="12" w:space="0" w:color="auto"/>
            </w:tcBorders>
          </w:tcPr>
          <w:p w:rsidR="00046DF9" w:rsidRPr="00875552" w:rsidRDefault="00046DF9" w:rsidP="00046DF9">
            <w:pPr>
              <w:tabs>
                <w:tab w:val="decimal" w:pos="1364"/>
              </w:tabs>
              <w:spacing w:before="60" w:after="60"/>
              <w:ind w:firstLine="0"/>
              <w:rPr>
                <w:sz w:val="24"/>
              </w:rPr>
            </w:pPr>
            <w:r w:rsidRPr="00875552">
              <w:rPr>
                <w:sz w:val="24"/>
              </w:rPr>
              <w:t>2,839</w:t>
            </w:r>
          </w:p>
        </w:tc>
        <w:tc>
          <w:tcPr>
            <w:tcW w:w="2295" w:type="dxa"/>
            <w:tcBorders>
              <w:bottom w:val="single" w:sz="12" w:space="0" w:color="auto"/>
            </w:tcBorders>
          </w:tcPr>
          <w:p w:rsidR="00046DF9" w:rsidRPr="00875552" w:rsidRDefault="00046DF9" w:rsidP="00046DF9">
            <w:pPr>
              <w:tabs>
                <w:tab w:val="decimal" w:pos="1364"/>
              </w:tabs>
              <w:spacing w:before="60" w:after="60"/>
              <w:ind w:firstLine="0"/>
              <w:rPr>
                <w:sz w:val="24"/>
              </w:rPr>
            </w:pPr>
            <w:r w:rsidRPr="00875552">
              <w:rPr>
                <w:sz w:val="24"/>
              </w:rPr>
              <w:t>114</w:t>
            </w:r>
          </w:p>
        </w:tc>
      </w:tr>
    </w:tbl>
    <w:p w:rsidR="00046DF9" w:rsidRPr="00875552" w:rsidRDefault="00046DF9" w:rsidP="00046DF9">
      <w:pPr>
        <w:spacing w:before="120" w:after="120"/>
        <w:jc w:val="both"/>
      </w:pPr>
    </w:p>
    <w:p w:rsidR="00046DF9" w:rsidRPr="00875552" w:rsidRDefault="00046DF9" w:rsidP="00046DF9">
      <w:pPr>
        <w:spacing w:before="120" w:after="120"/>
        <w:jc w:val="both"/>
      </w:pPr>
      <w:r w:rsidRPr="00875552">
        <w:rPr>
          <w:lang w:eastAsia="fr-FR" w:bidi="fr-FR"/>
        </w:rPr>
        <w:t>Jusqu’à 1881-90, la consommation de froment a augmenté de 30 pour 100 en trente ans. Mais que signifie cet accroissement ? Leva</w:t>
      </w:r>
      <w:r w:rsidRPr="00875552">
        <w:rPr>
          <w:lang w:eastAsia="fr-FR" w:bidi="fr-FR"/>
        </w:rPr>
        <w:t>s</w:t>
      </w:r>
      <w:r w:rsidRPr="00875552">
        <w:rPr>
          <w:lang w:eastAsia="fr-FR" w:bidi="fr-FR"/>
        </w:rPr>
        <w:t>seur l’expliquait ainsi : « Ce n’est pas que, dans les grandes villes, chaque habitant mangeât plus de pain ; car, à Paris, la consommation moyenne, qui était environ d’une livre (500 grammes) par jour en 1820, n’était év</w:t>
      </w:r>
      <w:r w:rsidRPr="00875552">
        <w:rPr>
          <w:lang w:eastAsia="fr-FR" w:bidi="fr-FR"/>
        </w:rPr>
        <w:t>a</w:t>
      </w:r>
      <w:r w:rsidRPr="00875552">
        <w:rPr>
          <w:lang w:eastAsia="fr-FR" w:bidi="fr-FR"/>
        </w:rPr>
        <w:t>luée en 1866-69 qu’à 426 grammes, et le prix était resté à peu près le même. C’est que la population, nourrie d’aliments plus variés, avait réduit sa ration de pain. Les citadins mangeaient plus de pain de froment que les campagnards. C’est l’accroissement de la population urbaine qui explique principalement l’accroissement de la consommation du blé. » Il ajoutait : « Le paysan, toutefois, avait aussi une part. » Il semble, cependant, que dans la population ouvrière, augmentée incessamment par des emprunts à la population rurale, le pain ait représenté dans toute cette période une part importante, et peut-être croissante en montant absolu, de l’alimentation.</w:t>
      </w:r>
    </w:p>
    <w:p w:rsidR="00046DF9" w:rsidRPr="00875552" w:rsidRDefault="00046DF9" w:rsidP="00046DF9">
      <w:pPr>
        <w:spacing w:before="120" w:after="120"/>
        <w:jc w:val="both"/>
        <w:rPr>
          <w:lang w:eastAsia="fr-FR" w:bidi="fr-FR"/>
        </w:rPr>
      </w:pPr>
      <w:r w:rsidRPr="00875552">
        <w:rPr>
          <w:lang w:eastAsia="fr-FR" w:bidi="fr-FR"/>
        </w:rPr>
        <w:t>Après 1881-90, où la consommation du froment paraît avoir atteint son maximum, elle demeure au même niveau pendant vingt années encore, avec à peine un léger fléchissement. Mais, après la guerre, elle retombe brusquement au-dessous du niveau a</w:t>
      </w:r>
      <w:r w:rsidRPr="00875552">
        <w:rPr>
          <w:lang w:eastAsia="fr-FR" w:bidi="fr-FR"/>
        </w:rPr>
        <w:t>t</w:t>
      </w:r>
      <w:r w:rsidRPr="00875552">
        <w:rPr>
          <w:lang w:eastAsia="fr-FR" w:bidi="fr-FR"/>
        </w:rPr>
        <w:t>teint en 1870-80 ; et il ne s’agit pas d’une baisse de quelques années, puisque nous avons sous les yeux une moyenne qui correspond à plus de dix ans. Ici, il ne peut être question d’ouvriers qui redeviennent paysans, non plus que d’un arrêt qui se serait produit à partir de 1890 dans le développement de la popul</w:t>
      </w:r>
      <w:r w:rsidRPr="00875552">
        <w:rPr>
          <w:lang w:eastAsia="fr-FR" w:bidi="fr-FR"/>
        </w:rPr>
        <w:t>a</w:t>
      </w:r>
      <w:r w:rsidRPr="00875552">
        <w:rPr>
          <w:lang w:eastAsia="fr-FR" w:bidi="fr-FR"/>
        </w:rPr>
        <w:t>tion urbaine. Tout indique qu’après la guerre, en tout cas, et malgré la forte augmentation des salaires d</w:t>
      </w:r>
      <w:r w:rsidRPr="00875552">
        <w:rPr>
          <w:lang w:eastAsia="fr-FR" w:bidi="fr-FR"/>
        </w:rPr>
        <w:t>e</w:t>
      </w:r>
      <w:r w:rsidRPr="00875552">
        <w:rPr>
          <w:lang w:eastAsia="fr-FR" w:bidi="fr-FR"/>
        </w:rPr>
        <w:t>puis 1900, l’on achète et l’on mange moins de pain. La dépense correspondante dans les budgets ouvriers a dû nettement se réduire en proportion</w:t>
      </w:r>
      <w:r>
        <w:rPr>
          <w:lang w:eastAsia="fr-FR" w:bidi="fr-FR"/>
        </w:rPr>
        <w:t> </w:t>
      </w:r>
      <w:r>
        <w:rPr>
          <w:rStyle w:val="Appelnotedebasdep"/>
          <w:lang w:eastAsia="fr-FR" w:bidi="fr-FR"/>
        </w:rPr>
        <w:footnoteReference w:id="86"/>
      </w:r>
      <w:r w:rsidRPr="00875552">
        <w:rPr>
          <w:lang w:eastAsia="fr-FR" w:bidi="fr-FR"/>
        </w:rPr>
        <w:t>.</w:t>
      </w:r>
    </w:p>
    <w:p w:rsidR="00046DF9" w:rsidRPr="00875552" w:rsidRDefault="00046DF9" w:rsidP="00046DF9">
      <w:pPr>
        <w:spacing w:before="120" w:after="120"/>
        <w:ind w:firstLine="0"/>
        <w:jc w:val="both"/>
        <w:rPr>
          <w:bCs/>
          <w:smallCaps/>
        </w:rPr>
      </w:pPr>
      <w:r w:rsidRPr="00875552">
        <w:rPr>
          <w:bCs/>
          <w:smallCaps/>
        </w:rPr>
        <w:t>[114]</w:t>
      </w:r>
    </w:p>
    <w:p w:rsidR="00046DF9" w:rsidRPr="00875552" w:rsidRDefault="00046DF9" w:rsidP="00046DF9">
      <w:pPr>
        <w:spacing w:before="120" w:after="120"/>
        <w:jc w:val="both"/>
      </w:pPr>
    </w:p>
    <w:p w:rsidR="00046DF9" w:rsidRPr="007748FE" w:rsidRDefault="00046DF9" w:rsidP="00046DF9">
      <w:pPr>
        <w:spacing w:before="120" w:after="120"/>
        <w:ind w:firstLine="0"/>
        <w:jc w:val="center"/>
        <w:rPr>
          <w:sz w:val="24"/>
          <w:lang w:eastAsia="fr-FR" w:bidi="fr-FR"/>
        </w:rPr>
      </w:pPr>
      <w:bookmarkStart w:id="31" w:name="evolution_besoins_graphique_III"/>
      <w:r w:rsidRPr="007748FE">
        <w:rPr>
          <w:bCs/>
          <w:smallCaps/>
          <w:sz w:val="24"/>
        </w:rPr>
        <w:t xml:space="preserve">Graphique </w:t>
      </w:r>
      <w:r w:rsidRPr="007748FE">
        <w:rPr>
          <w:sz w:val="24"/>
        </w:rPr>
        <w:t>III</w:t>
      </w:r>
    </w:p>
    <w:bookmarkEnd w:id="31"/>
    <w:p w:rsidR="00046DF9" w:rsidRPr="00875552" w:rsidRDefault="00046DF9" w:rsidP="00046DF9">
      <w:pPr>
        <w:spacing w:before="120" w:after="120"/>
        <w:ind w:firstLine="0"/>
        <w:jc w:val="center"/>
        <w:rPr>
          <w:i/>
          <w:sz w:val="24"/>
        </w:rPr>
      </w:pPr>
      <w:r w:rsidRPr="00875552">
        <w:rPr>
          <w:i/>
          <w:sz w:val="24"/>
          <w:lang w:eastAsia="fr-FR" w:bidi="fr-FR"/>
        </w:rPr>
        <w:t>Consommation annuelle moyenne, par tête, de froment et de vin en France,</w:t>
      </w:r>
      <w:r w:rsidRPr="00875552">
        <w:rPr>
          <w:i/>
          <w:sz w:val="24"/>
          <w:lang w:eastAsia="fr-FR" w:bidi="fr-FR"/>
        </w:rPr>
        <w:br/>
        <w:t>et de viande à Paris, de 1855 à 1928.</w:t>
      </w: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90449" w:rsidP="00046DF9">
      <w:pPr>
        <w:pStyle w:val="fig"/>
      </w:pPr>
      <w:r>
        <w:rPr>
          <w:noProof/>
        </w:rPr>
        <w:drawing>
          <wp:inline distT="0" distB="0" distL="0" distR="0">
            <wp:extent cx="5034280" cy="2980055"/>
            <wp:effectExtent l="25400" t="25400" r="7620" b="17145"/>
            <wp:docPr id="11" name="Image 11" descr="fig_p_114_st_33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fig_p_114_st_33_low"/>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4280" cy="2980055"/>
                    </a:xfrm>
                    <a:prstGeom prst="rect">
                      <a:avLst/>
                    </a:prstGeom>
                    <a:noFill/>
                    <a:ln w="19050" cmpd="sng">
                      <a:solidFill>
                        <a:srgbClr val="000000"/>
                      </a:solidFill>
                      <a:miter lim="800000"/>
                      <a:headEnd/>
                      <a:tailEnd/>
                    </a:ln>
                    <a:effectLst/>
                  </pic:spPr>
                </pic:pic>
              </a:graphicData>
            </a:graphic>
          </wp:inline>
        </w:drawing>
      </w:r>
    </w:p>
    <w:p w:rsidR="00046DF9" w:rsidRPr="007748FE" w:rsidRDefault="00046DF9" w:rsidP="00046DF9">
      <w:pPr>
        <w:spacing w:before="120" w:after="120"/>
        <w:jc w:val="both"/>
        <w:rPr>
          <w:color w:val="000090"/>
          <w:sz w:val="24"/>
        </w:rPr>
      </w:pPr>
      <w:r w:rsidRPr="007748FE">
        <w:rPr>
          <w:color w:val="000090"/>
          <w:sz w:val="24"/>
          <w:lang w:eastAsia="fr-FR" w:bidi="fr-FR"/>
        </w:rPr>
        <w:t>Échelle verticale : à gauche, consommation en l</w:t>
      </w:r>
      <w:r w:rsidRPr="007748FE">
        <w:rPr>
          <w:color w:val="000090"/>
          <w:sz w:val="24"/>
          <w:lang w:eastAsia="fr-FR" w:bidi="fr-FR"/>
        </w:rPr>
        <w:t>i</w:t>
      </w:r>
      <w:r w:rsidRPr="007748FE">
        <w:rPr>
          <w:color w:val="000090"/>
          <w:sz w:val="24"/>
          <w:lang w:eastAsia="fr-FR" w:bidi="fr-FR"/>
        </w:rPr>
        <w:t>tres pour le vin, en hectolitres pour le froment ; à droite, consommation en kilogrammes pour la via</w:t>
      </w:r>
      <w:r w:rsidRPr="007748FE">
        <w:rPr>
          <w:color w:val="000090"/>
          <w:sz w:val="24"/>
          <w:lang w:eastAsia="fr-FR" w:bidi="fr-FR"/>
        </w:rPr>
        <w:t>n</w:t>
      </w:r>
      <w:r w:rsidRPr="007748FE">
        <w:rPr>
          <w:color w:val="000090"/>
          <w:sz w:val="24"/>
          <w:lang w:eastAsia="fr-FR" w:bidi="fr-FR"/>
        </w:rPr>
        <w:t>de.</w:t>
      </w:r>
    </w:p>
    <w:p w:rsidR="00046DF9" w:rsidRPr="007748FE" w:rsidRDefault="00046DF9" w:rsidP="00046DF9">
      <w:pPr>
        <w:spacing w:before="120" w:after="120"/>
        <w:jc w:val="both"/>
        <w:rPr>
          <w:color w:val="000090"/>
          <w:sz w:val="24"/>
        </w:rPr>
      </w:pPr>
      <w:r w:rsidRPr="007748FE">
        <w:rPr>
          <w:color w:val="000090"/>
          <w:sz w:val="24"/>
          <w:lang w:eastAsia="fr-FR" w:bidi="fr-FR"/>
        </w:rPr>
        <w:t>Échelle horizontale : périodes quinquennales, en haut, pour le froment et le vin ; en bas, pour la viande (l’échelle supérieure est décalée d’une année par ra</w:t>
      </w:r>
      <w:r w:rsidRPr="007748FE">
        <w:rPr>
          <w:color w:val="000090"/>
          <w:sz w:val="24"/>
          <w:lang w:eastAsia="fr-FR" w:bidi="fr-FR"/>
        </w:rPr>
        <w:t>p</w:t>
      </w:r>
      <w:r w:rsidRPr="007748FE">
        <w:rPr>
          <w:color w:val="000090"/>
          <w:sz w:val="24"/>
          <w:lang w:eastAsia="fr-FR" w:bidi="fr-FR"/>
        </w:rPr>
        <w:t>port à l’échelle inférieure).</w:t>
      </w:r>
    </w:p>
    <w:p w:rsidR="00046DF9" w:rsidRPr="00875552" w:rsidRDefault="00046DF9" w:rsidP="00046DF9">
      <w:pPr>
        <w:spacing w:before="120" w:after="120"/>
        <w:jc w:val="both"/>
      </w:pPr>
      <w:r>
        <w:rPr>
          <w:szCs w:val="2"/>
        </w:rPr>
        <w:br w:type="page"/>
      </w:r>
      <w:r w:rsidRPr="00875552">
        <w:rPr>
          <w:lang w:eastAsia="fr-FR" w:bidi="fr-FR"/>
        </w:rPr>
        <w:t>Si l’on s’était demandé il y a cinquante ans à quel signe se reco</w:t>
      </w:r>
      <w:r w:rsidRPr="00875552">
        <w:rPr>
          <w:lang w:eastAsia="fr-FR" w:bidi="fr-FR"/>
        </w:rPr>
        <w:t>n</w:t>
      </w:r>
      <w:r w:rsidRPr="00875552">
        <w:rPr>
          <w:lang w:eastAsia="fr-FR" w:bidi="fr-FR"/>
        </w:rPr>
        <w:t>naissait l’abondance de la table, et quel genre d’aliment était le plus recherché, on a</w:t>
      </w:r>
      <w:r w:rsidRPr="00875552">
        <w:rPr>
          <w:lang w:eastAsia="fr-FR" w:bidi="fr-FR"/>
        </w:rPr>
        <w:t>u</w:t>
      </w:r>
      <w:r w:rsidRPr="00875552">
        <w:rPr>
          <w:lang w:eastAsia="fr-FR" w:bidi="fr-FR"/>
        </w:rPr>
        <w:t>rait pensé tout de suite à la viande. Dans plus d’une société féodale, nous savons que les viandes de choix étaient réservées aux nobles, dont l’organisme passait pour être ainsi nourri de mei</w:t>
      </w:r>
      <w:r w:rsidRPr="00875552">
        <w:rPr>
          <w:lang w:eastAsia="fr-FR" w:bidi="fr-FR"/>
        </w:rPr>
        <w:t>l</w:t>
      </w:r>
      <w:r w:rsidRPr="00875552">
        <w:rPr>
          <w:lang w:eastAsia="fr-FR" w:bidi="fr-FR"/>
        </w:rPr>
        <w:t>leurs principes. Il n’y a pas longtemps encore qu’en disant de que</w:t>
      </w:r>
      <w:r w:rsidRPr="00875552">
        <w:rPr>
          <w:lang w:eastAsia="fr-FR" w:bidi="fr-FR"/>
        </w:rPr>
        <w:t>l</w:t>
      </w:r>
      <w:r w:rsidRPr="00875552">
        <w:rPr>
          <w:lang w:eastAsia="fr-FR" w:bidi="fr-FR"/>
        </w:rPr>
        <w:t>qu’un (et peut-être continue-t-on à le dire a</w:t>
      </w:r>
      <w:r w:rsidRPr="00875552">
        <w:rPr>
          <w:lang w:eastAsia="fr-FR" w:bidi="fr-FR"/>
        </w:rPr>
        <w:t>u</w:t>
      </w:r>
      <w:r w:rsidRPr="00875552">
        <w:rPr>
          <w:lang w:eastAsia="fr-FR" w:bidi="fr-FR"/>
        </w:rPr>
        <w:t>jourd’hui) : « Il ne mange pas de la viande tous les jours », on laissait entendre que, faute de moyens, il se nourrissait médiocrement. Aussi sera-t-il intére</w:t>
      </w:r>
      <w:r w:rsidRPr="00875552">
        <w:rPr>
          <w:lang w:eastAsia="fr-FR" w:bidi="fr-FR"/>
        </w:rPr>
        <w:t>s</w:t>
      </w:r>
      <w:r w:rsidRPr="00875552">
        <w:rPr>
          <w:lang w:eastAsia="fr-FR" w:bidi="fr-FR"/>
        </w:rPr>
        <w:t>sant d’observer comment cette consommation a varié depuis près d’un si</w:t>
      </w:r>
      <w:r w:rsidRPr="00875552">
        <w:rPr>
          <w:lang w:eastAsia="fr-FR" w:bidi="fr-FR"/>
        </w:rPr>
        <w:t>è</w:t>
      </w:r>
      <w:r w:rsidRPr="00875552">
        <w:rPr>
          <w:lang w:eastAsia="fr-FR" w:bidi="fr-FR"/>
        </w:rPr>
        <w:t>cle. Nous nous en tiendrons à Paris, où l’octroi enregistre très exact</w:t>
      </w:r>
      <w:r w:rsidRPr="00875552">
        <w:rPr>
          <w:lang w:eastAsia="fr-FR" w:bidi="fr-FR"/>
        </w:rPr>
        <w:t>e</w:t>
      </w:r>
      <w:r w:rsidRPr="00875552">
        <w:rPr>
          <w:lang w:eastAsia="fr-FR" w:bidi="fr-FR"/>
        </w:rPr>
        <w:t>ment les qua</w:t>
      </w:r>
      <w:r w:rsidRPr="00875552">
        <w:rPr>
          <w:lang w:eastAsia="fr-FR" w:bidi="fr-FR"/>
        </w:rPr>
        <w:t>n</w:t>
      </w:r>
      <w:r w:rsidRPr="00875552">
        <w:rPr>
          <w:lang w:eastAsia="fr-FR" w:bidi="fr-FR"/>
        </w:rPr>
        <w:t>tités de viande provenant des abattoirs, et arrivant de l’extérieur.</w:t>
      </w:r>
    </w:p>
    <w:p w:rsidR="00046DF9" w:rsidRPr="00875552" w:rsidRDefault="00046DF9" w:rsidP="00046DF9">
      <w:pPr>
        <w:spacing w:before="120" w:after="120"/>
        <w:jc w:val="both"/>
      </w:pPr>
      <w:r w:rsidRPr="00875552">
        <w:rPr>
          <w:lang w:eastAsia="fr-FR" w:bidi="fr-FR"/>
        </w:rPr>
        <w:t>On nous rapporte que la quantité moyenne de viande de boucherie et de porc consommé par tête était de 71 kg. 69 en 1809-1818, de 61,48 en 1831-40, et 61,77 en 1841-50 : soit une diminution d’environ 18 pour 100, quand on passe de la période 1809-18, qui</w:t>
      </w:r>
      <w:r w:rsidRPr="00875552">
        <w:t xml:space="preserve"> </w:t>
      </w:r>
      <w:r w:rsidRPr="00875552">
        <w:rPr>
          <w:lang w:eastAsia="fr-FR" w:bidi="fr-FR"/>
        </w:rPr>
        <w:t>[115] marque la fin d’une longue période d’expansion, à une phase de re</w:t>
      </w:r>
      <w:r w:rsidRPr="00875552">
        <w:rPr>
          <w:lang w:eastAsia="fr-FR" w:bidi="fr-FR"/>
        </w:rPr>
        <w:t>s</w:t>
      </w:r>
      <w:r w:rsidRPr="00875552">
        <w:rPr>
          <w:lang w:eastAsia="fr-FR" w:bidi="fr-FR"/>
        </w:rPr>
        <w:t>serrement, jusqu’après 1850. Cependant, « Paris, remarque Levasseur, était to</w:t>
      </w:r>
      <w:r w:rsidRPr="00875552">
        <w:rPr>
          <w:lang w:eastAsia="fr-FR" w:bidi="fr-FR"/>
        </w:rPr>
        <w:t>u</w:t>
      </w:r>
      <w:r w:rsidRPr="00875552">
        <w:rPr>
          <w:lang w:eastAsia="fr-FR" w:bidi="fr-FR"/>
        </w:rPr>
        <w:t>jours le plus grand foyer de consommation [de viande]. On y mangeait encore, en moyenne, 60 kilogrammes de viande par année, pendant que la moyenne des autres villes étaient de 50 kil</w:t>
      </w:r>
      <w:r w:rsidRPr="00875552">
        <w:rPr>
          <w:lang w:eastAsia="fr-FR" w:bidi="fr-FR"/>
        </w:rPr>
        <w:t>o</w:t>
      </w:r>
      <w:r w:rsidRPr="00875552">
        <w:rPr>
          <w:lang w:eastAsia="fr-FR" w:bidi="fr-FR"/>
        </w:rPr>
        <w:t>grammes à peine, et celle des campagnes, de 6 kilogrammes. » Si cette conso</w:t>
      </w:r>
      <w:r w:rsidRPr="00875552">
        <w:rPr>
          <w:lang w:eastAsia="fr-FR" w:bidi="fr-FR"/>
        </w:rPr>
        <w:t>m</w:t>
      </w:r>
      <w:r w:rsidRPr="00875552">
        <w:rPr>
          <w:lang w:eastAsia="fr-FR" w:bidi="fr-FR"/>
        </w:rPr>
        <w:t>mation, d’ailleurs, a augmenté nettement, de 1839 à 1849, dans les villes de plus de 10.000 hab</w:t>
      </w:r>
      <w:r w:rsidRPr="00875552">
        <w:rPr>
          <w:lang w:eastAsia="fr-FR" w:bidi="fr-FR"/>
        </w:rPr>
        <w:t>i</w:t>
      </w:r>
      <w:r w:rsidRPr="00875552">
        <w:rPr>
          <w:lang w:eastAsia="fr-FR" w:bidi="fr-FR"/>
        </w:rPr>
        <w:t>tants (au contraire de ce qui se passait à Paris, où elle demeurait alors stationnaire), cela tient sans doute à ce qu’un ce</w:t>
      </w:r>
      <w:r w:rsidRPr="00875552">
        <w:rPr>
          <w:lang w:eastAsia="fr-FR" w:bidi="fr-FR"/>
        </w:rPr>
        <w:t>r</w:t>
      </w:r>
      <w:r w:rsidRPr="00875552">
        <w:rPr>
          <w:lang w:eastAsia="fr-FR" w:bidi="fr-FR"/>
        </w:rPr>
        <w:t>tain nombre d’entre elles ont vu leur popul</w:t>
      </w:r>
      <w:r w:rsidRPr="00875552">
        <w:rPr>
          <w:lang w:eastAsia="fr-FR" w:bidi="fr-FR"/>
        </w:rPr>
        <w:t>a</w:t>
      </w:r>
      <w:r w:rsidRPr="00875552">
        <w:rPr>
          <w:lang w:eastAsia="fr-FR" w:bidi="fr-FR"/>
        </w:rPr>
        <w:t>tion augmenter, et passer à un genre de vie plus nettement urbain. Mais ne sortons point de Paris : la consommation moyenne s’est rel</w:t>
      </w:r>
      <w:r w:rsidRPr="00875552">
        <w:rPr>
          <w:lang w:eastAsia="fr-FR" w:bidi="fr-FR"/>
        </w:rPr>
        <w:t>e</w:t>
      </w:r>
      <w:r w:rsidRPr="00875552">
        <w:rPr>
          <w:lang w:eastAsia="fr-FR" w:bidi="fr-FR"/>
        </w:rPr>
        <w:t>vée à 79 en 1860, soit, dans la période d’expansion où on est entré, par rapport à la ph</w:t>
      </w:r>
      <w:r w:rsidRPr="00875552">
        <w:rPr>
          <w:lang w:eastAsia="fr-FR" w:bidi="fr-FR"/>
        </w:rPr>
        <w:t>a</w:t>
      </w:r>
      <w:r w:rsidRPr="00875552">
        <w:rPr>
          <w:lang w:eastAsia="fr-FR" w:bidi="fr-FR"/>
        </w:rPr>
        <w:t>se antérieure, une augmentation de 28 pour 100 (il s’agit to</w:t>
      </w:r>
      <w:r w:rsidRPr="00875552">
        <w:rPr>
          <w:lang w:eastAsia="fr-FR" w:bidi="fr-FR"/>
        </w:rPr>
        <w:t>u</w:t>
      </w:r>
      <w:r w:rsidRPr="00875552">
        <w:rPr>
          <w:lang w:eastAsia="fr-FR" w:bidi="fr-FR"/>
        </w:rPr>
        <w:t>jours de Paris avant l’annexion de la banlieue). Avec cette annexion, la quant</w:t>
      </w:r>
      <w:r w:rsidRPr="00875552">
        <w:rPr>
          <w:lang w:eastAsia="fr-FR" w:bidi="fr-FR"/>
        </w:rPr>
        <w:t>i</w:t>
      </w:r>
      <w:r w:rsidRPr="00875552">
        <w:rPr>
          <w:lang w:eastAsia="fr-FR" w:bidi="fr-FR"/>
        </w:rPr>
        <w:t>té de viande par habitant baisse à 71, parce qu’il s’agit d’une popul</w:t>
      </w:r>
      <w:r w:rsidRPr="00875552">
        <w:rPr>
          <w:lang w:eastAsia="fr-FR" w:bidi="fr-FR"/>
        </w:rPr>
        <w:t>a</w:t>
      </w:r>
      <w:r w:rsidRPr="00875552">
        <w:rPr>
          <w:lang w:eastAsia="fr-FR" w:bidi="fr-FR"/>
        </w:rPr>
        <w:t>tion un peu différente : mais elle remontera très vite.</w:t>
      </w:r>
    </w:p>
    <w:p w:rsidR="00046DF9" w:rsidRPr="00875552" w:rsidRDefault="00046DF9" w:rsidP="00046DF9">
      <w:pPr>
        <w:spacing w:before="120" w:after="120"/>
        <w:jc w:val="both"/>
      </w:pPr>
      <w:r w:rsidRPr="00875552">
        <w:rPr>
          <w:lang w:eastAsia="fr-FR" w:bidi="fr-FR"/>
        </w:rPr>
        <w:t>Suivons maintenant le mouvement de cette consommation, dans Paris qui a annexé sa banlieue, à partir de 1860, en nous en tenant à présent à la viande de boucherie.</w:t>
      </w:r>
    </w:p>
    <w:p w:rsidR="00046DF9" w:rsidRPr="00875552" w:rsidRDefault="00046DF9" w:rsidP="00046DF9">
      <w:pPr>
        <w:spacing w:before="120" w:after="120"/>
        <w:jc w:val="both"/>
        <w:rPr>
          <w:lang w:eastAsia="fr-FR" w:bidi="fr-FR"/>
        </w:rPr>
      </w:pPr>
      <w:r w:rsidRPr="00875552">
        <w:rPr>
          <w:lang w:eastAsia="fr-FR" w:bidi="fr-FR"/>
        </w:rPr>
        <w:t xml:space="preserve">Dans un mémoire intitulé : </w:t>
      </w:r>
      <w:r w:rsidRPr="00875552">
        <w:rPr>
          <w:i/>
          <w:iCs/>
        </w:rPr>
        <w:t>Essai sur une forme d’industrie. L’Industrie de la Boucherie à Paris au XIX</w:t>
      </w:r>
      <w:r w:rsidRPr="00875552">
        <w:rPr>
          <w:i/>
          <w:iCs/>
          <w:vertAlign w:val="superscript"/>
        </w:rPr>
        <w:t>e</w:t>
      </w:r>
      <w:r w:rsidRPr="00875552">
        <w:rPr>
          <w:i/>
          <w:iCs/>
        </w:rPr>
        <w:t xml:space="preserve"> siècle</w:t>
      </w:r>
      <w:r>
        <w:rPr>
          <w:iCs/>
        </w:rPr>
        <w:t> </w:t>
      </w:r>
      <w:r>
        <w:rPr>
          <w:rStyle w:val="Appelnotedebasdep"/>
          <w:iCs/>
        </w:rPr>
        <w:footnoteReference w:id="87"/>
      </w:r>
      <w:r w:rsidRPr="00875552">
        <w:rPr>
          <w:i/>
          <w:iCs/>
        </w:rPr>
        <w:t>,</w:t>
      </w:r>
      <w:r w:rsidRPr="00875552">
        <w:rPr>
          <w:lang w:eastAsia="fr-FR" w:bidi="fr-FR"/>
        </w:rPr>
        <w:t xml:space="preserve"> p</w:t>
      </w:r>
      <w:r>
        <w:rPr>
          <w:lang w:eastAsia="fr-FR" w:bidi="fr-FR"/>
        </w:rPr>
        <w:t>p</w:t>
      </w:r>
      <w:r w:rsidRPr="00875552">
        <w:rPr>
          <w:lang w:eastAsia="fr-FR" w:bidi="fr-FR"/>
        </w:rPr>
        <w:t>. 64-65, M. Hubert Bourgin avait reproduit année par année, pour toute la p</w:t>
      </w:r>
      <w:r w:rsidRPr="00875552">
        <w:rPr>
          <w:lang w:eastAsia="fr-FR" w:bidi="fr-FR"/>
        </w:rPr>
        <w:t>é</w:t>
      </w:r>
      <w:r w:rsidRPr="00875552">
        <w:rPr>
          <w:lang w:eastAsia="fr-FR" w:bidi="fr-FR"/>
        </w:rPr>
        <w:t>riode 1860-1900, les nombres indiquant les quantités totales en kilogra</w:t>
      </w:r>
      <w:r w:rsidRPr="00875552">
        <w:rPr>
          <w:lang w:eastAsia="fr-FR" w:bidi="fr-FR"/>
        </w:rPr>
        <w:t>m</w:t>
      </w:r>
      <w:r w:rsidRPr="00875552">
        <w:rPr>
          <w:lang w:eastAsia="fr-FR" w:bidi="fr-FR"/>
        </w:rPr>
        <w:t xml:space="preserve">mes de viande de boucherie entrée à Paris (voir, à ses </w:t>
      </w:r>
      <w:r w:rsidRPr="00875552">
        <w:rPr>
          <w:i/>
          <w:iCs/>
        </w:rPr>
        <w:t>Observ</w:t>
      </w:r>
      <w:r w:rsidRPr="00875552">
        <w:rPr>
          <w:i/>
          <w:iCs/>
        </w:rPr>
        <w:t>a</w:t>
      </w:r>
      <w:r w:rsidRPr="00875552">
        <w:rPr>
          <w:i/>
          <w:iCs/>
        </w:rPr>
        <w:t>tions,</w:t>
      </w:r>
      <w:r w:rsidRPr="00875552">
        <w:rPr>
          <w:lang w:eastAsia="fr-FR" w:bidi="fr-FR"/>
        </w:rPr>
        <w:t xml:space="preserve"> les sources dont il a fait usage). Nous avons complété cette série ju</w:t>
      </w:r>
      <w:r w:rsidRPr="00875552">
        <w:rPr>
          <w:lang w:eastAsia="fr-FR" w:bidi="fr-FR"/>
        </w:rPr>
        <w:t>s</w:t>
      </w:r>
      <w:r w:rsidRPr="00875552">
        <w:rPr>
          <w:lang w:eastAsia="fr-FR" w:bidi="fr-FR"/>
        </w:rPr>
        <w:t>qu’à 1928, d’après l’</w:t>
      </w:r>
      <w:r w:rsidRPr="00875552">
        <w:rPr>
          <w:i/>
          <w:iCs/>
        </w:rPr>
        <w:t>Annuaire statistique de la Ville de Paris,</w:t>
      </w:r>
      <w:r w:rsidRPr="00875552">
        <w:rPr>
          <w:lang w:eastAsia="fr-FR" w:bidi="fr-FR"/>
        </w:rPr>
        <w:t xml:space="preserve"> en ajo</w:t>
      </w:r>
      <w:r w:rsidRPr="00875552">
        <w:rPr>
          <w:lang w:eastAsia="fr-FR" w:bidi="fr-FR"/>
        </w:rPr>
        <w:t>u</w:t>
      </w:r>
      <w:r w:rsidRPr="00875552">
        <w:rPr>
          <w:lang w:eastAsia="fr-FR" w:bidi="fr-FR"/>
        </w:rPr>
        <w:t>tant, comme l’avait fait l’auteur de ce m</w:t>
      </w:r>
      <w:r w:rsidRPr="00875552">
        <w:rPr>
          <w:lang w:eastAsia="fr-FR" w:bidi="fr-FR"/>
        </w:rPr>
        <w:t>é</w:t>
      </w:r>
      <w:r w:rsidRPr="00875552">
        <w:rPr>
          <w:lang w:eastAsia="fr-FR" w:bidi="fr-FR"/>
        </w:rPr>
        <w:t>moire : 1° les quantités de viande de boucherie provenant de l’abattoir, et 2° les quantités de viande de boucherie provenant de l’extérieur</w:t>
      </w:r>
      <w:r>
        <w:rPr>
          <w:lang w:eastAsia="fr-FR" w:bidi="fr-FR"/>
        </w:rPr>
        <w:t> </w:t>
      </w:r>
      <w:r>
        <w:rPr>
          <w:rStyle w:val="Appelnotedebasdep"/>
          <w:lang w:eastAsia="fr-FR" w:bidi="fr-FR"/>
        </w:rPr>
        <w:footnoteReference w:id="88"/>
      </w:r>
      <w:r w:rsidRPr="00875552">
        <w:rPr>
          <w:lang w:eastAsia="fr-FR" w:bidi="fr-FR"/>
        </w:rPr>
        <w:t>. Pour obtenir la consommation par tête, nous avons divisé</w:t>
      </w:r>
      <w:r>
        <w:rPr>
          <w:lang w:eastAsia="fr-FR" w:bidi="fr-FR"/>
        </w:rPr>
        <w:t xml:space="preserve"> </w:t>
      </w:r>
      <w:r w:rsidRPr="00875552">
        <w:rPr>
          <w:lang w:eastAsia="fr-FR" w:bidi="fr-FR"/>
        </w:rPr>
        <w:t xml:space="preserve"> </w:t>
      </w:r>
      <w:r w:rsidRPr="00875552">
        <w:rPr>
          <w:bCs/>
          <w:smallCaps/>
        </w:rPr>
        <w:t xml:space="preserve">[116] </w:t>
      </w:r>
      <w:r w:rsidRPr="00875552">
        <w:rPr>
          <w:lang w:eastAsia="fr-FR" w:bidi="fr-FR"/>
        </w:rPr>
        <w:t>tous ces nombres par la population à Paris pour chaque année. On trouvera ci-dessous la série complète de ces nombres annuels. Enfin, nous avons ca</w:t>
      </w:r>
      <w:r w:rsidRPr="00875552">
        <w:rPr>
          <w:lang w:eastAsia="fr-FR" w:bidi="fr-FR"/>
        </w:rPr>
        <w:t>l</w:t>
      </w:r>
      <w:r w:rsidRPr="00875552">
        <w:rPr>
          <w:lang w:eastAsia="fr-FR" w:bidi="fr-FR"/>
        </w:rPr>
        <w:t>culé des moyennes quinquennales, depuis 1860.</w:t>
      </w:r>
      <w:r>
        <w:rPr>
          <w:lang w:eastAsia="fr-FR" w:bidi="fr-FR"/>
        </w:rPr>
        <w:t> </w:t>
      </w:r>
      <w:r>
        <w:rPr>
          <w:rStyle w:val="Appelnotedebasdep"/>
          <w:lang w:eastAsia="fr-FR" w:bidi="fr-FR"/>
        </w:rPr>
        <w:footnoteReference w:id="89"/>
      </w:r>
    </w:p>
    <w:p w:rsidR="00046DF9" w:rsidRPr="00875552" w:rsidRDefault="00046DF9" w:rsidP="00046DF9">
      <w:pPr>
        <w:spacing w:before="120" w:after="120"/>
        <w:jc w:val="both"/>
      </w:pPr>
    </w:p>
    <w:p w:rsidR="00046DF9" w:rsidRPr="00875552" w:rsidRDefault="00046DF9" w:rsidP="00046DF9">
      <w:pPr>
        <w:spacing w:before="120" w:after="120"/>
        <w:ind w:firstLine="0"/>
        <w:jc w:val="center"/>
        <w:rPr>
          <w:i/>
          <w:sz w:val="24"/>
        </w:rPr>
      </w:pPr>
      <w:r w:rsidRPr="00875552">
        <w:rPr>
          <w:i/>
          <w:sz w:val="24"/>
          <w:lang w:eastAsia="fr-FR" w:bidi="fr-FR"/>
        </w:rPr>
        <w:t>Consommation annuelle de viande de boucherie à Paris par tête.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070"/>
        <w:gridCol w:w="2250"/>
        <w:gridCol w:w="1980"/>
        <w:gridCol w:w="1620"/>
      </w:tblGrid>
      <w:tr w:rsidR="00046DF9" w:rsidRPr="00875552">
        <w:tblPrEx>
          <w:tblCellMar>
            <w:top w:w="0" w:type="dxa"/>
            <w:bottom w:w="0" w:type="dxa"/>
          </w:tblCellMar>
        </w:tblPrEx>
        <w:tc>
          <w:tcPr>
            <w:tcW w:w="7920" w:type="dxa"/>
            <w:gridSpan w:val="4"/>
            <w:tcBorders>
              <w:top w:val="single" w:sz="12" w:space="0" w:color="auto"/>
              <w:bottom w:val="single" w:sz="12" w:space="0" w:color="auto"/>
            </w:tcBorders>
            <w:shd w:val="clear" w:color="auto" w:fill="F0EDD4"/>
            <w:vAlign w:val="bottom"/>
          </w:tcPr>
          <w:p w:rsidR="00046DF9" w:rsidRPr="00875552" w:rsidRDefault="00046DF9" w:rsidP="00046DF9">
            <w:pPr>
              <w:spacing w:before="120" w:after="120"/>
              <w:ind w:left="80" w:right="80" w:firstLine="0"/>
              <w:jc w:val="center"/>
              <w:rPr>
                <w:rStyle w:val="Corpsdutexte21"/>
                <w:sz w:val="24"/>
                <w:lang w:val="fr-CA"/>
              </w:rPr>
            </w:pPr>
            <w:r w:rsidRPr="00875552">
              <w:rPr>
                <w:rStyle w:val="Corpsdutexte21"/>
                <w:sz w:val="24"/>
                <w:lang w:val="fr-CA"/>
              </w:rPr>
              <w:t>En kilogrammes.</w:t>
            </w:r>
          </w:p>
        </w:tc>
      </w:tr>
      <w:tr w:rsidR="00046DF9" w:rsidRPr="00875552">
        <w:tblPrEx>
          <w:tblCellMar>
            <w:top w:w="0" w:type="dxa"/>
            <w:bottom w:w="0" w:type="dxa"/>
          </w:tblCellMar>
        </w:tblPrEx>
        <w:tc>
          <w:tcPr>
            <w:tcW w:w="2070" w:type="dxa"/>
            <w:tcBorders>
              <w:top w:val="single" w:sz="12" w:space="0" w:color="auto"/>
            </w:tcBorders>
            <w:shd w:val="clear" w:color="auto" w:fill="FFFFFF"/>
            <w:vAlign w:val="bottom"/>
          </w:tcPr>
          <w:p w:rsidR="00046DF9" w:rsidRPr="00875552" w:rsidRDefault="00046DF9" w:rsidP="00046DF9">
            <w:pPr>
              <w:spacing w:before="60" w:after="60"/>
              <w:ind w:left="80" w:right="80" w:firstLine="0"/>
              <w:jc w:val="both"/>
              <w:rPr>
                <w:sz w:val="24"/>
              </w:rPr>
            </w:pPr>
            <w:r w:rsidRPr="00875552">
              <w:rPr>
                <w:rStyle w:val="Corpsdutexte21"/>
                <w:sz w:val="24"/>
                <w:lang w:val="fr-CA"/>
              </w:rPr>
              <w:t>1860-64</w:t>
            </w:r>
          </w:p>
        </w:tc>
        <w:tc>
          <w:tcPr>
            <w:tcW w:w="2250" w:type="dxa"/>
            <w:tcBorders>
              <w:top w:val="single" w:sz="12" w:space="0" w:color="auto"/>
            </w:tcBorders>
            <w:shd w:val="clear" w:color="auto" w:fill="FFFFFF"/>
            <w:vAlign w:val="bottom"/>
          </w:tcPr>
          <w:p w:rsidR="00046DF9" w:rsidRPr="00875552" w:rsidRDefault="00046DF9" w:rsidP="00046DF9">
            <w:pPr>
              <w:tabs>
                <w:tab w:val="decimal" w:pos="890"/>
              </w:tabs>
              <w:spacing w:before="60" w:after="60"/>
              <w:ind w:left="80" w:right="80" w:firstLine="0"/>
              <w:jc w:val="both"/>
              <w:rPr>
                <w:sz w:val="24"/>
              </w:rPr>
            </w:pPr>
            <w:r w:rsidRPr="00875552">
              <w:rPr>
                <w:rStyle w:val="Corpsdutexte21"/>
                <w:sz w:val="24"/>
                <w:lang w:val="fr-CA"/>
              </w:rPr>
              <w:t>62,7</w:t>
            </w:r>
          </w:p>
        </w:tc>
        <w:tc>
          <w:tcPr>
            <w:tcW w:w="1980" w:type="dxa"/>
            <w:tcBorders>
              <w:top w:val="single" w:sz="12" w:space="0" w:color="auto"/>
            </w:tcBorders>
            <w:shd w:val="clear" w:color="auto" w:fill="FFFFFF"/>
            <w:vAlign w:val="bottom"/>
          </w:tcPr>
          <w:p w:rsidR="00046DF9" w:rsidRPr="00875552" w:rsidRDefault="00046DF9" w:rsidP="00046DF9">
            <w:pPr>
              <w:spacing w:before="60" w:after="60"/>
              <w:ind w:left="80" w:right="80" w:firstLine="0"/>
              <w:jc w:val="both"/>
              <w:rPr>
                <w:sz w:val="24"/>
              </w:rPr>
            </w:pPr>
            <w:r w:rsidRPr="00875552">
              <w:rPr>
                <w:rStyle w:val="Corpsdutexte21"/>
                <w:sz w:val="24"/>
                <w:lang w:val="fr-CA"/>
              </w:rPr>
              <w:t>1895-99</w:t>
            </w:r>
          </w:p>
        </w:tc>
        <w:tc>
          <w:tcPr>
            <w:tcW w:w="1620" w:type="dxa"/>
            <w:tcBorders>
              <w:top w:val="single" w:sz="12" w:space="0" w:color="auto"/>
            </w:tcBorders>
            <w:shd w:val="clear" w:color="auto" w:fill="FFFFFF"/>
            <w:vAlign w:val="bottom"/>
          </w:tcPr>
          <w:p w:rsidR="00046DF9" w:rsidRPr="00875552" w:rsidRDefault="00046DF9" w:rsidP="00046DF9">
            <w:pPr>
              <w:tabs>
                <w:tab w:val="decimal" w:pos="710"/>
              </w:tabs>
              <w:spacing w:before="60" w:after="60"/>
              <w:ind w:left="80" w:right="80" w:firstLine="0"/>
              <w:jc w:val="both"/>
              <w:rPr>
                <w:sz w:val="24"/>
              </w:rPr>
            </w:pPr>
            <w:r w:rsidRPr="00875552">
              <w:rPr>
                <w:rStyle w:val="Corpsdutexte21"/>
                <w:sz w:val="24"/>
                <w:lang w:val="fr-CA"/>
              </w:rPr>
              <w:t>61,2</w:t>
            </w:r>
          </w:p>
        </w:tc>
      </w:tr>
      <w:tr w:rsidR="00046DF9" w:rsidRPr="00875552">
        <w:tblPrEx>
          <w:tblCellMar>
            <w:top w:w="0" w:type="dxa"/>
            <w:bottom w:w="0" w:type="dxa"/>
          </w:tblCellMar>
        </w:tblPrEx>
        <w:tc>
          <w:tcPr>
            <w:tcW w:w="2070" w:type="dxa"/>
            <w:shd w:val="clear" w:color="auto" w:fill="FFFFFF"/>
            <w:vAlign w:val="bottom"/>
          </w:tcPr>
          <w:p w:rsidR="00046DF9" w:rsidRPr="00875552" w:rsidRDefault="00046DF9" w:rsidP="00046DF9">
            <w:pPr>
              <w:spacing w:before="60" w:after="60"/>
              <w:ind w:left="80" w:right="80" w:firstLine="0"/>
              <w:jc w:val="both"/>
              <w:rPr>
                <w:sz w:val="24"/>
              </w:rPr>
            </w:pPr>
            <w:r w:rsidRPr="00875552">
              <w:rPr>
                <w:rStyle w:val="Corpsdutexte21"/>
                <w:sz w:val="24"/>
                <w:lang w:val="fr-CA"/>
              </w:rPr>
              <w:t>1865-69</w:t>
            </w:r>
          </w:p>
        </w:tc>
        <w:tc>
          <w:tcPr>
            <w:tcW w:w="2250" w:type="dxa"/>
            <w:shd w:val="clear" w:color="auto" w:fill="FFFFFF"/>
            <w:vAlign w:val="bottom"/>
          </w:tcPr>
          <w:p w:rsidR="00046DF9" w:rsidRPr="00875552" w:rsidRDefault="00046DF9" w:rsidP="00046DF9">
            <w:pPr>
              <w:tabs>
                <w:tab w:val="decimal" w:pos="890"/>
              </w:tabs>
              <w:spacing w:before="60" w:after="60"/>
              <w:ind w:left="80" w:right="80" w:firstLine="0"/>
              <w:jc w:val="both"/>
              <w:rPr>
                <w:sz w:val="24"/>
              </w:rPr>
            </w:pPr>
            <w:r w:rsidRPr="00875552">
              <w:rPr>
                <w:rStyle w:val="Corpsdutexte21"/>
                <w:sz w:val="24"/>
                <w:lang w:val="fr-CA"/>
              </w:rPr>
              <w:t>67</w:t>
            </w:r>
          </w:p>
        </w:tc>
        <w:tc>
          <w:tcPr>
            <w:tcW w:w="1980" w:type="dxa"/>
            <w:shd w:val="clear" w:color="auto" w:fill="FFFFFF"/>
            <w:vAlign w:val="bottom"/>
          </w:tcPr>
          <w:p w:rsidR="00046DF9" w:rsidRPr="00875552" w:rsidRDefault="00046DF9" w:rsidP="00046DF9">
            <w:pPr>
              <w:spacing w:before="60" w:after="60"/>
              <w:ind w:left="80" w:right="80" w:firstLine="0"/>
              <w:jc w:val="both"/>
              <w:rPr>
                <w:sz w:val="24"/>
              </w:rPr>
            </w:pPr>
            <w:r w:rsidRPr="00875552">
              <w:rPr>
                <w:rStyle w:val="Corpsdutexte21"/>
                <w:sz w:val="24"/>
                <w:lang w:val="fr-CA"/>
              </w:rPr>
              <w:t>1900-04</w:t>
            </w:r>
          </w:p>
        </w:tc>
        <w:tc>
          <w:tcPr>
            <w:tcW w:w="1620" w:type="dxa"/>
            <w:shd w:val="clear" w:color="auto" w:fill="FFFFFF"/>
            <w:vAlign w:val="bottom"/>
          </w:tcPr>
          <w:p w:rsidR="00046DF9" w:rsidRPr="00875552" w:rsidRDefault="00046DF9" w:rsidP="00046DF9">
            <w:pPr>
              <w:tabs>
                <w:tab w:val="decimal" w:pos="710"/>
              </w:tabs>
              <w:spacing w:before="60" w:after="60"/>
              <w:ind w:left="80" w:right="80" w:firstLine="0"/>
              <w:jc w:val="both"/>
              <w:rPr>
                <w:sz w:val="24"/>
              </w:rPr>
            </w:pPr>
            <w:r w:rsidRPr="00875552">
              <w:rPr>
                <w:rStyle w:val="Corpsdutexte21"/>
                <w:sz w:val="24"/>
                <w:lang w:val="fr-CA"/>
              </w:rPr>
              <w:t>62</w:t>
            </w:r>
          </w:p>
        </w:tc>
      </w:tr>
      <w:tr w:rsidR="00046DF9" w:rsidRPr="00875552">
        <w:tblPrEx>
          <w:tblCellMar>
            <w:top w:w="0" w:type="dxa"/>
            <w:bottom w:w="0" w:type="dxa"/>
          </w:tblCellMar>
        </w:tblPrEx>
        <w:tc>
          <w:tcPr>
            <w:tcW w:w="2070" w:type="dxa"/>
            <w:shd w:val="clear" w:color="auto" w:fill="FFFFFF"/>
          </w:tcPr>
          <w:p w:rsidR="00046DF9" w:rsidRPr="00875552" w:rsidRDefault="00046DF9" w:rsidP="00046DF9">
            <w:pPr>
              <w:spacing w:before="60" w:after="60"/>
              <w:ind w:left="80" w:right="80" w:firstLine="0"/>
              <w:jc w:val="both"/>
              <w:rPr>
                <w:sz w:val="24"/>
              </w:rPr>
            </w:pPr>
            <w:r w:rsidRPr="00875552">
              <w:rPr>
                <w:rStyle w:val="Corpsdutexte21"/>
                <w:sz w:val="24"/>
                <w:lang w:val="fr-CA"/>
              </w:rPr>
              <w:t>1870-74</w:t>
            </w:r>
          </w:p>
        </w:tc>
        <w:tc>
          <w:tcPr>
            <w:tcW w:w="2250" w:type="dxa"/>
            <w:shd w:val="clear" w:color="auto" w:fill="FFFFFF"/>
          </w:tcPr>
          <w:p w:rsidR="00046DF9" w:rsidRPr="00875552" w:rsidRDefault="00046DF9" w:rsidP="00046DF9">
            <w:pPr>
              <w:tabs>
                <w:tab w:val="decimal" w:pos="890"/>
              </w:tabs>
              <w:spacing w:before="60" w:after="60"/>
              <w:ind w:left="80" w:right="80" w:firstLine="0"/>
              <w:jc w:val="both"/>
              <w:rPr>
                <w:sz w:val="24"/>
              </w:rPr>
            </w:pPr>
            <w:r w:rsidRPr="00875552">
              <w:rPr>
                <w:rStyle w:val="Corpsdutexte21"/>
                <w:sz w:val="24"/>
                <w:lang w:val="fr-CA"/>
              </w:rPr>
              <w:t>59</w:t>
            </w:r>
          </w:p>
        </w:tc>
        <w:tc>
          <w:tcPr>
            <w:tcW w:w="1980" w:type="dxa"/>
            <w:shd w:val="clear" w:color="auto" w:fill="FFFFFF"/>
          </w:tcPr>
          <w:p w:rsidR="00046DF9" w:rsidRPr="00875552" w:rsidRDefault="00046DF9" w:rsidP="00046DF9">
            <w:pPr>
              <w:spacing w:before="60" w:after="60"/>
              <w:ind w:left="80" w:right="80" w:firstLine="0"/>
              <w:jc w:val="both"/>
              <w:rPr>
                <w:sz w:val="24"/>
              </w:rPr>
            </w:pPr>
            <w:r w:rsidRPr="00875552">
              <w:rPr>
                <w:rStyle w:val="Corpsdutexte21"/>
                <w:sz w:val="24"/>
                <w:lang w:val="fr-CA"/>
              </w:rPr>
              <w:t>1905-09</w:t>
            </w:r>
          </w:p>
        </w:tc>
        <w:tc>
          <w:tcPr>
            <w:tcW w:w="1620" w:type="dxa"/>
            <w:shd w:val="clear" w:color="auto" w:fill="FFFFFF"/>
          </w:tcPr>
          <w:p w:rsidR="00046DF9" w:rsidRPr="00875552" w:rsidRDefault="00046DF9" w:rsidP="00046DF9">
            <w:pPr>
              <w:tabs>
                <w:tab w:val="decimal" w:pos="710"/>
              </w:tabs>
              <w:spacing w:before="60" w:after="60"/>
              <w:ind w:left="80" w:right="80" w:firstLine="0"/>
              <w:jc w:val="both"/>
              <w:rPr>
                <w:sz w:val="24"/>
              </w:rPr>
            </w:pPr>
            <w:r w:rsidRPr="00875552">
              <w:rPr>
                <w:rStyle w:val="Corpsdutexte21"/>
                <w:sz w:val="24"/>
                <w:lang w:val="fr-CA"/>
              </w:rPr>
              <w:t>57</w:t>
            </w:r>
          </w:p>
        </w:tc>
      </w:tr>
      <w:tr w:rsidR="00046DF9" w:rsidRPr="00875552">
        <w:tblPrEx>
          <w:tblCellMar>
            <w:top w:w="0" w:type="dxa"/>
            <w:bottom w:w="0" w:type="dxa"/>
          </w:tblCellMar>
        </w:tblPrEx>
        <w:tc>
          <w:tcPr>
            <w:tcW w:w="2070" w:type="dxa"/>
            <w:shd w:val="clear" w:color="auto" w:fill="FFFFFF"/>
            <w:vAlign w:val="bottom"/>
          </w:tcPr>
          <w:p w:rsidR="00046DF9" w:rsidRPr="00875552" w:rsidRDefault="00046DF9" w:rsidP="00046DF9">
            <w:pPr>
              <w:spacing w:before="60" w:after="60"/>
              <w:ind w:left="80" w:right="80" w:firstLine="0"/>
              <w:jc w:val="both"/>
              <w:rPr>
                <w:sz w:val="24"/>
              </w:rPr>
            </w:pPr>
            <w:r w:rsidRPr="00875552">
              <w:rPr>
                <w:rStyle w:val="Corpsdutexte21"/>
                <w:sz w:val="24"/>
                <w:lang w:val="fr-CA"/>
              </w:rPr>
              <w:t>1875-79</w:t>
            </w:r>
          </w:p>
        </w:tc>
        <w:tc>
          <w:tcPr>
            <w:tcW w:w="2250" w:type="dxa"/>
            <w:shd w:val="clear" w:color="auto" w:fill="FFFFFF"/>
            <w:vAlign w:val="bottom"/>
          </w:tcPr>
          <w:p w:rsidR="00046DF9" w:rsidRPr="00875552" w:rsidRDefault="00046DF9" w:rsidP="00046DF9">
            <w:pPr>
              <w:tabs>
                <w:tab w:val="decimal" w:pos="890"/>
              </w:tabs>
              <w:spacing w:before="60" w:after="60"/>
              <w:ind w:left="80" w:right="80" w:firstLine="0"/>
              <w:jc w:val="both"/>
              <w:rPr>
                <w:sz w:val="24"/>
              </w:rPr>
            </w:pPr>
            <w:r w:rsidRPr="00875552">
              <w:rPr>
                <w:rStyle w:val="Corpsdutexte21"/>
                <w:sz w:val="24"/>
                <w:lang w:val="fr-CA"/>
              </w:rPr>
              <w:t>64</w:t>
            </w:r>
          </w:p>
        </w:tc>
        <w:tc>
          <w:tcPr>
            <w:tcW w:w="1980" w:type="dxa"/>
            <w:shd w:val="clear" w:color="auto" w:fill="FFFFFF"/>
            <w:vAlign w:val="bottom"/>
          </w:tcPr>
          <w:p w:rsidR="00046DF9" w:rsidRPr="00875552" w:rsidRDefault="00046DF9" w:rsidP="00046DF9">
            <w:pPr>
              <w:spacing w:before="60" w:after="60"/>
              <w:ind w:left="80" w:right="80" w:firstLine="0"/>
              <w:jc w:val="both"/>
              <w:rPr>
                <w:sz w:val="24"/>
              </w:rPr>
            </w:pPr>
            <w:r w:rsidRPr="00875552">
              <w:rPr>
                <w:rStyle w:val="Corpsdutexte21"/>
                <w:sz w:val="24"/>
                <w:lang w:val="fr-CA"/>
              </w:rPr>
              <w:t>1910-13</w:t>
            </w:r>
          </w:p>
        </w:tc>
        <w:tc>
          <w:tcPr>
            <w:tcW w:w="1620" w:type="dxa"/>
            <w:shd w:val="clear" w:color="auto" w:fill="FFFFFF"/>
            <w:vAlign w:val="bottom"/>
          </w:tcPr>
          <w:p w:rsidR="00046DF9" w:rsidRPr="00875552" w:rsidRDefault="00046DF9" w:rsidP="00046DF9">
            <w:pPr>
              <w:tabs>
                <w:tab w:val="decimal" w:pos="710"/>
              </w:tabs>
              <w:spacing w:before="60" w:after="60"/>
              <w:ind w:left="80" w:right="80" w:firstLine="0"/>
              <w:jc w:val="both"/>
              <w:rPr>
                <w:sz w:val="24"/>
              </w:rPr>
            </w:pPr>
            <w:r w:rsidRPr="00875552">
              <w:rPr>
                <w:rStyle w:val="Corpsdutexte21"/>
                <w:sz w:val="24"/>
                <w:lang w:val="fr-CA"/>
              </w:rPr>
              <w:t>54,5</w:t>
            </w:r>
          </w:p>
        </w:tc>
      </w:tr>
      <w:tr w:rsidR="00046DF9" w:rsidRPr="00875552">
        <w:tblPrEx>
          <w:tblCellMar>
            <w:top w:w="0" w:type="dxa"/>
            <w:bottom w:w="0" w:type="dxa"/>
          </w:tblCellMar>
        </w:tblPrEx>
        <w:tc>
          <w:tcPr>
            <w:tcW w:w="2070" w:type="dxa"/>
            <w:shd w:val="clear" w:color="auto" w:fill="FFFFFF"/>
            <w:vAlign w:val="bottom"/>
          </w:tcPr>
          <w:p w:rsidR="00046DF9" w:rsidRPr="00875552" w:rsidRDefault="00046DF9" w:rsidP="00046DF9">
            <w:pPr>
              <w:spacing w:before="60" w:after="60"/>
              <w:ind w:left="80" w:right="80" w:firstLine="0"/>
              <w:jc w:val="both"/>
              <w:rPr>
                <w:sz w:val="24"/>
              </w:rPr>
            </w:pPr>
            <w:r w:rsidRPr="00875552">
              <w:rPr>
                <w:rStyle w:val="Corpsdutexte21"/>
                <w:sz w:val="24"/>
                <w:lang w:val="fr-CA"/>
              </w:rPr>
              <w:t>1880-84</w:t>
            </w:r>
          </w:p>
        </w:tc>
        <w:tc>
          <w:tcPr>
            <w:tcW w:w="2250" w:type="dxa"/>
            <w:shd w:val="clear" w:color="auto" w:fill="FFFFFF"/>
            <w:vAlign w:val="bottom"/>
          </w:tcPr>
          <w:p w:rsidR="00046DF9" w:rsidRPr="00875552" w:rsidRDefault="00046DF9" w:rsidP="00046DF9">
            <w:pPr>
              <w:tabs>
                <w:tab w:val="decimal" w:pos="890"/>
              </w:tabs>
              <w:spacing w:before="60" w:after="60"/>
              <w:ind w:left="80" w:right="80" w:firstLine="0"/>
              <w:jc w:val="both"/>
              <w:rPr>
                <w:sz w:val="24"/>
              </w:rPr>
            </w:pPr>
            <w:r w:rsidRPr="00875552">
              <w:rPr>
                <w:rStyle w:val="Corpsdutexte21"/>
                <w:sz w:val="24"/>
                <w:lang w:val="fr-CA"/>
              </w:rPr>
              <w:t>67,5</w:t>
            </w:r>
          </w:p>
        </w:tc>
        <w:tc>
          <w:tcPr>
            <w:tcW w:w="1980" w:type="dxa"/>
            <w:shd w:val="clear" w:color="auto" w:fill="FFFFFF"/>
            <w:vAlign w:val="bottom"/>
          </w:tcPr>
          <w:p w:rsidR="00046DF9" w:rsidRPr="00875552" w:rsidRDefault="00046DF9" w:rsidP="00046DF9">
            <w:pPr>
              <w:spacing w:before="60" w:after="60"/>
              <w:ind w:left="80" w:right="80" w:firstLine="0"/>
              <w:jc w:val="both"/>
              <w:rPr>
                <w:sz w:val="24"/>
              </w:rPr>
            </w:pPr>
            <w:r w:rsidRPr="00875552">
              <w:rPr>
                <w:rStyle w:val="Corpsdutexte21"/>
                <w:sz w:val="24"/>
                <w:lang w:val="fr-CA"/>
              </w:rPr>
              <w:t>1918-22</w:t>
            </w:r>
          </w:p>
        </w:tc>
        <w:tc>
          <w:tcPr>
            <w:tcW w:w="1620" w:type="dxa"/>
            <w:shd w:val="clear" w:color="auto" w:fill="FFFFFF"/>
            <w:vAlign w:val="bottom"/>
          </w:tcPr>
          <w:p w:rsidR="00046DF9" w:rsidRPr="00875552" w:rsidRDefault="00046DF9" w:rsidP="00046DF9">
            <w:pPr>
              <w:tabs>
                <w:tab w:val="decimal" w:pos="710"/>
              </w:tabs>
              <w:spacing w:before="60" w:after="60"/>
              <w:ind w:left="80" w:right="80" w:firstLine="0"/>
              <w:jc w:val="both"/>
              <w:rPr>
                <w:sz w:val="24"/>
              </w:rPr>
            </w:pPr>
            <w:r w:rsidRPr="00875552">
              <w:rPr>
                <w:rStyle w:val="Corpsdutexte21"/>
                <w:sz w:val="24"/>
                <w:lang w:val="fr-CA"/>
              </w:rPr>
              <w:t>52</w:t>
            </w:r>
          </w:p>
        </w:tc>
      </w:tr>
      <w:tr w:rsidR="00046DF9" w:rsidRPr="00875552">
        <w:tblPrEx>
          <w:tblCellMar>
            <w:top w:w="0" w:type="dxa"/>
            <w:bottom w:w="0" w:type="dxa"/>
          </w:tblCellMar>
        </w:tblPrEx>
        <w:tc>
          <w:tcPr>
            <w:tcW w:w="2070" w:type="dxa"/>
            <w:shd w:val="clear" w:color="auto" w:fill="FFFFFF"/>
          </w:tcPr>
          <w:p w:rsidR="00046DF9" w:rsidRPr="00875552" w:rsidRDefault="00046DF9" w:rsidP="00046DF9">
            <w:pPr>
              <w:spacing w:before="60" w:after="60"/>
              <w:ind w:left="80" w:right="80" w:firstLine="0"/>
              <w:jc w:val="both"/>
              <w:rPr>
                <w:sz w:val="24"/>
              </w:rPr>
            </w:pPr>
            <w:r w:rsidRPr="00875552">
              <w:rPr>
                <w:rStyle w:val="Corpsdutexte21"/>
                <w:sz w:val="24"/>
                <w:lang w:val="fr-CA"/>
              </w:rPr>
              <w:t>1885-89</w:t>
            </w:r>
          </w:p>
        </w:tc>
        <w:tc>
          <w:tcPr>
            <w:tcW w:w="2250" w:type="dxa"/>
            <w:shd w:val="clear" w:color="auto" w:fill="FFFFFF"/>
          </w:tcPr>
          <w:p w:rsidR="00046DF9" w:rsidRPr="00875552" w:rsidRDefault="00046DF9" w:rsidP="00046DF9">
            <w:pPr>
              <w:tabs>
                <w:tab w:val="decimal" w:pos="890"/>
              </w:tabs>
              <w:spacing w:before="60" w:after="60"/>
              <w:ind w:left="80" w:right="80" w:firstLine="0"/>
              <w:jc w:val="both"/>
              <w:rPr>
                <w:sz w:val="24"/>
              </w:rPr>
            </w:pPr>
            <w:r w:rsidRPr="00875552">
              <w:rPr>
                <w:rStyle w:val="Corpsdutexte21"/>
                <w:sz w:val="24"/>
                <w:lang w:val="fr-CA"/>
              </w:rPr>
              <w:t>68,5</w:t>
            </w:r>
          </w:p>
        </w:tc>
        <w:tc>
          <w:tcPr>
            <w:tcW w:w="1980" w:type="dxa"/>
            <w:shd w:val="clear" w:color="auto" w:fill="FFFFFF"/>
          </w:tcPr>
          <w:p w:rsidR="00046DF9" w:rsidRPr="00875552" w:rsidRDefault="00046DF9" w:rsidP="00046DF9">
            <w:pPr>
              <w:spacing w:before="60" w:after="60"/>
              <w:ind w:left="80" w:right="80" w:firstLine="0"/>
              <w:jc w:val="both"/>
              <w:rPr>
                <w:sz w:val="24"/>
              </w:rPr>
            </w:pPr>
            <w:r w:rsidRPr="00875552">
              <w:rPr>
                <w:rStyle w:val="Corpsdutexte21"/>
                <w:sz w:val="24"/>
                <w:lang w:val="fr-CA"/>
              </w:rPr>
              <w:t>1923-28</w:t>
            </w:r>
          </w:p>
        </w:tc>
        <w:tc>
          <w:tcPr>
            <w:tcW w:w="1620" w:type="dxa"/>
            <w:shd w:val="clear" w:color="auto" w:fill="FFFFFF"/>
          </w:tcPr>
          <w:p w:rsidR="00046DF9" w:rsidRPr="00875552" w:rsidRDefault="00046DF9" w:rsidP="00046DF9">
            <w:pPr>
              <w:tabs>
                <w:tab w:val="decimal" w:pos="710"/>
              </w:tabs>
              <w:spacing w:before="60" w:after="60"/>
              <w:ind w:left="80" w:right="80" w:firstLine="0"/>
              <w:jc w:val="both"/>
              <w:rPr>
                <w:sz w:val="24"/>
              </w:rPr>
            </w:pPr>
            <w:r w:rsidRPr="00875552">
              <w:rPr>
                <w:rStyle w:val="Corpsdutexte21"/>
                <w:sz w:val="24"/>
                <w:lang w:val="fr-CA"/>
              </w:rPr>
              <w:t>51</w:t>
            </w:r>
          </w:p>
        </w:tc>
      </w:tr>
      <w:tr w:rsidR="00046DF9" w:rsidRPr="00875552">
        <w:tblPrEx>
          <w:tblCellMar>
            <w:top w:w="0" w:type="dxa"/>
            <w:bottom w:w="0" w:type="dxa"/>
          </w:tblCellMar>
        </w:tblPrEx>
        <w:tc>
          <w:tcPr>
            <w:tcW w:w="2070" w:type="dxa"/>
            <w:tcBorders>
              <w:bottom w:val="single" w:sz="12" w:space="0" w:color="auto"/>
            </w:tcBorders>
            <w:shd w:val="clear" w:color="auto" w:fill="FFFFFF"/>
          </w:tcPr>
          <w:p w:rsidR="00046DF9" w:rsidRPr="00875552" w:rsidRDefault="00046DF9" w:rsidP="00046DF9">
            <w:pPr>
              <w:spacing w:before="60" w:after="60"/>
              <w:ind w:left="80" w:right="80" w:firstLine="0"/>
              <w:jc w:val="both"/>
              <w:rPr>
                <w:rStyle w:val="Corpsdutexte21"/>
                <w:sz w:val="24"/>
                <w:lang w:val="fr-CA"/>
              </w:rPr>
            </w:pPr>
            <w:r w:rsidRPr="00875552">
              <w:rPr>
                <w:rStyle w:val="Corpsdutexte21"/>
                <w:sz w:val="24"/>
                <w:lang w:val="fr-CA"/>
              </w:rPr>
              <w:t>1890-94</w:t>
            </w:r>
          </w:p>
        </w:tc>
        <w:tc>
          <w:tcPr>
            <w:tcW w:w="2250" w:type="dxa"/>
            <w:tcBorders>
              <w:bottom w:val="single" w:sz="12" w:space="0" w:color="auto"/>
            </w:tcBorders>
            <w:shd w:val="clear" w:color="auto" w:fill="FFFFFF"/>
          </w:tcPr>
          <w:p w:rsidR="00046DF9" w:rsidRPr="00875552" w:rsidRDefault="00046DF9" w:rsidP="00046DF9">
            <w:pPr>
              <w:tabs>
                <w:tab w:val="decimal" w:pos="890"/>
              </w:tabs>
              <w:spacing w:before="60" w:after="60"/>
              <w:ind w:left="80" w:right="80" w:firstLine="0"/>
              <w:jc w:val="both"/>
              <w:rPr>
                <w:rStyle w:val="Corpsdutexte21"/>
                <w:sz w:val="24"/>
                <w:lang w:val="fr-CA"/>
              </w:rPr>
            </w:pPr>
            <w:r w:rsidRPr="00875552">
              <w:rPr>
                <w:rStyle w:val="Corpsdutexte21"/>
                <w:sz w:val="24"/>
                <w:lang w:val="fr-CA"/>
              </w:rPr>
              <w:t>63,7</w:t>
            </w:r>
          </w:p>
        </w:tc>
        <w:tc>
          <w:tcPr>
            <w:tcW w:w="1980" w:type="dxa"/>
            <w:tcBorders>
              <w:bottom w:val="single" w:sz="12" w:space="0" w:color="auto"/>
            </w:tcBorders>
            <w:shd w:val="clear" w:color="auto" w:fill="FFFFFF"/>
          </w:tcPr>
          <w:p w:rsidR="00046DF9" w:rsidRPr="00875552" w:rsidRDefault="00046DF9" w:rsidP="00046DF9">
            <w:pPr>
              <w:spacing w:before="60" w:after="60"/>
              <w:ind w:left="80" w:right="80" w:firstLine="0"/>
              <w:jc w:val="both"/>
              <w:rPr>
                <w:rStyle w:val="Corpsdutexte21"/>
                <w:sz w:val="24"/>
                <w:lang w:val="fr-CA"/>
              </w:rPr>
            </w:pPr>
          </w:p>
        </w:tc>
        <w:tc>
          <w:tcPr>
            <w:tcW w:w="1620" w:type="dxa"/>
            <w:tcBorders>
              <w:bottom w:val="single" w:sz="12" w:space="0" w:color="auto"/>
            </w:tcBorders>
            <w:shd w:val="clear" w:color="auto" w:fill="FFFFFF"/>
          </w:tcPr>
          <w:p w:rsidR="00046DF9" w:rsidRPr="00875552" w:rsidRDefault="00046DF9" w:rsidP="00046DF9">
            <w:pPr>
              <w:tabs>
                <w:tab w:val="decimal" w:pos="710"/>
              </w:tabs>
              <w:spacing w:before="60" w:after="60"/>
              <w:ind w:left="80" w:right="80" w:firstLine="0"/>
              <w:jc w:val="both"/>
              <w:rPr>
                <w:rStyle w:val="Corpsdutexte21"/>
                <w:sz w:val="24"/>
                <w:lang w:val="fr-CA"/>
              </w:rPr>
            </w:pPr>
          </w:p>
        </w:tc>
      </w:tr>
    </w:tbl>
    <w:p w:rsidR="00046DF9" w:rsidRPr="00875552" w:rsidRDefault="00046DF9" w:rsidP="00046DF9">
      <w:pPr>
        <w:spacing w:before="120" w:after="120"/>
        <w:jc w:val="both"/>
        <w:rPr>
          <w:szCs w:val="2"/>
        </w:rPr>
      </w:pPr>
    </w:p>
    <w:p w:rsidR="00046DF9" w:rsidRPr="00875552" w:rsidRDefault="00046DF9" w:rsidP="00046DF9">
      <w:pPr>
        <w:spacing w:before="120" w:after="120"/>
        <w:jc w:val="both"/>
        <w:rPr>
          <w:lang w:eastAsia="fr-FR" w:bidi="fr-FR"/>
        </w:rPr>
      </w:pPr>
      <w:r w:rsidRPr="00875552">
        <w:rPr>
          <w:lang w:eastAsia="fr-FR" w:bidi="fr-FR"/>
        </w:rPr>
        <w:t>Rappelons qu’en 1860, dans le Paris qui vient de s’agrandir, la consommation par tête de viande de boucherie et de porc est tombée à 71 kilogrammes par tête au lieu de 79, et à 61,5 pour la viande de boucherie seulement, au lieu de 69. Elle remonte les années suivantes, jusqu’à retrouver presque les v</w:t>
      </w:r>
      <w:r w:rsidRPr="00875552">
        <w:rPr>
          <w:lang w:eastAsia="fr-FR" w:bidi="fr-FR"/>
        </w:rPr>
        <w:t>a</w:t>
      </w:r>
      <w:r w:rsidRPr="00875552">
        <w:rPr>
          <w:lang w:eastAsia="fr-FR" w:bidi="fr-FR"/>
        </w:rPr>
        <w:t>leurs précédentes, se réduit beaucoup, plus encore qu’en 1860, au moment de la guerre de 1870-71 et dans les années qui suivent. Elle remonte cependant au niveau précéde</w:t>
      </w:r>
      <w:r w:rsidRPr="00875552">
        <w:rPr>
          <w:lang w:eastAsia="fr-FR" w:bidi="fr-FR"/>
        </w:rPr>
        <w:t>m</w:t>
      </w:r>
      <w:r w:rsidRPr="00875552">
        <w:rPr>
          <w:lang w:eastAsia="fr-FR" w:bidi="fr-FR"/>
        </w:rPr>
        <w:t>ment atteint en 1880-84, le dépasse même et atteint le maximum a</w:t>
      </w:r>
      <w:r w:rsidRPr="00875552">
        <w:rPr>
          <w:lang w:eastAsia="fr-FR" w:bidi="fr-FR"/>
        </w:rPr>
        <w:t>u</w:t>
      </w:r>
      <w:r w:rsidRPr="00875552">
        <w:rPr>
          <w:lang w:eastAsia="fr-FR" w:bidi="fr-FR"/>
        </w:rPr>
        <w:t>quel elle s’était élevée dans la période d’expansion précédente. Mais, cette fois, on se trouve en une phase de baisse des prix et de resserr</w:t>
      </w:r>
      <w:r w:rsidRPr="00875552">
        <w:rPr>
          <w:lang w:eastAsia="fr-FR" w:bidi="fr-FR"/>
        </w:rPr>
        <w:t>e</w:t>
      </w:r>
      <w:r w:rsidRPr="00875552">
        <w:rPr>
          <w:lang w:eastAsia="fr-FR" w:bidi="fr-FR"/>
        </w:rPr>
        <w:t>ment des salaires. Il semble que les ouvriers n’acceptent pas, à ce moment, de renoncer à des habitudes de consommation déjà ancie</w:t>
      </w:r>
      <w:r w:rsidRPr="00875552">
        <w:rPr>
          <w:lang w:eastAsia="fr-FR" w:bidi="fr-FR"/>
        </w:rPr>
        <w:t>n</w:t>
      </w:r>
      <w:r w:rsidRPr="00875552">
        <w:rPr>
          <w:lang w:eastAsia="fr-FR" w:bidi="fr-FR"/>
        </w:rPr>
        <w:t>nes. Cependant, dès 1890-94, la quantité de viande baisse brusqu</w:t>
      </w:r>
      <w:r w:rsidRPr="00875552">
        <w:rPr>
          <w:lang w:eastAsia="fr-FR" w:bidi="fr-FR"/>
        </w:rPr>
        <w:t>e</w:t>
      </w:r>
      <w:r w:rsidRPr="00875552">
        <w:rPr>
          <w:lang w:eastAsia="fr-FR" w:bidi="fr-FR"/>
        </w:rPr>
        <w:t>ment, et de nouveau en 1895-99. Elle demeure au même niveau pe</w:t>
      </w:r>
      <w:r w:rsidRPr="00875552">
        <w:rPr>
          <w:lang w:eastAsia="fr-FR" w:bidi="fr-FR"/>
        </w:rPr>
        <w:t>n</w:t>
      </w:r>
      <w:r w:rsidRPr="00875552">
        <w:rPr>
          <w:lang w:eastAsia="fr-FR" w:bidi="fr-FR"/>
        </w:rPr>
        <w:t>dant trois ans encore, 1900-1902 (avec un relèvement en 1900,</w:t>
      </w:r>
    </w:p>
    <w:p w:rsidR="00046DF9" w:rsidRPr="00875552" w:rsidRDefault="00046DF9" w:rsidP="00046DF9">
      <w:pPr>
        <w:spacing w:before="120" w:after="120"/>
        <w:jc w:val="both"/>
        <w:rPr>
          <w:lang w:eastAsia="fr-FR" w:bidi="fr-FR"/>
        </w:rPr>
      </w:pPr>
    </w:p>
    <w:p w:rsidR="00046DF9" w:rsidRPr="00875552" w:rsidRDefault="00046DF9" w:rsidP="00046DF9">
      <w:pPr>
        <w:pStyle w:val="p"/>
      </w:pPr>
      <w:r w:rsidRPr="00875552">
        <w:br w:type="page"/>
      </w:r>
      <w:r w:rsidRPr="00875552">
        <w:rPr>
          <w:lang w:eastAsia="fr-FR" w:bidi="fr-FR"/>
        </w:rPr>
        <w:t>[117]</w:t>
      </w:r>
    </w:p>
    <w:p w:rsidR="00046DF9" w:rsidRPr="00875552" w:rsidRDefault="00046DF9" w:rsidP="00046DF9">
      <w:pPr>
        <w:spacing w:before="120" w:after="120"/>
        <w:ind w:firstLine="0"/>
        <w:jc w:val="center"/>
        <w:rPr>
          <w:i/>
          <w:sz w:val="24"/>
        </w:rPr>
      </w:pPr>
      <w:r w:rsidRPr="00875552">
        <w:rPr>
          <w:i/>
          <w:sz w:val="24"/>
          <w:lang w:eastAsia="fr-FR" w:bidi="fr-FR"/>
        </w:rPr>
        <w:t>Les quantités de viande de boucherie conso</w:t>
      </w:r>
      <w:r w:rsidRPr="00875552">
        <w:rPr>
          <w:i/>
          <w:sz w:val="24"/>
          <w:lang w:eastAsia="fr-FR" w:bidi="fr-FR"/>
        </w:rPr>
        <w:t>m</w:t>
      </w:r>
      <w:r w:rsidRPr="00875552">
        <w:rPr>
          <w:i/>
          <w:sz w:val="24"/>
          <w:lang w:eastAsia="fr-FR" w:bidi="fr-FR"/>
        </w:rPr>
        <w:t>mées à Paris.</w:t>
      </w:r>
    </w:p>
    <w:tbl>
      <w:tblPr>
        <w:tblOverlap w:val="never"/>
        <w:tblW w:w="0" w:type="auto"/>
        <w:tblLayout w:type="fixed"/>
        <w:tblCellMar>
          <w:left w:w="10" w:type="dxa"/>
          <w:right w:w="10" w:type="dxa"/>
        </w:tblCellMar>
        <w:tblLook w:val="04A0" w:firstRow="1" w:lastRow="0" w:firstColumn="1" w:lastColumn="0" w:noHBand="0" w:noVBand="1"/>
      </w:tblPr>
      <w:tblGrid>
        <w:gridCol w:w="820"/>
        <w:gridCol w:w="1440"/>
        <w:gridCol w:w="1758"/>
        <w:gridCol w:w="852"/>
        <w:gridCol w:w="1620"/>
        <w:gridCol w:w="1440"/>
      </w:tblGrid>
      <w:tr w:rsidR="00046DF9" w:rsidRPr="00875552">
        <w:tblPrEx>
          <w:tblCellMar>
            <w:top w:w="0" w:type="dxa"/>
            <w:bottom w:w="0" w:type="dxa"/>
          </w:tblCellMar>
        </w:tblPrEx>
        <w:tc>
          <w:tcPr>
            <w:tcW w:w="820" w:type="dxa"/>
            <w:tcBorders>
              <w:top w:val="single" w:sz="12" w:space="0" w:color="auto"/>
              <w:bottom w:val="single" w:sz="12" w:space="0" w:color="auto"/>
            </w:tcBorders>
            <w:shd w:val="clear" w:color="auto" w:fill="F0EDD4"/>
          </w:tcPr>
          <w:p w:rsidR="00046DF9" w:rsidRPr="00875552" w:rsidRDefault="00046DF9" w:rsidP="00046DF9">
            <w:pPr>
              <w:spacing w:before="120" w:after="120"/>
              <w:ind w:left="90" w:right="-10" w:hanging="16"/>
              <w:jc w:val="both"/>
              <w:rPr>
                <w:sz w:val="20"/>
                <w:szCs w:val="10"/>
              </w:rPr>
            </w:pPr>
            <w:r w:rsidRPr="00875552">
              <w:rPr>
                <w:sz w:val="20"/>
                <w:szCs w:val="10"/>
              </w:rPr>
              <w:t>Année</w:t>
            </w:r>
          </w:p>
        </w:tc>
        <w:tc>
          <w:tcPr>
            <w:tcW w:w="1440" w:type="dxa"/>
            <w:tcBorders>
              <w:top w:val="single" w:sz="12" w:space="0" w:color="auto"/>
              <w:bottom w:val="single" w:sz="12" w:space="0" w:color="auto"/>
            </w:tcBorders>
            <w:shd w:val="clear" w:color="auto" w:fill="F0EDD4"/>
            <w:vAlign w:val="center"/>
          </w:tcPr>
          <w:p w:rsidR="00046DF9" w:rsidRPr="00875552" w:rsidRDefault="00046DF9" w:rsidP="00046DF9">
            <w:pPr>
              <w:spacing w:before="120" w:after="120"/>
              <w:ind w:left="90" w:right="-10" w:hanging="16"/>
              <w:jc w:val="center"/>
              <w:rPr>
                <w:sz w:val="20"/>
              </w:rPr>
            </w:pPr>
            <w:r w:rsidRPr="00875552">
              <w:rPr>
                <w:rStyle w:val="Corpsdutexte27pt"/>
                <w:sz w:val="20"/>
                <w:lang w:val="fr-CA"/>
              </w:rPr>
              <w:t>Quantité t</w:t>
            </w:r>
            <w:r w:rsidRPr="00875552">
              <w:rPr>
                <w:rStyle w:val="Corpsdutexte27pt"/>
                <w:sz w:val="20"/>
                <w:lang w:val="fr-CA"/>
              </w:rPr>
              <w:t>o</w:t>
            </w:r>
            <w:r w:rsidRPr="00875552">
              <w:rPr>
                <w:rStyle w:val="Corpsdutexte27pt"/>
                <w:sz w:val="20"/>
                <w:lang w:val="fr-CA"/>
              </w:rPr>
              <w:t>tale entrée à Paris en milliers</w:t>
            </w:r>
            <w:r w:rsidRPr="00875552">
              <w:rPr>
                <w:rStyle w:val="Corpsdutexte27pt"/>
                <w:sz w:val="20"/>
                <w:lang w:val="fr-CA"/>
              </w:rPr>
              <w:br/>
              <w:t>de k</w:t>
            </w:r>
            <w:r w:rsidRPr="00875552">
              <w:rPr>
                <w:rStyle w:val="Corpsdutexte27pt"/>
                <w:sz w:val="20"/>
                <w:lang w:val="fr-CA"/>
              </w:rPr>
              <w:t>i</w:t>
            </w:r>
            <w:r w:rsidRPr="00875552">
              <w:rPr>
                <w:rStyle w:val="Corpsdutexte27pt"/>
                <w:sz w:val="20"/>
                <w:lang w:val="fr-CA"/>
              </w:rPr>
              <w:t>logr.</w:t>
            </w:r>
          </w:p>
        </w:tc>
        <w:tc>
          <w:tcPr>
            <w:tcW w:w="1758" w:type="dxa"/>
            <w:tcBorders>
              <w:top w:val="single" w:sz="12" w:space="0" w:color="auto"/>
              <w:bottom w:val="single" w:sz="12" w:space="0" w:color="auto"/>
              <w:right w:val="double" w:sz="4" w:space="0" w:color="auto"/>
            </w:tcBorders>
            <w:shd w:val="clear" w:color="auto" w:fill="F0EDD4"/>
            <w:vAlign w:val="center"/>
          </w:tcPr>
          <w:p w:rsidR="00046DF9" w:rsidRPr="00875552" w:rsidRDefault="00046DF9" w:rsidP="00046DF9">
            <w:pPr>
              <w:spacing w:before="120" w:after="120"/>
              <w:ind w:left="90" w:right="-10" w:hanging="16"/>
              <w:jc w:val="center"/>
              <w:rPr>
                <w:sz w:val="20"/>
              </w:rPr>
            </w:pPr>
            <w:r w:rsidRPr="00875552">
              <w:rPr>
                <w:rStyle w:val="Corpsdutexte27pt"/>
                <w:sz w:val="20"/>
                <w:lang w:val="fr-CA"/>
              </w:rPr>
              <w:t>Consomm</w:t>
            </w:r>
            <w:r w:rsidRPr="00875552">
              <w:rPr>
                <w:rStyle w:val="Corpsdutexte27pt"/>
                <w:sz w:val="20"/>
                <w:lang w:val="fr-CA"/>
              </w:rPr>
              <w:t>a</w:t>
            </w:r>
            <w:r w:rsidRPr="00875552">
              <w:rPr>
                <w:rStyle w:val="Corpsdutexte27pt"/>
                <w:sz w:val="20"/>
                <w:lang w:val="fr-CA"/>
              </w:rPr>
              <w:t>tion</w:t>
            </w:r>
            <w:r w:rsidRPr="00875552">
              <w:rPr>
                <w:rStyle w:val="Corpsdutexte27pt"/>
                <w:sz w:val="20"/>
                <w:lang w:val="fr-CA"/>
              </w:rPr>
              <w:br/>
              <w:t>par tête</w:t>
            </w:r>
            <w:r w:rsidRPr="00875552">
              <w:rPr>
                <w:rStyle w:val="Corpsdutexte27pt"/>
                <w:sz w:val="20"/>
                <w:lang w:val="fr-CA"/>
              </w:rPr>
              <w:br/>
              <w:t>en k</w:t>
            </w:r>
            <w:r w:rsidRPr="00875552">
              <w:rPr>
                <w:rStyle w:val="Corpsdutexte27pt"/>
                <w:sz w:val="20"/>
                <w:lang w:val="fr-CA"/>
              </w:rPr>
              <w:t>i</w:t>
            </w:r>
            <w:r w:rsidRPr="00875552">
              <w:rPr>
                <w:rStyle w:val="Corpsdutexte27pt"/>
                <w:sz w:val="20"/>
                <w:lang w:val="fr-CA"/>
              </w:rPr>
              <w:t>logr.</w:t>
            </w:r>
          </w:p>
        </w:tc>
        <w:tc>
          <w:tcPr>
            <w:tcW w:w="852" w:type="dxa"/>
            <w:tcBorders>
              <w:top w:val="single" w:sz="12" w:space="0" w:color="auto"/>
              <w:left w:val="double" w:sz="4" w:space="0" w:color="auto"/>
              <w:bottom w:val="single" w:sz="12" w:space="0" w:color="auto"/>
            </w:tcBorders>
            <w:shd w:val="clear" w:color="auto" w:fill="F0EDD4"/>
          </w:tcPr>
          <w:p w:rsidR="00046DF9" w:rsidRPr="00875552" w:rsidRDefault="00046DF9" w:rsidP="00046DF9">
            <w:pPr>
              <w:spacing w:before="120" w:after="120"/>
              <w:ind w:left="90" w:right="-10" w:hanging="16"/>
              <w:jc w:val="center"/>
              <w:rPr>
                <w:sz w:val="20"/>
                <w:szCs w:val="10"/>
              </w:rPr>
            </w:pPr>
            <w:r w:rsidRPr="00875552">
              <w:rPr>
                <w:sz w:val="20"/>
                <w:szCs w:val="10"/>
              </w:rPr>
              <w:t>Année</w:t>
            </w:r>
          </w:p>
        </w:tc>
        <w:tc>
          <w:tcPr>
            <w:tcW w:w="1620" w:type="dxa"/>
            <w:tcBorders>
              <w:top w:val="single" w:sz="12" w:space="0" w:color="auto"/>
              <w:bottom w:val="single" w:sz="12" w:space="0" w:color="auto"/>
            </w:tcBorders>
            <w:shd w:val="clear" w:color="auto" w:fill="F0EDD4"/>
            <w:vAlign w:val="center"/>
          </w:tcPr>
          <w:p w:rsidR="00046DF9" w:rsidRPr="00875552" w:rsidRDefault="00046DF9" w:rsidP="00046DF9">
            <w:pPr>
              <w:spacing w:before="120" w:after="120"/>
              <w:ind w:left="90" w:right="-10" w:hanging="16"/>
              <w:jc w:val="center"/>
              <w:rPr>
                <w:sz w:val="20"/>
              </w:rPr>
            </w:pPr>
            <w:r w:rsidRPr="00875552">
              <w:rPr>
                <w:rStyle w:val="Corpsdutexte27pt"/>
                <w:sz w:val="20"/>
                <w:lang w:val="fr-CA"/>
              </w:rPr>
              <w:t>Quantité totale e</w:t>
            </w:r>
            <w:r w:rsidRPr="00875552">
              <w:rPr>
                <w:rStyle w:val="Corpsdutexte27pt"/>
                <w:sz w:val="20"/>
                <w:lang w:val="fr-CA"/>
              </w:rPr>
              <w:t>n</w:t>
            </w:r>
            <w:r w:rsidRPr="00875552">
              <w:rPr>
                <w:rStyle w:val="Corpsdutexte27pt"/>
                <w:sz w:val="20"/>
                <w:lang w:val="fr-CA"/>
              </w:rPr>
              <w:t>trée à Paris en mi</w:t>
            </w:r>
            <w:r w:rsidRPr="00875552">
              <w:rPr>
                <w:rStyle w:val="Corpsdutexte27pt"/>
                <w:sz w:val="20"/>
                <w:lang w:val="fr-CA"/>
              </w:rPr>
              <w:t>l</w:t>
            </w:r>
            <w:r w:rsidRPr="00875552">
              <w:rPr>
                <w:rStyle w:val="Corpsdutexte27pt"/>
                <w:sz w:val="20"/>
                <w:lang w:val="fr-CA"/>
              </w:rPr>
              <w:t>liers</w:t>
            </w:r>
            <w:r w:rsidRPr="00875552">
              <w:rPr>
                <w:rStyle w:val="Corpsdutexte27pt"/>
                <w:sz w:val="20"/>
                <w:lang w:val="fr-CA"/>
              </w:rPr>
              <w:br/>
              <w:t>de k</w:t>
            </w:r>
            <w:r w:rsidRPr="00875552">
              <w:rPr>
                <w:rStyle w:val="Corpsdutexte27pt"/>
                <w:sz w:val="20"/>
                <w:lang w:val="fr-CA"/>
              </w:rPr>
              <w:t>i</w:t>
            </w:r>
            <w:r w:rsidRPr="00875552">
              <w:rPr>
                <w:rStyle w:val="Corpsdutexte27pt"/>
                <w:sz w:val="20"/>
                <w:lang w:val="fr-CA"/>
              </w:rPr>
              <w:t>logr.</w:t>
            </w:r>
          </w:p>
        </w:tc>
        <w:tc>
          <w:tcPr>
            <w:tcW w:w="1440" w:type="dxa"/>
            <w:tcBorders>
              <w:top w:val="single" w:sz="12" w:space="0" w:color="auto"/>
              <w:bottom w:val="single" w:sz="12" w:space="0" w:color="auto"/>
            </w:tcBorders>
            <w:shd w:val="clear" w:color="auto" w:fill="F0EDD4"/>
            <w:vAlign w:val="center"/>
          </w:tcPr>
          <w:p w:rsidR="00046DF9" w:rsidRPr="00875552" w:rsidRDefault="00046DF9" w:rsidP="00046DF9">
            <w:pPr>
              <w:spacing w:before="120" w:after="120"/>
              <w:ind w:left="90" w:right="-10" w:hanging="16"/>
              <w:jc w:val="center"/>
              <w:rPr>
                <w:sz w:val="20"/>
              </w:rPr>
            </w:pPr>
            <w:r w:rsidRPr="00875552">
              <w:rPr>
                <w:rStyle w:val="Corpsdutexte27pt"/>
                <w:sz w:val="20"/>
                <w:lang w:val="fr-CA"/>
              </w:rPr>
              <w:t>Consomm</w:t>
            </w:r>
            <w:r w:rsidRPr="00875552">
              <w:rPr>
                <w:rStyle w:val="Corpsdutexte27pt"/>
                <w:sz w:val="20"/>
                <w:lang w:val="fr-CA"/>
              </w:rPr>
              <w:t>a</w:t>
            </w:r>
            <w:r w:rsidRPr="00875552">
              <w:rPr>
                <w:rStyle w:val="Corpsdutexte27pt"/>
                <w:sz w:val="20"/>
                <w:lang w:val="fr-CA"/>
              </w:rPr>
              <w:t>tion</w:t>
            </w:r>
            <w:r w:rsidRPr="00875552">
              <w:rPr>
                <w:rStyle w:val="Corpsdutexte27pt"/>
                <w:sz w:val="20"/>
                <w:lang w:val="fr-CA"/>
              </w:rPr>
              <w:br/>
              <w:t>par tête</w:t>
            </w:r>
            <w:r w:rsidRPr="00875552">
              <w:rPr>
                <w:rStyle w:val="Corpsdutexte27pt"/>
                <w:sz w:val="20"/>
                <w:lang w:val="fr-CA"/>
              </w:rPr>
              <w:br/>
              <w:t>en k</w:t>
            </w:r>
            <w:r w:rsidRPr="00875552">
              <w:rPr>
                <w:rStyle w:val="Corpsdutexte27pt"/>
                <w:sz w:val="20"/>
                <w:lang w:val="fr-CA"/>
              </w:rPr>
              <w:t>i</w:t>
            </w:r>
            <w:r w:rsidRPr="00875552">
              <w:rPr>
                <w:rStyle w:val="Corpsdutexte27pt"/>
                <w:sz w:val="20"/>
                <w:lang w:val="fr-CA"/>
              </w:rPr>
              <w:t>logr.</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1860</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101.328</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61,5</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1895</w:t>
            </w:r>
          </w:p>
        </w:tc>
        <w:tc>
          <w:tcPr>
            <w:tcW w:w="1620" w:type="dxa"/>
            <w:shd w:val="clear" w:color="auto" w:fill="FFFFFF"/>
            <w:vAlign w:val="bottom"/>
          </w:tcPr>
          <w:p w:rsidR="00046DF9" w:rsidRPr="00875552" w:rsidRDefault="00046DF9" w:rsidP="00046DF9">
            <w:pPr>
              <w:ind w:left="90" w:right="-10" w:hanging="16"/>
              <w:jc w:val="center"/>
              <w:rPr>
                <w:rStyle w:val="Corpsdutexte21"/>
                <w:sz w:val="24"/>
                <w:lang w:val="fr-CA"/>
              </w:rPr>
            </w:pPr>
            <w:r w:rsidRPr="00875552">
              <w:rPr>
                <w:rStyle w:val="Corpsdutexte21"/>
                <w:sz w:val="24"/>
                <w:lang w:val="fr-CA"/>
              </w:rPr>
              <w:t>149.392</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59.9</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1861</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102.790</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61,7</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1896</w:t>
            </w:r>
          </w:p>
        </w:tc>
        <w:tc>
          <w:tcPr>
            <w:tcW w:w="1620" w:type="dxa"/>
            <w:shd w:val="clear" w:color="auto" w:fill="FFFFFF"/>
            <w:vAlign w:val="bottom"/>
          </w:tcPr>
          <w:p w:rsidR="00046DF9" w:rsidRPr="00875552" w:rsidRDefault="00046DF9" w:rsidP="00046DF9">
            <w:pPr>
              <w:ind w:left="90" w:right="-10" w:hanging="16"/>
              <w:jc w:val="center"/>
              <w:rPr>
                <w:rStyle w:val="Corpsdutexte21"/>
                <w:sz w:val="24"/>
                <w:lang w:val="fr-CA"/>
              </w:rPr>
            </w:pPr>
            <w:r w:rsidRPr="00875552">
              <w:rPr>
                <w:rStyle w:val="Corpsdutexte21"/>
                <w:sz w:val="24"/>
                <w:lang w:val="fr-CA"/>
              </w:rPr>
              <w:t>150.170</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59.9</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1862</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105.544</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62,1</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1897</w:t>
            </w:r>
          </w:p>
        </w:tc>
        <w:tc>
          <w:tcPr>
            <w:tcW w:w="1620" w:type="dxa"/>
            <w:shd w:val="clear" w:color="auto" w:fill="FFFFFF"/>
            <w:vAlign w:val="bottom"/>
          </w:tcPr>
          <w:p w:rsidR="00046DF9" w:rsidRPr="00875552" w:rsidRDefault="00046DF9" w:rsidP="00046DF9">
            <w:pPr>
              <w:ind w:left="90" w:right="-10" w:hanging="16"/>
              <w:jc w:val="center"/>
              <w:rPr>
                <w:rStyle w:val="Corpsdutexte21"/>
                <w:sz w:val="24"/>
                <w:lang w:val="fr-CA"/>
              </w:rPr>
            </w:pPr>
            <w:r w:rsidRPr="00875552">
              <w:rPr>
                <w:rStyle w:val="Corpsdutexte21"/>
                <w:sz w:val="24"/>
                <w:lang w:val="fr-CA"/>
              </w:rPr>
              <w:t>155 740</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 xml:space="preserve"> 61</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1863</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109.348</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63,4</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1898</w:t>
            </w:r>
          </w:p>
        </w:tc>
        <w:tc>
          <w:tcPr>
            <w:tcW w:w="1620" w:type="dxa"/>
            <w:shd w:val="clear" w:color="auto" w:fill="FFFFFF"/>
            <w:vAlign w:val="bottom"/>
          </w:tcPr>
          <w:p w:rsidR="00046DF9" w:rsidRPr="00875552" w:rsidRDefault="00046DF9" w:rsidP="00046DF9">
            <w:pPr>
              <w:ind w:left="90" w:right="-10" w:hanging="16"/>
              <w:jc w:val="center"/>
              <w:rPr>
                <w:rStyle w:val="Corpsdutexte21"/>
                <w:sz w:val="24"/>
                <w:lang w:val="fr-CA"/>
              </w:rPr>
            </w:pPr>
            <w:r w:rsidRPr="00875552">
              <w:rPr>
                <w:rStyle w:val="Corpsdutexte21"/>
                <w:sz w:val="24"/>
                <w:lang w:val="fr-CA"/>
              </w:rPr>
              <w:t>161 071</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62,5</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1864</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113.482</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64,9</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1899</w:t>
            </w:r>
          </w:p>
        </w:tc>
        <w:tc>
          <w:tcPr>
            <w:tcW w:w="1620" w:type="dxa"/>
            <w:shd w:val="clear" w:color="auto" w:fill="FFFFFF"/>
            <w:vAlign w:val="bottom"/>
          </w:tcPr>
          <w:p w:rsidR="00046DF9" w:rsidRPr="00875552" w:rsidRDefault="00046DF9" w:rsidP="00046DF9">
            <w:pPr>
              <w:ind w:left="90" w:right="-10" w:hanging="16"/>
              <w:jc w:val="center"/>
              <w:rPr>
                <w:rStyle w:val="Corpsdutexte21"/>
                <w:sz w:val="24"/>
                <w:lang w:val="fr-CA"/>
              </w:rPr>
            </w:pPr>
            <w:r w:rsidRPr="00875552">
              <w:rPr>
                <w:rStyle w:val="Corpsdutexte21"/>
                <w:sz w:val="24"/>
                <w:lang w:val="fr-CA"/>
              </w:rPr>
              <w:t>163.772</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62,8</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1865</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115.873</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65</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1900</w:t>
            </w:r>
          </w:p>
        </w:tc>
        <w:tc>
          <w:tcPr>
            <w:tcW w:w="1620" w:type="dxa"/>
            <w:shd w:val="clear" w:color="auto" w:fill="FFFFFF"/>
            <w:vAlign w:val="bottom"/>
          </w:tcPr>
          <w:p w:rsidR="00046DF9" w:rsidRPr="00875552" w:rsidRDefault="00046DF9" w:rsidP="00046DF9">
            <w:pPr>
              <w:ind w:left="90" w:right="-10" w:hanging="16"/>
              <w:jc w:val="center"/>
              <w:rPr>
                <w:rStyle w:val="Corpsdutexte21"/>
                <w:sz w:val="24"/>
                <w:lang w:val="fr-CA"/>
              </w:rPr>
            </w:pPr>
            <w:r w:rsidRPr="00875552">
              <w:rPr>
                <w:rStyle w:val="Corpsdutexte21"/>
                <w:sz w:val="24"/>
                <w:lang w:val="fr-CA"/>
              </w:rPr>
              <w:t>178.774</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7pt"/>
                <w:sz w:val="24"/>
                <w:lang w:val="fr-CA"/>
              </w:rPr>
              <w:t>68</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1866</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120.140</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66,9</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1901</w:t>
            </w:r>
          </w:p>
        </w:tc>
        <w:tc>
          <w:tcPr>
            <w:tcW w:w="1620" w:type="dxa"/>
            <w:shd w:val="clear" w:color="auto" w:fill="FFFFFF"/>
            <w:vAlign w:val="bottom"/>
          </w:tcPr>
          <w:p w:rsidR="00046DF9" w:rsidRPr="00875552" w:rsidRDefault="00046DF9" w:rsidP="00046DF9">
            <w:pPr>
              <w:ind w:left="90" w:right="-10" w:hanging="16"/>
              <w:jc w:val="center"/>
              <w:rPr>
                <w:rStyle w:val="Corpsdutexte21"/>
                <w:sz w:val="24"/>
                <w:lang w:val="fr-CA"/>
              </w:rPr>
            </w:pPr>
            <w:r w:rsidRPr="00875552">
              <w:rPr>
                <w:rStyle w:val="Corpsdutexte21"/>
                <w:sz w:val="24"/>
                <w:lang w:val="fr-CA"/>
              </w:rPr>
              <w:t>166.139</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62,5</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1867</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124.987</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7pt"/>
                <w:sz w:val="24"/>
                <w:lang w:val="fr-CA"/>
              </w:rPr>
              <w:t>68,6</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1902</w:t>
            </w:r>
          </w:p>
        </w:tc>
        <w:tc>
          <w:tcPr>
            <w:tcW w:w="1620" w:type="dxa"/>
            <w:shd w:val="clear" w:color="auto" w:fill="FFFFFF"/>
            <w:vAlign w:val="bottom"/>
          </w:tcPr>
          <w:p w:rsidR="00046DF9" w:rsidRPr="00875552" w:rsidRDefault="00046DF9" w:rsidP="00046DF9">
            <w:pPr>
              <w:ind w:left="90" w:right="-10" w:hanging="16"/>
              <w:jc w:val="center"/>
              <w:rPr>
                <w:rStyle w:val="Corpsdutexte21"/>
                <w:sz w:val="24"/>
                <w:lang w:val="fr-CA"/>
              </w:rPr>
            </w:pPr>
            <w:r w:rsidRPr="00875552">
              <w:rPr>
                <w:rStyle w:val="Corpsdutexte21"/>
                <w:sz w:val="24"/>
                <w:lang w:val="fr-CA"/>
              </w:rPr>
              <w:t>165.506</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62</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1868</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123.740</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67,1</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1903</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161.762</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59</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1869</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127.438</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 xml:space="preserve"> 68,5</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1904</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159.137</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59</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1870</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104.582</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56.1</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1905</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159.424</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59</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rStyle w:val="Corpsdutexte21"/>
                <w:sz w:val="24"/>
                <w:lang w:val="fr-CA"/>
              </w:rPr>
            </w:pPr>
            <w:r w:rsidRPr="00875552">
              <w:rPr>
                <w:rStyle w:val="Corpsdutexte21"/>
                <w:sz w:val="24"/>
                <w:lang w:val="fr-CA"/>
              </w:rPr>
              <w:t>1871</w:t>
            </w:r>
          </w:p>
        </w:tc>
        <w:tc>
          <w:tcPr>
            <w:tcW w:w="1440" w:type="dxa"/>
            <w:shd w:val="clear" w:color="auto" w:fill="FFFFFF"/>
            <w:vAlign w:val="bottom"/>
          </w:tcPr>
          <w:p w:rsidR="00046DF9" w:rsidRPr="00875552" w:rsidRDefault="00046DF9" w:rsidP="00046DF9">
            <w:pPr>
              <w:ind w:left="90" w:right="-10" w:hanging="16"/>
              <w:jc w:val="center"/>
              <w:rPr>
                <w:rStyle w:val="Corpsdutexte21"/>
                <w:sz w:val="24"/>
                <w:lang w:val="fr-CA"/>
              </w:rPr>
            </w:pPr>
            <w:r w:rsidRPr="00875552">
              <w:rPr>
                <w:rStyle w:val="Corpsdutexte21"/>
                <w:sz w:val="24"/>
                <w:lang w:val="fr-CA"/>
              </w:rPr>
              <w:t>—</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1906</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165.181</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61</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1872</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113.219</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59,1</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1907</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161.490</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59</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1873</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111.990</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58</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1908</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157.459</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53</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1874</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121.940</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62,3</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1909</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158.434</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53</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1875</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129.601</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65,6</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1910</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160.054</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56,5</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1876</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132.095</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61,3</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1911</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152.080</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52.5</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1877</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131 903</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64,7</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1912</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157.660</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54.5</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1878</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136.755</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65,4</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1913</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160.598</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54,5</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1879</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136.917</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64</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1914</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131.220</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45,5</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1880</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146.928</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67</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1915</w:t>
            </w:r>
          </w:p>
        </w:tc>
        <w:tc>
          <w:tcPr>
            <w:tcW w:w="1620" w:type="dxa"/>
            <w:shd w:val="clear" w:color="auto" w:fill="FFFFFF"/>
            <w:vAlign w:val="bottom"/>
          </w:tcPr>
          <w:p w:rsidR="00046DF9" w:rsidRPr="00875552" w:rsidRDefault="00046DF9" w:rsidP="00046DF9">
            <w:pPr>
              <w:ind w:left="90" w:right="-10" w:hanging="16"/>
              <w:jc w:val="center"/>
              <w:rPr>
                <w:rStyle w:val="Corpsdutexte21"/>
                <w:sz w:val="24"/>
                <w:lang w:val="fr-CA"/>
              </w:rPr>
            </w:pPr>
            <w:r w:rsidRPr="00875552">
              <w:rPr>
                <w:rStyle w:val="Corpsdutexte21"/>
                <w:sz w:val="24"/>
                <w:lang w:val="fr-CA"/>
              </w:rPr>
              <w:t>—</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sz w:val="24"/>
              </w:rPr>
              <w:t>—</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1881</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155.597</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69,5</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1916</w:t>
            </w:r>
          </w:p>
        </w:tc>
        <w:tc>
          <w:tcPr>
            <w:tcW w:w="1620" w:type="dxa"/>
            <w:shd w:val="clear" w:color="auto" w:fill="FFFFFF"/>
            <w:vAlign w:val="bottom"/>
          </w:tcPr>
          <w:p w:rsidR="00046DF9" w:rsidRPr="00875552" w:rsidRDefault="00046DF9" w:rsidP="00046DF9">
            <w:pPr>
              <w:ind w:left="90" w:right="-10" w:hanging="16"/>
              <w:jc w:val="center"/>
              <w:rPr>
                <w:rStyle w:val="Corpsdutexte21"/>
                <w:sz w:val="24"/>
                <w:lang w:val="fr-CA"/>
              </w:rPr>
            </w:pPr>
            <w:r w:rsidRPr="00875552">
              <w:rPr>
                <w:rStyle w:val="Corpsdutexte21"/>
                <w:sz w:val="24"/>
                <w:lang w:val="fr-CA"/>
              </w:rPr>
              <w:t>—</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sz w:val="24"/>
              </w:rPr>
              <w:t>—</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1882</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156.447</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69,9</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1917</w:t>
            </w:r>
          </w:p>
        </w:tc>
        <w:tc>
          <w:tcPr>
            <w:tcW w:w="1620" w:type="dxa"/>
            <w:shd w:val="clear" w:color="auto" w:fill="FFFFFF"/>
            <w:vAlign w:val="bottom"/>
          </w:tcPr>
          <w:p w:rsidR="00046DF9" w:rsidRPr="00875552" w:rsidRDefault="00046DF9" w:rsidP="00046DF9">
            <w:pPr>
              <w:ind w:left="90" w:right="-10" w:hanging="16"/>
              <w:jc w:val="center"/>
              <w:rPr>
                <w:rStyle w:val="Corpsdutexte21"/>
                <w:sz w:val="24"/>
                <w:lang w:val="fr-CA"/>
              </w:rPr>
            </w:pPr>
            <w:r w:rsidRPr="00875552">
              <w:rPr>
                <w:rStyle w:val="Corpsdutexte21"/>
                <w:sz w:val="24"/>
                <w:lang w:val="fr-CA"/>
              </w:rPr>
              <w:t>—</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sz w:val="24"/>
              </w:rPr>
              <w:t>—</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1883</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149.729</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66,7</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1918</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121.629</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42</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1884</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149.049</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rStyle w:val="Corpsdutexte21"/>
                <w:sz w:val="24"/>
                <w:lang w:val="fr-CA"/>
              </w:rPr>
            </w:pPr>
            <w:r w:rsidRPr="00875552">
              <w:rPr>
                <w:rStyle w:val="Corpsdutexte21"/>
                <w:sz w:val="24"/>
                <w:lang w:val="fr-CA"/>
              </w:rPr>
              <w:t>66</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1919</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163.178</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56</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1885</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149.495</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66</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1920</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159.526</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55</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1886</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152.006</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67</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1921</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152.486</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52,5</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1887</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159.493</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69,8</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1922</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155.715</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54</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1888</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161.933</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69,5</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1923</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148.237</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51,5</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1889</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166.856</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70,8</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1924</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145.885</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50,5</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 xml:space="preserve">1890 </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152.107</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63,9</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1925</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149.986</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52</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1891</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155.750</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64</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1926</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151.270</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52,5</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1892</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158.105</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65</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1927</w:t>
            </w:r>
          </w:p>
        </w:tc>
        <w:tc>
          <w:tcPr>
            <w:tcW w:w="162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144.344</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50</w:t>
            </w:r>
          </w:p>
        </w:tc>
      </w:tr>
      <w:tr w:rsidR="00046DF9" w:rsidRPr="00875552">
        <w:tblPrEx>
          <w:tblCellMar>
            <w:top w:w="0" w:type="dxa"/>
            <w:bottom w:w="0" w:type="dxa"/>
          </w:tblCellMar>
        </w:tblPrEx>
        <w:tc>
          <w:tcPr>
            <w:tcW w:w="820" w:type="dxa"/>
            <w:shd w:val="clear" w:color="auto" w:fill="FFFFFF"/>
            <w:vAlign w:val="bottom"/>
          </w:tcPr>
          <w:p w:rsidR="00046DF9" w:rsidRPr="00875552" w:rsidRDefault="00046DF9" w:rsidP="00046DF9">
            <w:pPr>
              <w:ind w:left="90" w:right="-10" w:hanging="16"/>
              <w:jc w:val="both"/>
              <w:rPr>
                <w:sz w:val="24"/>
              </w:rPr>
            </w:pPr>
            <w:r w:rsidRPr="00875552">
              <w:rPr>
                <w:rStyle w:val="Corpsdutexte21"/>
                <w:sz w:val="24"/>
                <w:lang w:val="fr-CA"/>
              </w:rPr>
              <w:t>1893</w:t>
            </w:r>
          </w:p>
        </w:tc>
        <w:tc>
          <w:tcPr>
            <w:tcW w:w="1440" w:type="dxa"/>
            <w:shd w:val="clear" w:color="auto" w:fill="FFFFFF"/>
            <w:vAlign w:val="bottom"/>
          </w:tcPr>
          <w:p w:rsidR="00046DF9" w:rsidRPr="00875552" w:rsidRDefault="00046DF9" w:rsidP="00046DF9">
            <w:pPr>
              <w:ind w:left="90" w:right="-10" w:hanging="16"/>
              <w:jc w:val="center"/>
              <w:rPr>
                <w:sz w:val="24"/>
              </w:rPr>
            </w:pPr>
            <w:r w:rsidRPr="00875552">
              <w:rPr>
                <w:rStyle w:val="Corpsdutexte21"/>
                <w:sz w:val="24"/>
                <w:lang w:val="fr-CA"/>
              </w:rPr>
              <w:t>160.325</w:t>
            </w:r>
          </w:p>
        </w:tc>
        <w:tc>
          <w:tcPr>
            <w:tcW w:w="1758" w:type="dxa"/>
            <w:tcBorders>
              <w:right w:val="double" w:sz="4" w:space="0" w:color="auto"/>
            </w:tcBorders>
            <w:shd w:val="clear" w:color="auto" w:fill="FFFFFF"/>
            <w:vAlign w:val="bottom"/>
          </w:tcPr>
          <w:p w:rsidR="00046DF9" w:rsidRPr="00875552" w:rsidRDefault="00046DF9" w:rsidP="00046DF9">
            <w:pPr>
              <w:tabs>
                <w:tab w:val="decimal" w:pos="980"/>
              </w:tabs>
              <w:ind w:left="90" w:right="-10" w:hanging="16"/>
              <w:jc w:val="both"/>
              <w:rPr>
                <w:sz w:val="24"/>
              </w:rPr>
            </w:pPr>
            <w:r w:rsidRPr="00875552">
              <w:rPr>
                <w:rStyle w:val="Corpsdutexte21"/>
                <w:sz w:val="24"/>
                <w:lang w:val="fr-CA"/>
              </w:rPr>
              <w:t>65</w:t>
            </w:r>
          </w:p>
        </w:tc>
        <w:tc>
          <w:tcPr>
            <w:tcW w:w="852" w:type="dxa"/>
            <w:tcBorders>
              <w:left w:val="double" w:sz="4" w:space="0" w:color="auto"/>
            </w:tcBorders>
            <w:shd w:val="clear" w:color="auto" w:fill="FFFFFF"/>
            <w:vAlign w:val="bottom"/>
          </w:tcPr>
          <w:p w:rsidR="00046DF9" w:rsidRPr="00875552" w:rsidRDefault="00046DF9" w:rsidP="00046DF9">
            <w:pPr>
              <w:ind w:left="90" w:right="-10" w:hanging="16"/>
              <w:jc w:val="both"/>
              <w:rPr>
                <w:rStyle w:val="Corpsdutexte21"/>
                <w:sz w:val="24"/>
                <w:lang w:val="fr-CA"/>
              </w:rPr>
            </w:pPr>
            <w:r w:rsidRPr="00875552">
              <w:rPr>
                <w:rStyle w:val="Corpsdutexte21"/>
                <w:sz w:val="24"/>
                <w:lang w:val="fr-CA"/>
              </w:rPr>
              <w:t>1928</w:t>
            </w:r>
          </w:p>
        </w:tc>
        <w:tc>
          <w:tcPr>
            <w:tcW w:w="1620" w:type="dxa"/>
            <w:shd w:val="clear" w:color="auto" w:fill="FFFFFF"/>
            <w:vAlign w:val="bottom"/>
          </w:tcPr>
          <w:p w:rsidR="00046DF9" w:rsidRPr="00875552" w:rsidRDefault="00046DF9" w:rsidP="00046DF9">
            <w:pPr>
              <w:ind w:left="90" w:right="-10" w:hanging="16"/>
              <w:jc w:val="center"/>
              <w:rPr>
                <w:rStyle w:val="Corpsdutexte21"/>
                <w:sz w:val="24"/>
                <w:lang w:val="fr-CA"/>
              </w:rPr>
            </w:pPr>
            <w:r w:rsidRPr="00875552">
              <w:rPr>
                <w:rStyle w:val="Corpsdutexte21"/>
                <w:sz w:val="24"/>
                <w:lang w:val="fr-CA"/>
              </w:rPr>
              <w:t>145.785</w:t>
            </w:r>
          </w:p>
        </w:tc>
        <w:tc>
          <w:tcPr>
            <w:tcW w:w="1440" w:type="dxa"/>
            <w:shd w:val="clear" w:color="auto" w:fill="FFFFFF"/>
            <w:vAlign w:val="bottom"/>
          </w:tcPr>
          <w:p w:rsidR="00046DF9" w:rsidRPr="00875552" w:rsidRDefault="00046DF9" w:rsidP="00046DF9">
            <w:pPr>
              <w:tabs>
                <w:tab w:val="decimal" w:pos="574"/>
              </w:tabs>
              <w:ind w:left="90" w:right="-10" w:hanging="16"/>
              <w:jc w:val="both"/>
              <w:rPr>
                <w:sz w:val="24"/>
              </w:rPr>
            </w:pPr>
            <w:r w:rsidRPr="00875552">
              <w:rPr>
                <w:rStyle w:val="Corpsdutexte21"/>
                <w:sz w:val="24"/>
                <w:lang w:val="fr-CA"/>
              </w:rPr>
              <w:t>50,5</w:t>
            </w:r>
          </w:p>
        </w:tc>
      </w:tr>
      <w:tr w:rsidR="00046DF9" w:rsidRPr="00875552">
        <w:tblPrEx>
          <w:tblCellMar>
            <w:top w:w="0" w:type="dxa"/>
            <w:bottom w:w="0" w:type="dxa"/>
          </w:tblCellMar>
        </w:tblPrEx>
        <w:tc>
          <w:tcPr>
            <w:tcW w:w="820" w:type="dxa"/>
            <w:tcBorders>
              <w:bottom w:val="single" w:sz="12" w:space="0" w:color="auto"/>
            </w:tcBorders>
            <w:shd w:val="clear" w:color="auto" w:fill="FFFFFF"/>
          </w:tcPr>
          <w:p w:rsidR="00046DF9" w:rsidRPr="00875552" w:rsidRDefault="00046DF9" w:rsidP="00046DF9">
            <w:pPr>
              <w:spacing w:after="120"/>
              <w:ind w:left="86" w:right="-14" w:hanging="14"/>
              <w:jc w:val="both"/>
              <w:rPr>
                <w:sz w:val="24"/>
              </w:rPr>
            </w:pPr>
            <w:r w:rsidRPr="00875552">
              <w:rPr>
                <w:rStyle w:val="Corpsdutexte21"/>
                <w:sz w:val="24"/>
                <w:lang w:val="fr-CA"/>
              </w:rPr>
              <w:t>1894</w:t>
            </w:r>
          </w:p>
        </w:tc>
        <w:tc>
          <w:tcPr>
            <w:tcW w:w="1440" w:type="dxa"/>
            <w:tcBorders>
              <w:bottom w:val="single" w:sz="12" w:space="0" w:color="auto"/>
            </w:tcBorders>
            <w:shd w:val="clear" w:color="auto" w:fill="FFFFFF"/>
          </w:tcPr>
          <w:p w:rsidR="00046DF9" w:rsidRPr="00875552" w:rsidRDefault="00046DF9" w:rsidP="00046DF9">
            <w:pPr>
              <w:spacing w:after="120"/>
              <w:ind w:left="86" w:right="-14" w:hanging="14"/>
              <w:jc w:val="center"/>
              <w:rPr>
                <w:sz w:val="24"/>
              </w:rPr>
            </w:pPr>
            <w:r w:rsidRPr="00875552">
              <w:rPr>
                <w:rStyle w:val="Corpsdutexte21"/>
                <w:sz w:val="24"/>
                <w:lang w:val="fr-CA"/>
              </w:rPr>
              <w:t>148.639</w:t>
            </w:r>
          </w:p>
        </w:tc>
        <w:tc>
          <w:tcPr>
            <w:tcW w:w="1758" w:type="dxa"/>
            <w:tcBorders>
              <w:bottom w:val="single" w:sz="12" w:space="0" w:color="auto"/>
              <w:right w:val="double" w:sz="4" w:space="0" w:color="auto"/>
            </w:tcBorders>
            <w:shd w:val="clear" w:color="auto" w:fill="FFFFFF"/>
            <w:vAlign w:val="center"/>
          </w:tcPr>
          <w:p w:rsidR="00046DF9" w:rsidRPr="00875552" w:rsidRDefault="00046DF9" w:rsidP="00046DF9">
            <w:pPr>
              <w:tabs>
                <w:tab w:val="decimal" w:pos="980"/>
              </w:tabs>
              <w:spacing w:after="120"/>
              <w:ind w:left="86" w:right="-14" w:hanging="14"/>
              <w:jc w:val="both"/>
              <w:rPr>
                <w:sz w:val="24"/>
              </w:rPr>
            </w:pPr>
            <w:r w:rsidRPr="00875552">
              <w:rPr>
                <w:rStyle w:val="Corpsdutexte21"/>
                <w:sz w:val="24"/>
                <w:lang w:val="fr-CA"/>
              </w:rPr>
              <w:t>60</w:t>
            </w:r>
          </w:p>
        </w:tc>
        <w:tc>
          <w:tcPr>
            <w:tcW w:w="852" w:type="dxa"/>
            <w:tcBorders>
              <w:left w:val="double" w:sz="4" w:space="0" w:color="auto"/>
              <w:bottom w:val="single" w:sz="12" w:space="0" w:color="auto"/>
            </w:tcBorders>
            <w:shd w:val="clear" w:color="auto" w:fill="FFFFFF"/>
            <w:vAlign w:val="bottom"/>
          </w:tcPr>
          <w:p w:rsidR="00046DF9" w:rsidRPr="00875552" w:rsidRDefault="00046DF9" w:rsidP="00046DF9">
            <w:pPr>
              <w:spacing w:after="120"/>
              <w:ind w:left="86" w:right="-14" w:hanging="14"/>
              <w:jc w:val="both"/>
              <w:rPr>
                <w:rStyle w:val="Corpsdutexte21"/>
                <w:sz w:val="24"/>
                <w:lang w:val="fr-CA"/>
              </w:rPr>
            </w:pPr>
          </w:p>
        </w:tc>
        <w:tc>
          <w:tcPr>
            <w:tcW w:w="1620" w:type="dxa"/>
            <w:tcBorders>
              <w:bottom w:val="single" w:sz="12" w:space="0" w:color="auto"/>
            </w:tcBorders>
            <w:shd w:val="clear" w:color="auto" w:fill="FFFFFF"/>
            <w:vAlign w:val="bottom"/>
          </w:tcPr>
          <w:p w:rsidR="00046DF9" w:rsidRPr="00875552" w:rsidRDefault="00046DF9" w:rsidP="00046DF9">
            <w:pPr>
              <w:spacing w:after="120"/>
              <w:ind w:left="86" w:right="-14" w:hanging="14"/>
              <w:jc w:val="center"/>
              <w:rPr>
                <w:rStyle w:val="Corpsdutexte21"/>
                <w:sz w:val="24"/>
                <w:lang w:val="fr-CA"/>
              </w:rPr>
            </w:pPr>
          </w:p>
        </w:tc>
        <w:tc>
          <w:tcPr>
            <w:tcW w:w="1440" w:type="dxa"/>
            <w:tcBorders>
              <w:bottom w:val="single" w:sz="12" w:space="0" w:color="auto"/>
            </w:tcBorders>
            <w:shd w:val="clear" w:color="auto" w:fill="FFFFFF"/>
            <w:vAlign w:val="bottom"/>
          </w:tcPr>
          <w:p w:rsidR="00046DF9" w:rsidRPr="00875552" w:rsidRDefault="00046DF9" w:rsidP="00046DF9">
            <w:pPr>
              <w:tabs>
                <w:tab w:val="decimal" w:pos="574"/>
              </w:tabs>
              <w:spacing w:after="120"/>
              <w:ind w:left="86" w:right="-14" w:hanging="14"/>
              <w:jc w:val="both"/>
              <w:rPr>
                <w:sz w:val="24"/>
              </w:rPr>
            </w:pPr>
          </w:p>
        </w:tc>
      </w:tr>
    </w:tbl>
    <w:p w:rsidR="00046DF9" w:rsidRDefault="00046DF9" w:rsidP="00046DF9">
      <w:pPr>
        <w:spacing w:before="120" w:after="120"/>
        <w:ind w:firstLine="0"/>
        <w:jc w:val="both"/>
        <w:rPr>
          <w:smallCaps/>
        </w:rPr>
      </w:pPr>
      <w:r w:rsidRPr="00875552">
        <w:rPr>
          <w:szCs w:val="2"/>
        </w:rPr>
        <w:br w:type="page"/>
      </w:r>
      <w:r w:rsidRPr="00875552">
        <w:rPr>
          <w:smallCaps/>
        </w:rPr>
        <w:t>[118]</w:t>
      </w:r>
    </w:p>
    <w:p w:rsidR="00046DF9" w:rsidRPr="00875552" w:rsidRDefault="00046DF9" w:rsidP="00046DF9">
      <w:pPr>
        <w:spacing w:before="120" w:after="120"/>
        <w:ind w:firstLine="0"/>
        <w:jc w:val="both"/>
        <w:rPr>
          <w:lang w:eastAsia="fr-FR" w:bidi="fr-FR"/>
        </w:rPr>
      </w:pPr>
    </w:p>
    <w:p w:rsidR="00046DF9" w:rsidRPr="00875552" w:rsidRDefault="00046DF9" w:rsidP="00046DF9">
      <w:pPr>
        <w:spacing w:before="120" w:after="120"/>
        <w:ind w:firstLine="0"/>
        <w:jc w:val="both"/>
      </w:pPr>
      <w:r w:rsidRPr="00875552">
        <w:rPr>
          <w:lang w:eastAsia="fr-FR" w:bidi="fr-FR"/>
        </w:rPr>
        <w:t>année d’Exposition universelle). Mais en 1903 commence un mouv</w:t>
      </w:r>
      <w:r w:rsidRPr="00875552">
        <w:rPr>
          <w:lang w:eastAsia="fr-FR" w:bidi="fr-FR"/>
        </w:rPr>
        <w:t>e</w:t>
      </w:r>
      <w:r w:rsidRPr="00875552">
        <w:rPr>
          <w:lang w:eastAsia="fr-FR" w:bidi="fr-FR"/>
        </w:rPr>
        <w:t>ment de baisse (au-dessous même des minima de 1861 et 1870), qui s’est accentué à travers la guerre et jusqu’aux années les plus réce</w:t>
      </w:r>
      <w:r w:rsidRPr="00875552">
        <w:rPr>
          <w:lang w:eastAsia="fr-FR" w:bidi="fr-FR"/>
        </w:rPr>
        <w:t>n</w:t>
      </w:r>
      <w:r w:rsidRPr="00875552">
        <w:rPr>
          <w:lang w:eastAsia="fr-FR" w:bidi="fr-FR"/>
        </w:rPr>
        <w:t>tes : baisse de plus d’un quart (de 100 à 74) par rapport au max</w:t>
      </w:r>
      <w:r w:rsidRPr="00875552">
        <w:rPr>
          <w:lang w:eastAsia="fr-FR" w:bidi="fr-FR"/>
        </w:rPr>
        <w:t>i</w:t>
      </w:r>
      <w:r w:rsidRPr="00875552">
        <w:rPr>
          <w:lang w:eastAsia="fr-FR" w:bidi="fr-FR"/>
        </w:rPr>
        <w:t>mum de 1885-89.</w:t>
      </w:r>
    </w:p>
    <w:p w:rsidR="00046DF9" w:rsidRPr="00875552" w:rsidRDefault="00046DF9" w:rsidP="00046DF9">
      <w:pPr>
        <w:spacing w:before="120" w:after="120"/>
        <w:jc w:val="both"/>
      </w:pPr>
      <w:r w:rsidRPr="00875552">
        <w:rPr>
          <w:lang w:eastAsia="fr-FR" w:bidi="fr-FR"/>
        </w:rPr>
        <w:t xml:space="preserve">De toute façon, il y a eu une grosse augmentation des quantités de viande consommées, des dernières années de la première moitié au troisième quart du </w:t>
      </w:r>
      <w:r w:rsidRPr="00875552">
        <w:rPr>
          <w:caps/>
          <w:lang w:eastAsia="fr-FR" w:bidi="fr-FR"/>
        </w:rPr>
        <w:t>xix</w:t>
      </w:r>
      <w:r w:rsidRPr="00875552">
        <w:rPr>
          <w:vertAlign w:val="superscript"/>
          <w:lang w:eastAsia="fr-FR" w:bidi="fr-FR"/>
        </w:rPr>
        <w:t>e</w:t>
      </w:r>
      <w:r w:rsidRPr="00875552">
        <w:rPr>
          <w:lang w:eastAsia="fr-FR" w:bidi="fr-FR"/>
        </w:rPr>
        <w:t xml:space="preserve"> siècle et jusqu’en 1889 inclus (ceci n’est d’ailleurs point spécial à Paris). Ajoutons que, dans cette période, le prix de la viande a fortement haussé. « Au marché de Poissy, dit L</w:t>
      </w:r>
      <w:r w:rsidRPr="00875552">
        <w:rPr>
          <w:lang w:eastAsia="fr-FR" w:bidi="fr-FR"/>
        </w:rPr>
        <w:t>e</w:t>
      </w:r>
      <w:r w:rsidRPr="00875552">
        <w:rPr>
          <w:lang w:eastAsia="fr-FR" w:bidi="fr-FR"/>
        </w:rPr>
        <w:t>vasseur, le kil</w:t>
      </w:r>
      <w:r w:rsidRPr="00875552">
        <w:rPr>
          <w:lang w:eastAsia="fr-FR" w:bidi="fr-FR"/>
        </w:rPr>
        <w:t>o</w:t>
      </w:r>
      <w:r w:rsidRPr="00875552">
        <w:rPr>
          <w:lang w:eastAsia="fr-FR" w:bidi="fr-FR"/>
        </w:rPr>
        <w:t>gramme de viande, qui avait valu en moyenne, de 1846 à 1850, 0 fr. 98, valait 1 fr. 39 en 1867-69. » La statistique agricole indique, pour le même inte</w:t>
      </w:r>
      <w:r w:rsidRPr="00875552">
        <w:rPr>
          <w:lang w:eastAsia="fr-FR" w:bidi="fr-FR"/>
        </w:rPr>
        <w:t>r</w:t>
      </w:r>
      <w:r w:rsidRPr="00875552">
        <w:rPr>
          <w:lang w:eastAsia="fr-FR" w:bidi="fr-FR"/>
        </w:rPr>
        <w:t>valle, que le prix de la viande de bœuf a augmenté de 54 pour 100. Ainsi, à ce moment, une part certa</w:t>
      </w:r>
      <w:r w:rsidRPr="00875552">
        <w:rPr>
          <w:lang w:eastAsia="fr-FR" w:bidi="fr-FR"/>
        </w:rPr>
        <w:t>i</w:t>
      </w:r>
      <w:r w:rsidRPr="00875552">
        <w:rPr>
          <w:lang w:eastAsia="fr-FR" w:bidi="fr-FR"/>
        </w:rPr>
        <w:t>nement plus grande des dépenses est employée à des achats de viande. De 1889 à 1900, après 1901 encore et jusqu’à présent, il y a diminution des quantités. Mais de 1895 jusqu’à présent, le prix de la viande a beaucoup haussé, si bien que, jusqu’à la veille de la guerre, la propo</w:t>
      </w:r>
      <w:r w:rsidRPr="00875552">
        <w:rPr>
          <w:lang w:eastAsia="fr-FR" w:bidi="fr-FR"/>
        </w:rPr>
        <w:t>r</w:t>
      </w:r>
      <w:r w:rsidRPr="00875552">
        <w:rPr>
          <w:lang w:eastAsia="fr-FR" w:bidi="fr-FR"/>
        </w:rPr>
        <w:t>tion de la dépense pour la viande, vraisemblablement, n’avait pas d</w:t>
      </w:r>
      <w:r w:rsidRPr="00875552">
        <w:rPr>
          <w:lang w:eastAsia="fr-FR" w:bidi="fr-FR"/>
        </w:rPr>
        <w:t>i</w:t>
      </w:r>
      <w:r w:rsidRPr="00875552">
        <w:rPr>
          <w:lang w:eastAsia="fr-FR" w:bidi="fr-FR"/>
        </w:rPr>
        <w:t>minué, et peut-être avait encore augmenté. Tout indique que, depuis la guerre et dans ces dernières années, elle s’est nett</w:t>
      </w:r>
      <w:r w:rsidRPr="00875552">
        <w:rPr>
          <w:lang w:eastAsia="fr-FR" w:bidi="fr-FR"/>
        </w:rPr>
        <w:t>e</w:t>
      </w:r>
      <w:r w:rsidRPr="00875552">
        <w:rPr>
          <w:lang w:eastAsia="fr-FR" w:bidi="fr-FR"/>
        </w:rPr>
        <w:t>ment réduite.</w:t>
      </w:r>
    </w:p>
    <w:p w:rsidR="00046DF9" w:rsidRPr="00875552" w:rsidRDefault="00046DF9" w:rsidP="00046DF9">
      <w:pPr>
        <w:spacing w:before="120" w:after="120"/>
        <w:jc w:val="both"/>
      </w:pPr>
      <w:r>
        <w:rPr>
          <w:lang w:eastAsia="fr-FR" w:bidi="fr-FR"/>
        </w:rPr>
        <w:br w:type="page"/>
      </w:r>
      <w:r w:rsidRPr="00875552">
        <w:rPr>
          <w:lang w:eastAsia="fr-FR" w:bidi="fr-FR"/>
        </w:rPr>
        <w:t>Indiquons en passant que c’est là une évolution qui s’observe dans d’autres pays, depuis vingt ou trente ans. D’après les tableaux publiés par M. Mol</w:t>
      </w:r>
      <w:r w:rsidRPr="00875552">
        <w:rPr>
          <w:lang w:eastAsia="fr-FR" w:bidi="fr-FR"/>
        </w:rPr>
        <w:t>i</w:t>
      </w:r>
      <w:r w:rsidRPr="00875552">
        <w:rPr>
          <w:lang w:eastAsia="fr-FR" w:bidi="fr-FR"/>
        </w:rPr>
        <w:t>nari, la consommation de viande de boucherie et de porc par tête a passé, aux États-Unis, de 76 kil</w:t>
      </w:r>
      <w:r w:rsidRPr="00875552">
        <w:rPr>
          <w:lang w:eastAsia="fr-FR" w:bidi="fr-FR"/>
        </w:rPr>
        <w:t>o</w:t>
      </w:r>
      <w:r w:rsidRPr="00875552">
        <w:rPr>
          <w:lang w:eastAsia="fr-FR" w:bidi="fr-FR"/>
        </w:rPr>
        <w:t>grammes en 1907 à 64,3 en 1914 ; et 55,8 en 1918 ; elle remonte à 68 en 1922, et à 75,8 en 1923 ; mais, de notre enquête de Detroit en 1929, il résulterait qu’elle a de nouveau et fortement baissé depuis. En Angleterre, la même conso</w:t>
      </w:r>
      <w:r w:rsidRPr="00875552">
        <w:rPr>
          <w:lang w:eastAsia="fr-FR" w:bidi="fr-FR"/>
        </w:rPr>
        <w:t>m</w:t>
      </w:r>
      <w:r w:rsidRPr="00875552">
        <w:rPr>
          <w:lang w:eastAsia="fr-FR" w:bidi="fr-FR"/>
        </w:rPr>
        <w:t>mation tombe de 61 kg. 48 en 1901 à 57,27 en 1913, et 53,80 en 1922 ; et, en Allemagne, de 52 kilogrammes en 1912 à 40,7 en 1924</w:t>
      </w:r>
      <w:r>
        <w:rPr>
          <w:lang w:eastAsia="fr-FR" w:bidi="fr-FR"/>
        </w:rPr>
        <w:t> </w:t>
      </w:r>
      <w:r>
        <w:rPr>
          <w:rStyle w:val="Appelnotedebasdep"/>
          <w:lang w:eastAsia="fr-FR" w:bidi="fr-FR"/>
        </w:rPr>
        <w:footnoteReference w:id="90"/>
      </w:r>
      <w:r w:rsidRPr="00875552">
        <w:rPr>
          <w:lang w:eastAsia="fr-FR" w:bidi="fr-FR"/>
        </w:rPr>
        <w:t>.</w:t>
      </w:r>
    </w:p>
    <w:p w:rsidR="00046DF9" w:rsidRPr="00875552" w:rsidRDefault="00046DF9" w:rsidP="00046DF9">
      <w:pPr>
        <w:spacing w:before="120" w:after="120"/>
        <w:jc w:val="both"/>
      </w:pPr>
      <w:r w:rsidRPr="00875552">
        <w:rPr>
          <w:lang w:eastAsia="fr-FR" w:bidi="fr-FR"/>
        </w:rPr>
        <w:t>Passons à un article de dépense assez important et caractéristique dans la classe ouvrière en France : c’est le vin. On détermine la qua</w:t>
      </w:r>
      <w:r w:rsidRPr="00875552">
        <w:rPr>
          <w:lang w:eastAsia="fr-FR" w:bidi="fr-FR"/>
        </w:rPr>
        <w:t>n</w:t>
      </w:r>
      <w:r w:rsidRPr="00875552">
        <w:rPr>
          <w:lang w:eastAsia="fr-FR" w:bidi="fr-FR"/>
        </w:rPr>
        <w:t>tité totale de vin consommée en calculant la différence</w:t>
      </w:r>
      <w:r w:rsidRPr="00875552">
        <w:rPr>
          <w:szCs w:val="2"/>
        </w:rPr>
        <w:t xml:space="preserve"> </w:t>
      </w:r>
      <w:r w:rsidRPr="00875552">
        <w:rPr>
          <w:lang w:eastAsia="fr-FR" w:bidi="fr-FR"/>
        </w:rPr>
        <w:t>[119] entre la production, plus l’importation, de chaque année, et l’exportation. Il reste possible d’ailleurs que tout ce vin n’ait pas été bu dans l’année. En tout cas, nous notons ici de très fortes variations d’une année sur l’autre. Nous avons calculé les nombres suivants, par périodes qui</w:t>
      </w:r>
      <w:r w:rsidRPr="00875552">
        <w:rPr>
          <w:lang w:eastAsia="fr-FR" w:bidi="fr-FR"/>
        </w:rPr>
        <w:t>n</w:t>
      </w:r>
      <w:r w:rsidRPr="00875552">
        <w:rPr>
          <w:lang w:eastAsia="fr-FR" w:bidi="fr-FR"/>
        </w:rPr>
        <w:t>quennales (consommation annuelle) :</w:t>
      </w:r>
    </w:p>
    <w:p w:rsidR="00046DF9" w:rsidRPr="00875552" w:rsidRDefault="00046DF9" w:rsidP="00046DF9">
      <w:pPr>
        <w:spacing w:before="120" w:after="120"/>
        <w:jc w:val="both"/>
        <w:rPr>
          <w:lang w:eastAsia="fr-FR" w:bidi="fr-FR"/>
        </w:rPr>
      </w:pPr>
      <w:r>
        <w:rPr>
          <w:lang w:eastAsia="fr-FR" w:bidi="fr-FR"/>
        </w:rPr>
        <w:br w:type="page"/>
      </w:r>
    </w:p>
    <w:p w:rsidR="00046DF9" w:rsidRPr="00875552" w:rsidRDefault="00046DF9" w:rsidP="00046DF9">
      <w:pPr>
        <w:spacing w:after="120"/>
        <w:ind w:firstLine="0"/>
        <w:jc w:val="center"/>
        <w:rPr>
          <w:i/>
          <w:sz w:val="24"/>
        </w:rPr>
      </w:pPr>
      <w:r w:rsidRPr="00875552">
        <w:rPr>
          <w:i/>
          <w:sz w:val="24"/>
          <w:lang w:eastAsia="fr-FR" w:bidi="fr-FR"/>
        </w:rPr>
        <w:t>Consommation de vin (calculée), en France, par habitant,</w:t>
      </w:r>
      <w:r w:rsidRPr="00875552">
        <w:rPr>
          <w:rStyle w:val="Lgendedutableau2NonItalique"/>
          <w:i/>
          <w:iCs/>
          <w:color w:val="auto"/>
          <w:lang w:val="fr-CA"/>
        </w:rPr>
        <w:t xml:space="preserve"> en litres.</w:t>
      </w:r>
    </w:p>
    <w:tbl>
      <w:tblPr>
        <w:tblOverlap w:val="never"/>
        <w:tblW w:w="0" w:type="auto"/>
        <w:tblLayout w:type="fixed"/>
        <w:tblCellMar>
          <w:left w:w="10" w:type="dxa"/>
          <w:right w:w="10" w:type="dxa"/>
        </w:tblCellMar>
        <w:tblLook w:val="04A0" w:firstRow="1" w:lastRow="0" w:firstColumn="1" w:lastColumn="0" w:noHBand="0" w:noVBand="1"/>
      </w:tblPr>
      <w:tblGrid>
        <w:gridCol w:w="1450"/>
        <w:gridCol w:w="2970"/>
        <w:gridCol w:w="1527"/>
        <w:gridCol w:w="1983"/>
      </w:tblGrid>
      <w:tr w:rsidR="00046DF9" w:rsidRPr="00875552">
        <w:tblPrEx>
          <w:tblCellMar>
            <w:top w:w="0" w:type="dxa"/>
            <w:bottom w:w="0" w:type="dxa"/>
          </w:tblCellMar>
        </w:tblPrEx>
        <w:tc>
          <w:tcPr>
            <w:tcW w:w="1450" w:type="dxa"/>
            <w:tcBorders>
              <w:top w:val="single" w:sz="12" w:space="0" w:color="auto"/>
            </w:tcBorders>
            <w:shd w:val="clear" w:color="auto" w:fill="FFFFFF"/>
            <w:vAlign w:val="bottom"/>
          </w:tcPr>
          <w:p w:rsidR="00046DF9" w:rsidRPr="00875552" w:rsidRDefault="00046DF9" w:rsidP="00046DF9">
            <w:pPr>
              <w:ind w:left="90" w:right="72" w:firstLine="0"/>
              <w:jc w:val="both"/>
              <w:rPr>
                <w:sz w:val="24"/>
              </w:rPr>
            </w:pPr>
            <w:r w:rsidRPr="00875552">
              <w:rPr>
                <w:sz w:val="24"/>
                <w:lang w:eastAsia="fr-FR" w:bidi="fr-FR"/>
              </w:rPr>
              <w:t>1831-35</w:t>
            </w:r>
          </w:p>
        </w:tc>
        <w:tc>
          <w:tcPr>
            <w:tcW w:w="2970" w:type="dxa"/>
            <w:tcBorders>
              <w:top w:val="single" w:sz="12" w:space="0" w:color="auto"/>
            </w:tcBorders>
            <w:shd w:val="clear" w:color="auto" w:fill="FFFFFF"/>
            <w:vAlign w:val="bottom"/>
          </w:tcPr>
          <w:p w:rsidR="00046DF9" w:rsidRPr="00875552" w:rsidRDefault="00046DF9" w:rsidP="00046DF9">
            <w:pPr>
              <w:tabs>
                <w:tab w:val="decimal" w:pos="980"/>
              </w:tabs>
              <w:ind w:left="90" w:right="72" w:firstLine="0"/>
              <w:jc w:val="both"/>
              <w:rPr>
                <w:sz w:val="24"/>
              </w:rPr>
            </w:pPr>
            <w:r w:rsidRPr="00875552">
              <w:rPr>
                <w:sz w:val="24"/>
                <w:lang w:eastAsia="fr-FR" w:bidi="fr-FR"/>
              </w:rPr>
              <w:t>89,5</w:t>
            </w:r>
          </w:p>
        </w:tc>
        <w:tc>
          <w:tcPr>
            <w:tcW w:w="1527" w:type="dxa"/>
            <w:tcBorders>
              <w:top w:val="single" w:sz="12" w:space="0" w:color="auto"/>
            </w:tcBorders>
            <w:shd w:val="clear" w:color="auto" w:fill="FFFFFF"/>
            <w:vAlign w:val="bottom"/>
          </w:tcPr>
          <w:p w:rsidR="00046DF9" w:rsidRPr="00875552" w:rsidRDefault="00046DF9" w:rsidP="00046DF9">
            <w:pPr>
              <w:ind w:left="90" w:right="72" w:firstLine="0"/>
              <w:jc w:val="both"/>
              <w:rPr>
                <w:sz w:val="24"/>
              </w:rPr>
            </w:pPr>
            <w:r w:rsidRPr="00875552">
              <w:rPr>
                <w:sz w:val="24"/>
                <w:lang w:eastAsia="fr-FR" w:bidi="fr-FR"/>
              </w:rPr>
              <w:t>1881-85</w:t>
            </w:r>
          </w:p>
        </w:tc>
        <w:tc>
          <w:tcPr>
            <w:tcW w:w="1983" w:type="dxa"/>
            <w:tcBorders>
              <w:top w:val="single" w:sz="12" w:space="0" w:color="auto"/>
            </w:tcBorders>
            <w:shd w:val="clear" w:color="auto" w:fill="FFFFFF"/>
            <w:vAlign w:val="bottom"/>
          </w:tcPr>
          <w:p w:rsidR="00046DF9" w:rsidRPr="00875552" w:rsidRDefault="00046DF9" w:rsidP="00046DF9">
            <w:pPr>
              <w:tabs>
                <w:tab w:val="decimal" w:pos="893"/>
              </w:tabs>
              <w:ind w:left="90" w:right="72" w:firstLine="0"/>
              <w:jc w:val="both"/>
              <w:rPr>
                <w:sz w:val="24"/>
              </w:rPr>
            </w:pPr>
            <w:r w:rsidRPr="00875552">
              <w:rPr>
                <w:sz w:val="24"/>
                <w:lang w:eastAsia="fr-FR" w:bidi="fr-FR"/>
              </w:rPr>
              <w:t>102</w:t>
            </w:r>
          </w:p>
        </w:tc>
      </w:tr>
      <w:tr w:rsidR="00046DF9" w:rsidRPr="00875552">
        <w:tblPrEx>
          <w:tblCellMar>
            <w:top w:w="0" w:type="dxa"/>
            <w:bottom w:w="0" w:type="dxa"/>
          </w:tblCellMar>
        </w:tblPrEx>
        <w:tc>
          <w:tcPr>
            <w:tcW w:w="1450" w:type="dxa"/>
            <w:shd w:val="clear" w:color="auto" w:fill="FFFFFF"/>
            <w:vAlign w:val="bottom"/>
          </w:tcPr>
          <w:p w:rsidR="00046DF9" w:rsidRPr="00875552" w:rsidRDefault="00046DF9" w:rsidP="00046DF9">
            <w:pPr>
              <w:ind w:left="90" w:right="72" w:firstLine="0"/>
              <w:jc w:val="both"/>
              <w:rPr>
                <w:sz w:val="24"/>
              </w:rPr>
            </w:pPr>
            <w:r w:rsidRPr="00875552">
              <w:rPr>
                <w:sz w:val="24"/>
                <w:lang w:eastAsia="fr-FR" w:bidi="fr-FR"/>
              </w:rPr>
              <w:t>1836-40</w:t>
            </w:r>
          </w:p>
        </w:tc>
        <w:tc>
          <w:tcPr>
            <w:tcW w:w="2970" w:type="dxa"/>
            <w:shd w:val="clear" w:color="auto" w:fill="FFFFFF"/>
            <w:vAlign w:val="bottom"/>
          </w:tcPr>
          <w:p w:rsidR="00046DF9" w:rsidRPr="00875552" w:rsidRDefault="00046DF9" w:rsidP="00046DF9">
            <w:pPr>
              <w:tabs>
                <w:tab w:val="decimal" w:pos="980"/>
              </w:tabs>
              <w:ind w:left="90" w:right="72" w:firstLine="0"/>
              <w:jc w:val="both"/>
              <w:rPr>
                <w:sz w:val="24"/>
              </w:rPr>
            </w:pPr>
            <w:r w:rsidRPr="00875552">
              <w:rPr>
                <w:sz w:val="24"/>
                <w:lang w:eastAsia="fr-FR" w:bidi="fr-FR"/>
              </w:rPr>
              <w:t>83,5</w:t>
            </w:r>
          </w:p>
        </w:tc>
        <w:tc>
          <w:tcPr>
            <w:tcW w:w="1527" w:type="dxa"/>
            <w:shd w:val="clear" w:color="auto" w:fill="FFFFFF"/>
            <w:vAlign w:val="bottom"/>
          </w:tcPr>
          <w:p w:rsidR="00046DF9" w:rsidRPr="00875552" w:rsidRDefault="00046DF9" w:rsidP="00046DF9">
            <w:pPr>
              <w:ind w:left="90" w:right="72" w:firstLine="0"/>
              <w:jc w:val="both"/>
              <w:rPr>
                <w:sz w:val="24"/>
              </w:rPr>
            </w:pPr>
            <w:r w:rsidRPr="00875552">
              <w:rPr>
                <w:sz w:val="24"/>
                <w:lang w:eastAsia="fr-FR" w:bidi="fr-FR"/>
              </w:rPr>
              <w:t>1886-90</w:t>
            </w:r>
          </w:p>
        </w:tc>
        <w:tc>
          <w:tcPr>
            <w:tcW w:w="1983" w:type="dxa"/>
            <w:shd w:val="clear" w:color="auto" w:fill="FFFFFF"/>
            <w:vAlign w:val="bottom"/>
          </w:tcPr>
          <w:p w:rsidR="00046DF9" w:rsidRPr="00875552" w:rsidRDefault="00046DF9" w:rsidP="00046DF9">
            <w:pPr>
              <w:tabs>
                <w:tab w:val="decimal" w:pos="893"/>
              </w:tabs>
              <w:ind w:left="90" w:right="72" w:firstLine="0"/>
              <w:jc w:val="both"/>
              <w:rPr>
                <w:sz w:val="24"/>
              </w:rPr>
            </w:pPr>
            <w:r w:rsidRPr="00875552">
              <w:rPr>
                <w:sz w:val="24"/>
                <w:lang w:eastAsia="fr-FR" w:bidi="fr-FR"/>
              </w:rPr>
              <w:t>92</w:t>
            </w:r>
          </w:p>
        </w:tc>
      </w:tr>
      <w:tr w:rsidR="00046DF9" w:rsidRPr="00875552">
        <w:tblPrEx>
          <w:tblCellMar>
            <w:top w:w="0" w:type="dxa"/>
            <w:bottom w:w="0" w:type="dxa"/>
          </w:tblCellMar>
        </w:tblPrEx>
        <w:tc>
          <w:tcPr>
            <w:tcW w:w="1450" w:type="dxa"/>
            <w:shd w:val="clear" w:color="auto" w:fill="FFFFFF"/>
            <w:vAlign w:val="bottom"/>
          </w:tcPr>
          <w:p w:rsidR="00046DF9" w:rsidRPr="00875552" w:rsidRDefault="00046DF9" w:rsidP="00046DF9">
            <w:pPr>
              <w:ind w:left="90" w:right="72" w:firstLine="0"/>
              <w:jc w:val="both"/>
              <w:rPr>
                <w:sz w:val="24"/>
              </w:rPr>
            </w:pPr>
            <w:r w:rsidRPr="00875552">
              <w:rPr>
                <w:sz w:val="24"/>
                <w:lang w:eastAsia="fr-FR" w:bidi="fr-FR"/>
              </w:rPr>
              <w:t>1841-45</w:t>
            </w:r>
          </w:p>
        </w:tc>
        <w:tc>
          <w:tcPr>
            <w:tcW w:w="2970" w:type="dxa"/>
            <w:shd w:val="clear" w:color="auto" w:fill="FFFFFF"/>
            <w:vAlign w:val="bottom"/>
          </w:tcPr>
          <w:p w:rsidR="00046DF9" w:rsidRPr="00875552" w:rsidRDefault="00046DF9" w:rsidP="00046DF9">
            <w:pPr>
              <w:tabs>
                <w:tab w:val="decimal" w:pos="980"/>
              </w:tabs>
              <w:ind w:left="90" w:right="72" w:firstLine="0"/>
              <w:jc w:val="both"/>
              <w:rPr>
                <w:sz w:val="24"/>
              </w:rPr>
            </w:pPr>
            <w:r w:rsidRPr="00875552">
              <w:rPr>
                <w:sz w:val="24"/>
                <w:lang w:eastAsia="fr-FR" w:bidi="fr-FR"/>
              </w:rPr>
              <w:t>80</w:t>
            </w:r>
          </w:p>
        </w:tc>
        <w:tc>
          <w:tcPr>
            <w:tcW w:w="1527" w:type="dxa"/>
            <w:shd w:val="clear" w:color="auto" w:fill="FFFFFF"/>
            <w:vAlign w:val="bottom"/>
          </w:tcPr>
          <w:p w:rsidR="00046DF9" w:rsidRPr="00875552" w:rsidRDefault="00046DF9" w:rsidP="00046DF9">
            <w:pPr>
              <w:ind w:left="90" w:right="72" w:firstLine="0"/>
              <w:jc w:val="both"/>
              <w:rPr>
                <w:sz w:val="24"/>
              </w:rPr>
            </w:pPr>
            <w:r w:rsidRPr="00875552">
              <w:rPr>
                <w:sz w:val="24"/>
                <w:lang w:eastAsia="fr-FR" w:bidi="fr-FR"/>
              </w:rPr>
              <w:t>1891-95</w:t>
            </w:r>
          </w:p>
        </w:tc>
        <w:tc>
          <w:tcPr>
            <w:tcW w:w="1983" w:type="dxa"/>
            <w:shd w:val="clear" w:color="auto" w:fill="FFFFFF"/>
            <w:vAlign w:val="bottom"/>
          </w:tcPr>
          <w:p w:rsidR="00046DF9" w:rsidRPr="00875552" w:rsidRDefault="00046DF9" w:rsidP="00046DF9">
            <w:pPr>
              <w:tabs>
                <w:tab w:val="decimal" w:pos="893"/>
              </w:tabs>
              <w:ind w:left="90" w:right="72" w:firstLine="0"/>
              <w:jc w:val="both"/>
              <w:rPr>
                <w:sz w:val="24"/>
              </w:rPr>
            </w:pPr>
            <w:r w:rsidRPr="00875552">
              <w:rPr>
                <w:sz w:val="24"/>
                <w:lang w:eastAsia="fr-FR" w:bidi="fr-FR"/>
              </w:rPr>
              <w:t>107,5</w:t>
            </w:r>
          </w:p>
        </w:tc>
      </w:tr>
      <w:tr w:rsidR="00046DF9" w:rsidRPr="00875552">
        <w:tblPrEx>
          <w:tblCellMar>
            <w:top w:w="0" w:type="dxa"/>
            <w:bottom w:w="0" w:type="dxa"/>
          </w:tblCellMar>
        </w:tblPrEx>
        <w:tc>
          <w:tcPr>
            <w:tcW w:w="1450" w:type="dxa"/>
            <w:shd w:val="clear" w:color="auto" w:fill="FFFFFF"/>
          </w:tcPr>
          <w:p w:rsidR="00046DF9" w:rsidRPr="00875552" w:rsidRDefault="00046DF9" w:rsidP="00046DF9">
            <w:pPr>
              <w:ind w:left="90" w:right="72" w:firstLine="0"/>
              <w:jc w:val="both"/>
              <w:rPr>
                <w:sz w:val="24"/>
              </w:rPr>
            </w:pPr>
            <w:r w:rsidRPr="00875552">
              <w:rPr>
                <w:sz w:val="24"/>
                <w:lang w:eastAsia="fr-FR" w:bidi="fr-FR"/>
              </w:rPr>
              <w:t>1846-50</w:t>
            </w:r>
          </w:p>
        </w:tc>
        <w:tc>
          <w:tcPr>
            <w:tcW w:w="2970" w:type="dxa"/>
            <w:shd w:val="clear" w:color="auto" w:fill="FFFFFF"/>
          </w:tcPr>
          <w:p w:rsidR="00046DF9" w:rsidRPr="00875552" w:rsidRDefault="00046DF9" w:rsidP="00046DF9">
            <w:pPr>
              <w:tabs>
                <w:tab w:val="decimal" w:pos="980"/>
              </w:tabs>
              <w:ind w:left="90" w:right="72" w:firstLine="0"/>
              <w:jc w:val="both"/>
              <w:rPr>
                <w:sz w:val="24"/>
              </w:rPr>
            </w:pPr>
            <w:r w:rsidRPr="00875552">
              <w:rPr>
                <w:sz w:val="24"/>
                <w:lang w:eastAsia="fr-FR" w:bidi="fr-FR"/>
              </w:rPr>
              <w:t>119</w:t>
            </w:r>
          </w:p>
        </w:tc>
        <w:tc>
          <w:tcPr>
            <w:tcW w:w="1527" w:type="dxa"/>
            <w:shd w:val="clear" w:color="auto" w:fill="FFFFFF"/>
          </w:tcPr>
          <w:p w:rsidR="00046DF9" w:rsidRPr="00875552" w:rsidRDefault="00046DF9" w:rsidP="00046DF9">
            <w:pPr>
              <w:ind w:left="90" w:right="72" w:firstLine="0"/>
              <w:jc w:val="both"/>
              <w:rPr>
                <w:sz w:val="24"/>
              </w:rPr>
            </w:pPr>
            <w:r w:rsidRPr="00875552">
              <w:rPr>
                <w:sz w:val="24"/>
                <w:lang w:eastAsia="fr-FR" w:bidi="fr-FR"/>
              </w:rPr>
              <w:t>1896-1900</w:t>
            </w:r>
          </w:p>
        </w:tc>
        <w:tc>
          <w:tcPr>
            <w:tcW w:w="1983" w:type="dxa"/>
            <w:shd w:val="clear" w:color="auto" w:fill="FFFFFF"/>
          </w:tcPr>
          <w:p w:rsidR="00046DF9" w:rsidRPr="00875552" w:rsidRDefault="00046DF9" w:rsidP="00046DF9">
            <w:pPr>
              <w:tabs>
                <w:tab w:val="decimal" w:pos="893"/>
              </w:tabs>
              <w:ind w:left="90" w:right="72" w:firstLine="0"/>
              <w:jc w:val="both"/>
              <w:rPr>
                <w:sz w:val="24"/>
              </w:rPr>
            </w:pPr>
            <w:r w:rsidRPr="00875552">
              <w:rPr>
                <w:sz w:val="24"/>
                <w:lang w:eastAsia="fr-FR" w:bidi="fr-FR"/>
              </w:rPr>
              <w:t>130</w:t>
            </w:r>
          </w:p>
        </w:tc>
      </w:tr>
      <w:tr w:rsidR="00046DF9" w:rsidRPr="00875552">
        <w:tblPrEx>
          <w:tblCellMar>
            <w:top w:w="0" w:type="dxa"/>
            <w:bottom w:w="0" w:type="dxa"/>
          </w:tblCellMar>
        </w:tblPrEx>
        <w:tc>
          <w:tcPr>
            <w:tcW w:w="1450" w:type="dxa"/>
            <w:shd w:val="clear" w:color="auto" w:fill="FFFFFF"/>
            <w:vAlign w:val="bottom"/>
          </w:tcPr>
          <w:p w:rsidR="00046DF9" w:rsidRPr="00875552" w:rsidRDefault="00046DF9" w:rsidP="00046DF9">
            <w:pPr>
              <w:ind w:left="90" w:right="72" w:firstLine="0"/>
              <w:jc w:val="both"/>
              <w:rPr>
                <w:sz w:val="24"/>
              </w:rPr>
            </w:pPr>
            <w:r w:rsidRPr="00875552">
              <w:rPr>
                <w:sz w:val="24"/>
                <w:lang w:eastAsia="fr-FR" w:bidi="fr-FR"/>
              </w:rPr>
              <w:t>1851-55</w:t>
            </w:r>
          </w:p>
        </w:tc>
        <w:tc>
          <w:tcPr>
            <w:tcW w:w="2970" w:type="dxa"/>
            <w:shd w:val="clear" w:color="auto" w:fill="FFFFFF"/>
            <w:vAlign w:val="bottom"/>
          </w:tcPr>
          <w:p w:rsidR="00046DF9" w:rsidRPr="00875552" w:rsidRDefault="00046DF9" w:rsidP="00046DF9">
            <w:pPr>
              <w:tabs>
                <w:tab w:val="decimal" w:pos="980"/>
              </w:tabs>
              <w:ind w:left="90" w:right="72" w:firstLine="0"/>
              <w:jc w:val="both"/>
              <w:rPr>
                <w:sz w:val="24"/>
              </w:rPr>
            </w:pPr>
            <w:r w:rsidRPr="00875552">
              <w:rPr>
                <w:sz w:val="24"/>
                <w:lang w:eastAsia="fr-FR" w:bidi="fr-FR"/>
              </w:rPr>
              <w:t>60</w:t>
            </w:r>
          </w:p>
        </w:tc>
        <w:tc>
          <w:tcPr>
            <w:tcW w:w="1527" w:type="dxa"/>
            <w:shd w:val="clear" w:color="auto" w:fill="FFFFFF"/>
            <w:vAlign w:val="bottom"/>
          </w:tcPr>
          <w:p w:rsidR="00046DF9" w:rsidRPr="00875552" w:rsidRDefault="00046DF9" w:rsidP="00046DF9">
            <w:pPr>
              <w:ind w:left="90" w:right="72" w:firstLine="0"/>
              <w:jc w:val="both"/>
              <w:rPr>
                <w:sz w:val="24"/>
              </w:rPr>
            </w:pPr>
            <w:r w:rsidRPr="00875552">
              <w:rPr>
                <w:sz w:val="24"/>
                <w:lang w:eastAsia="fr-FR" w:bidi="fr-FR"/>
              </w:rPr>
              <w:t>1901-05</w:t>
            </w:r>
          </w:p>
        </w:tc>
        <w:tc>
          <w:tcPr>
            <w:tcW w:w="1983" w:type="dxa"/>
            <w:shd w:val="clear" w:color="auto" w:fill="FFFFFF"/>
            <w:vAlign w:val="bottom"/>
          </w:tcPr>
          <w:p w:rsidR="00046DF9" w:rsidRPr="00875552" w:rsidRDefault="00046DF9" w:rsidP="00046DF9">
            <w:pPr>
              <w:tabs>
                <w:tab w:val="decimal" w:pos="893"/>
              </w:tabs>
              <w:ind w:left="90" w:right="72" w:firstLine="0"/>
              <w:jc w:val="both"/>
              <w:rPr>
                <w:sz w:val="24"/>
              </w:rPr>
            </w:pPr>
            <w:r w:rsidRPr="00875552">
              <w:rPr>
                <w:sz w:val="24"/>
                <w:lang w:eastAsia="fr-FR" w:bidi="fr-FR"/>
              </w:rPr>
              <w:t>139</w:t>
            </w:r>
          </w:p>
        </w:tc>
      </w:tr>
      <w:tr w:rsidR="00046DF9" w:rsidRPr="00875552">
        <w:tblPrEx>
          <w:tblCellMar>
            <w:top w:w="0" w:type="dxa"/>
            <w:bottom w:w="0" w:type="dxa"/>
          </w:tblCellMar>
        </w:tblPrEx>
        <w:tc>
          <w:tcPr>
            <w:tcW w:w="1450" w:type="dxa"/>
            <w:shd w:val="clear" w:color="auto" w:fill="FFFFFF"/>
            <w:vAlign w:val="bottom"/>
          </w:tcPr>
          <w:p w:rsidR="00046DF9" w:rsidRPr="00875552" w:rsidRDefault="00046DF9" w:rsidP="00046DF9">
            <w:pPr>
              <w:ind w:left="90" w:right="72" w:firstLine="0"/>
              <w:jc w:val="both"/>
              <w:rPr>
                <w:sz w:val="24"/>
              </w:rPr>
            </w:pPr>
            <w:r w:rsidRPr="00875552">
              <w:rPr>
                <w:sz w:val="24"/>
                <w:lang w:eastAsia="fr-FR" w:bidi="fr-FR"/>
              </w:rPr>
              <w:t>1856-60</w:t>
            </w:r>
          </w:p>
        </w:tc>
        <w:tc>
          <w:tcPr>
            <w:tcW w:w="2970" w:type="dxa"/>
            <w:shd w:val="clear" w:color="auto" w:fill="FFFFFF"/>
            <w:vAlign w:val="bottom"/>
          </w:tcPr>
          <w:p w:rsidR="00046DF9" w:rsidRPr="00875552" w:rsidRDefault="00046DF9" w:rsidP="00046DF9">
            <w:pPr>
              <w:tabs>
                <w:tab w:val="decimal" w:pos="980"/>
              </w:tabs>
              <w:ind w:left="90" w:right="72" w:firstLine="0"/>
              <w:jc w:val="both"/>
              <w:rPr>
                <w:sz w:val="24"/>
              </w:rPr>
            </w:pPr>
            <w:r w:rsidRPr="00875552">
              <w:rPr>
                <w:sz w:val="24"/>
                <w:lang w:eastAsia="fr-FR" w:bidi="fr-FR"/>
              </w:rPr>
              <w:t>94,5</w:t>
            </w:r>
          </w:p>
        </w:tc>
        <w:tc>
          <w:tcPr>
            <w:tcW w:w="1527" w:type="dxa"/>
            <w:shd w:val="clear" w:color="auto" w:fill="FFFFFF"/>
            <w:vAlign w:val="bottom"/>
          </w:tcPr>
          <w:p w:rsidR="00046DF9" w:rsidRPr="00875552" w:rsidRDefault="00046DF9" w:rsidP="00046DF9">
            <w:pPr>
              <w:ind w:left="90" w:right="72" w:firstLine="0"/>
              <w:jc w:val="both"/>
              <w:rPr>
                <w:sz w:val="24"/>
              </w:rPr>
            </w:pPr>
            <w:r w:rsidRPr="00875552">
              <w:rPr>
                <w:sz w:val="24"/>
                <w:lang w:eastAsia="fr-FR" w:bidi="fr-FR"/>
              </w:rPr>
              <w:t>1906-10</w:t>
            </w:r>
          </w:p>
        </w:tc>
        <w:tc>
          <w:tcPr>
            <w:tcW w:w="1983" w:type="dxa"/>
            <w:shd w:val="clear" w:color="auto" w:fill="FFFFFF"/>
            <w:vAlign w:val="bottom"/>
          </w:tcPr>
          <w:p w:rsidR="00046DF9" w:rsidRPr="00875552" w:rsidRDefault="00046DF9" w:rsidP="00046DF9">
            <w:pPr>
              <w:tabs>
                <w:tab w:val="decimal" w:pos="893"/>
              </w:tabs>
              <w:ind w:left="90" w:right="72" w:firstLine="0"/>
              <w:jc w:val="both"/>
              <w:rPr>
                <w:sz w:val="24"/>
              </w:rPr>
            </w:pPr>
            <w:r w:rsidRPr="00875552">
              <w:rPr>
                <w:sz w:val="24"/>
                <w:lang w:eastAsia="fr-FR" w:bidi="fr-FR"/>
              </w:rPr>
              <w:t>144</w:t>
            </w:r>
          </w:p>
        </w:tc>
      </w:tr>
      <w:tr w:rsidR="00046DF9" w:rsidRPr="00875552">
        <w:tblPrEx>
          <w:tblCellMar>
            <w:top w:w="0" w:type="dxa"/>
            <w:bottom w:w="0" w:type="dxa"/>
          </w:tblCellMar>
        </w:tblPrEx>
        <w:tc>
          <w:tcPr>
            <w:tcW w:w="1450" w:type="dxa"/>
            <w:shd w:val="clear" w:color="auto" w:fill="FFFFFF"/>
          </w:tcPr>
          <w:p w:rsidR="00046DF9" w:rsidRPr="00875552" w:rsidRDefault="00046DF9" w:rsidP="00046DF9">
            <w:pPr>
              <w:ind w:left="90" w:right="72" w:firstLine="0"/>
              <w:jc w:val="both"/>
              <w:rPr>
                <w:sz w:val="24"/>
              </w:rPr>
            </w:pPr>
            <w:r w:rsidRPr="00875552">
              <w:rPr>
                <w:sz w:val="24"/>
                <w:lang w:eastAsia="fr-FR" w:bidi="fr-FR"/>
              </w:rPr>
              <w:t>1861-65</w:t>
            </w:r>
          </w:p>
        </w:tc>
        <w:tc>
          <w:tcPr>
            <w:tcW w:w="2970" w:type="dxa"/>
            <w:shd w:val="clear" w:color="auto" w:fill="FFFFFF"/>
            <w:vAlign w:val="bottom"/>
          </w:tcPr>
          <w:p w:rsidR="00046DF9" w:rsidRPr="00875552" w:rsidRDefault="00046DF9" w:rsidP="00046DF9">
            <w:pPr>
              <w:tabs>
                <w:tab w:val="decimal" w:pos="980"/>
              </w:tabs>
              <w:ind w:left="90" w:right="72" w:firstLine="0"/>
              <w:jc w:val="both"/>
              <w:rPr>
                <w:sz w:val="24"/>
              </w:rPr>
            </w:pPr>
            <w:r w:rsidRPr="00875552">
              <w:rPr>
                <w:sz w:val="24"/>
                <w:lang w:eastAsia="fr-FR" w:bidi="fr-FR"/>
              </w:rPr>
              <w:t>120</w:t>
            </w:r>
          </w:p>
        </w:tc>
        <w:tc>
          <w:tcPr>
            <w:tcW w:w="1527" w:type="dxa"/>
            <w:shd w:val="clear" w:color="auto" w:fill="FFFFFF"/>
          </w:tcPr>
          <w:p w:rsidR="00046DF9" w:rsidRPr="00875552" w:rsidRDefault="00046DF9" w:rsidP="00046DF9">
            <w:pPr>
              <w:ind w:left="90" w:right="72" w:firstLine="0"/>
              <w:jc w:val="both"/>
              <w:rPr>
                <w:sz w:val="24"/>
              </w:rPr>
            </w:pPr>
            <w:r w:rsidRPr="00875552">
              <w:rPr>
                <w:sz w:val="24"/>
                <w:lang w:eastAsia="fr-FR" w:bidi="fr-FR"/>
              </w:rPr>
              <w:t>1911-13</w:t>
            </w:r>
          </w:p>
        </w:tc>
        <w:tc>
          <w:tcPr>
            <w:tcW w:w="1983" w:type="dxa"/>
            <w:shd w:val="clear" w:color="auto" w:fill="FFFFFF"/>
          </w:tcPr>
          <w:p w:rsidR="00046DF9" w:rsidRPr="00875552" w:rsidRDefault="00046DF9" w:rsidP="00046DF9">
            <w:pPr>
              <w:tabs>
                <w:tab w:val="decimal" w:pos="893"/>
              </w:tabs>
              <w:ind w:left="90" w:right="72" w:firstLine="0"/>
              <w:jc w:val="both"/>
              <w:rPr>
                <w:sz w:val="24"/>
              </w:rPr>
            </w:pPr>
            <w:r w:rsidRPr="00875552">
              <w:rPr>
                <w:sz w:val="24"/>
                <w:lang w:eastAsia="fr-FR" w:bidi="fr-FR"/>
              </w:rPr>
              <w:t>142</w:t>
            </w:r>
          </w:p>
        </w:tc>
      </w:tr>
      <w:tr w:rsidR="00046DF9" w:rsidRPr="00875552">
        <w:tblPrEx>
          <w:tblCellMar>
            <w:top w:w="0" w:type="dxa"/>
            <w:bottom w:w="0" w:type="dxa"/>
          </w:tblCellMar>
        </w:tblPrEx>
        <w:tc>
          <w:tcPr>
            <w:tcW w:w="1450" w:type="dxa"/>
            <w:shd w:val="clear" w:color="auto" w:fill="FFFFFF"/>
            <w:vAlign w:val="bottom"/>
          </w:tcPr>
          <w:p w:rsidR="00046DF9" w:rsidRPr="00875552" w:rsidRDefault="00046DF9" w:rsidP="00046DF9">
            <w:pPr>
              <w:ind w:left="90" w:right="72" w:firstLine="0"/>
              <w:jc w:val="both"/>
              <w:rPr>
                <w:sz w:val="24"/>
              </w:rPr>
            </w:pPr>
            <w:r w:rsidRPr="00875552">
              <w:rPr>
                <w:sz w:val="24"/>
                <w:lang w:eastAsia="fr-FR" w:bidi="fr-FR"/>
              </w:rPr>
              <w:t>1866-70</w:t>
            </w:r>
          </w:p>
        </w:tc>
        <w:tc>
          <w:tcPr>
            <w:tcW w:w="2970" w:type="dxa"/>
            <w:shd w:val="clear" w:color="auto" w:fill="FFFFFF"/>
            <w:vAlign w:val="bottom"/>
          </w:tcPr>
          <w:p w:rsidR="00046DF9" w:rsidRPr="00875552" w:rsidRDefault="00046DF9" w:rsidP="00046DF9">
            <w:pPr>
              <w:tabs>
                <w:tab w:val="decimal" w:pos="980"/>
              </w:tabs>
              <w:ind w:left="90" w:right="72" w:firstLine="0"/>
              <w:jc w:val="both"/>
              <w:rPr>
                <w:sz w:val="24"/>
              </w:rPr>
            </w:pPr>
            <w:r w:rsidRPr="00875552">
              <w:rPr>
                <w:sz w:val="24"/>
                <w:lang w:eastAsia="fr-FR" w:bidi="fr-FR"/>
              </w:rPr>
              <w:t>139</w:t>
            </w:r>
          </w:p>
        </w:tc>
        <w:tc>
          <w:tcPr>
            <w:tcW w:w="1527" w:type="dxa"/>
            <w:shd w:val="clear" w:color="auto" w:fill="FFFFFF"/>
            <w:vAlign w:val="bottom"/>
          </w:tcPr>
          <w:p w:rsidR="00046DF9" w:rsidRPr="00875552" w:rsidRDefault="00046DF9" w:rsidP="00046DF9">
            <w:pPr>
              <w:ind w:left="90" w:right="72" w:firstLine="0"/>
              <w:jc w:val="both"/>
              <w:rPr>
                <w:sz w:val="24"/>
              </w:rPr>
            </w:pPr>
            <w:r w:rsidRPr="00875552">
              <w:rPr>
                <w:sz w:val="24"/>
                <w:lang w:eastAsia="fr-FR" w:bidi="fr-FR"/>
              </w:rPr>
              <w:t>1914-18</w:t>
            </w:r>
          </w:p>
        </w:tc>
        <w:tc>
          <w:tcPr>
            <w:tcW w:w="1983" w:type="dxa"/>
            <w:shd w:val="clear" w:color="auto" w:fill="FFFFFF"/>
          </w:tcPr>
          <w:p w:rsidR="00046DF9" w:rsidRPr="00875552" w:rsidRDefault="00046DF9" w:rsidP="00046DF9">
            <w:pPr>
              <w:tabs>
                <w:tab w:val="decimal" w:pos="893"/>
              </w:tabs>
              <w:ind w:left="90" w:right="72" w:firstLine="0"/>
              <w:jc w:val="both"/>
              <w:rPr>
                <w:sz w:val="24"/>
              </w:rPr>
            </w:pPr>
            <w:r w:rsidRPr="00875552">
              <w:rPr>
                <w:rStyle w:val="Corpsdutexte24pt"/>
                <w:sz w:val="24"/>
                <w:lang w:val="fr-CA"/>
              </w:rPr>
              <w:t>—</w:t>
            </w:r>
          </w:p>
        </w:tc>
      </w:tr>
      <w:tr w:rsidR="00046DF9" w:rsidRPr="00875552">
        <w:tblPrEx>
          <w:tblCellMar>
            <w:top w:w="0" w:type="dxa"/>
            <w:bottom w:w="0" w:type="dxa"/>
          </w:tblCellMar>
        </w:tblPrEx>
        <w:tc>
          <w:tcPr>
            <w:tcW w:w="1450" w:type="dxa"/>
            <w:shd w:val="clear" w:color="auto" w:fill="FFFFFF"/>
          </w:tcPr>
          <w:p w:rsidR="00046DF9" w:rsidRPr="00875552" w:rsidRDefault="00046DF9" w:rsidP="00046DF9">
            <w:pPr>
              <w:ind w:left="90" w:right="72" w:firstLine="0"/>
              <w:jc w:val="both"/>
              <w:rPr>
                <w:sz w:val="24"/>
              </w:rPr>
            </w:pPr>
            <w:r w:rsidRPr="00875552">
              <w:rPr>
                <w:sz w:val="24"/>
                <w:lang w:eastAsia="fr-FR" w:bidi="fr-FR"/>
              </w:rPr>
              <w:t>1871-75</w:t>
            </w:r>
          </w:p>
        </w:tc>
        <w:tc>
          <w:tcPr>
            <w:tcW w:w="2970" w:type="dxa"/>
            <w:shd w:val="clear" w:color="auto" w:fill="FFFFFF"/>
          </w:tcPr>
          <w:p w:rsidR="00046DF9" w:rsidRPr="00875552" w:rsidRDefault="00046DF9" w:rsidP="00046DF9">
            <w:pPr>
              <w:tabs>
                <w:tab w:val="decimal" w:pos="980"/>
              </w:tabs>
              <w:ind w:left="90" w:right="72" w:firstLine="0"/>
              <w:jc w:val="both"/>
              <w:rPr>
                <w:sz w:val="24"/>
              </w:rPr>
            </w:pPr>
            <w:r w:rsidRPr="00875552">
              <w:rPr>
                <w:sz w:val="24"/>
                <w:lang w:eastAsia="fr-FR" w:bidi="fr-FR"/>
              </w:rPr>
              <w:t>150</w:t>
            </w:r>
          </w:p>
        </w:tc>
        <w:tc>
          <w:tcPr>
            <w:tcW w:w="1527" w:type="dxa"/>
            <w:shd w:val="clear" w:color="auto" w:fill="FFFFFF"/>
          </w:tcPr>
          <w:p w:rsidR="00046DF9" w:rsidRPr="00875552" w:rsidRDefault="00046DF9" w:rsidP="00046DF9">
            <w:pPr>
              <w:ind w:left="90" w:right="72" w:firstLine="0"/>
              <w:jc w:val="both"/>
              <w:rPr>
                <w:sz w:val="24"/>
              </w:rPr>
            </w:pPr>
            <w:r w:rsidRPr="00875552">
              <w:rPr>
                <w:sz w:val="24"/>
                <w:lang w:eastAsia="fr-FR" w:bidi="fr-FR"/>
              </w:rPr>
              <w:t>1919-23</w:t>
            </w:r>
          </w:p>
        </w:tc>
        <w:tc>
          <w:tcPr>
            <w:tcW w:w="1983" w:type="dxa"/>
            <w:shd w:val="clear" w:color="auto" w:fill="FFFFFF"/>
            <w:vAlign w:val="bottom"/>
          </w:tcPr>
          <w:p w:rsidR="00046DF9" w:rsidRPr="00875552" w:rsidRDefault="00046DF9" w:rsidP="00046DF9">
            <w:pPr>
              <w:tabs>
                <w:tab w:val="decimal" w:pos="893"/>
              </w:tabs>
              <w:ind w:left="90" w:right="72" w:firstLine="0"/>
              <w:jc w:val="both"/>
              <w:rPr>
                <w:sz w:val="24"/>
              </w:rPr>
            </w:pPr>
            <w:r w:rsidRPr="00875552">
              <w:rPr>
                <w:sz w:val="24"/>
                <w:lang w:eastAsia="fr-FR" w:bidi="fr-FR"/>
              </w:rPr>
              <w:t>166</w:t>
            </w:r>
          </w:p>
        </w:tc>
      </w:tr>
      <w:tr w:rsidR="00046DF9" w:rsidRPr="00875552">
        <w:tblPrEx>
          <w:tblCellMar>
            <w:top w:w="0" w:type="dxa"/>
            <w:bottom w:w="0" w:type="dxa"/>
          </w:tblCellMar>
        </w:tblPrEx>
        <w:tc>
          <w:tcPr>
            <w:tcW w:w="1450" w:type="dxa"/>
            <w:tcBorders>
              <w:bottom w:val="single" w:sz="12" w:space="0" w:color="auto"/>
            </w:tcBorders>
            <w:shd w:val="clear" w:color="auto" w:fill="FFFFFF"/>
          </w:tcPr>
          <w:p w:rsidR="00046DF9" w:rsidRPr="00875552" w:rsidRDefault="00046DF9" w:rsidP="00046DF9">
            <w:pPr>
              <w:ind w:left="90" w:right="72" w:firstLine="0"/>
              <w:jc w:val="both"/>
              <w:rPr>
                <w:sz w:val="24"/>
              </w:rPr>
            </w:pPr>
            <w:r w:rsidRPr="00875552">
              <w:rPr>
                <w:sz w:val="24"/>
                <w:lang w:eastAsia="fr-FR" w:bidi="fr-FR"/>
              </w:rPr>
              <w:t>1876-80</w:t>
            </w:r>
          </w:p>
        </w:tc>
        <w:tc>
          <w:tcPr>
            <w:tcW w:w="2970" w:type="dxa"/>
            <w:tcBorders>
              <w:bottom w:val="single" w:sz="12" w:space="0" w:color="auto"/>
            </w:tcBorders>
            <w:shd w:val="clear" w:color="auto" w:fill="FFFFFF"/>
            <w:vAlign w:val="bottom"/>
          </w:tcPr>
          <w:p w:rsidR="00046DF9" w:rsidRPr="00875552" w:rsidRDefault="00046DF9" w:rsidP="00046DF9">
            <w:pPr>
              <w:tabs>
                <w:tab w:val="decimal" w:pos="980"/>
              </w:tabs>
              <w:ind w:left="90" w:right="72" w:firstLine="0"/>
              <w:jc w:val="both"/>
              <w:rPr>
                <w:sz w:val="24"/>
              </w:rPr>
            </w:pPr>
            <w:r w:rsidRPr="00875552">
              <w:rPr>
                <w:sz w:val="24"/>
                <w:lang w:eastAsia="fr-FR" w:bidi="fr-FR"/>
              </w:rPr>
              <w:t>108</w:t>
            </w:r>
          </w:p>
        </w:tc>
        <w:tc>
          <w:tcPr>
            <w:tcW w:w="1527" w:type="dxa"/>
            <w:tcBorders>
              <w:bottom w:val="single" w:sz="12" w:space="0" w:color="auto"/>
            </w:tcBorders>
            <w:shd w:val="clear" w:color="auto" w:fill="FFFFFF"/>
          </w:tcPr>
          <w:p w:rsidR="00046DF9" w:rsidRPr="00875552" w:rsidRDefault="00046DF9" w:rsidP="00046DF9">
            <w:pPr>
              <w:ind w:left="90" w:right="72" w:firstLine="0"/>
              <w:jc w:val="both"/>
              <w:rPr>
                <w:sz w:val="24"/>
              </w:rPr>
            </w:pPr>
            <w:r w:rsidRPr="00875552">
              <w:rPr>
                <w:sz w:val="24"/>
                <w:lang w:eastAsia="fr-FR" w:bidi="fr-FR"/>
              </w:rPr>
              <w:t>1924-29</w:t>
            </w:r>
          </w:p>
        </w:tc>
        <w:tc>
          <w:tcPr>
            <w:tcW w:w="1983" w:type="dxa"/>
            <w:tcBorders>
              <w:bottom w:val="single" w:sz="12" w:space="0" w:color="auto"/>
            </w:tcBorders>
            <w:shd w:val="clear" w:color="auto" w:fill="FFFFFF"/>
          </w:tcPr>
          <w:p w:rsidR="00046DF9" w:rsidRPr="00875552" w:rsidRDefault="00046DF9" w:rsidP="00046DF9">
            <w:pPr>
              <w:tabs>
                <w:tab w:val="decimal" w:pos="893"/>
              </w:tabs>
              <w:ind w:left="90" w:right="72" w:firstLine="0"/>
              <w:jc w:val="both"/>
              <w:rPr>
                <w:sz w:val="24"/>
              </w:rPr>
            </w:pPr>
            <w:r w:rsidRPr="00875552">
              <w:rPr>
                <w:sz w:val="24"/>
                <w:lang w:eastAsia="fr-FR" w:bidi="fr-FR"/>
              </w:rPr>
              <w:t>163</w:t>
            </w:r>
          </w:p>
        </w:tc>
      </w:tr>
    </w:tbl>
    <w:p w:rsidR="00046DF9" w:rsidRPr="00875552" w:rsidRDefault="00046DF9" w:rsidP="00046DF9">
      <w:pPr>
        <w:ind w:firstLine="0"/>
        <w:jc w:val="both"/>
        <w:rPr>
          <w:sz w:val="24"/>
          <w:szCs w:val="2"/>
        </w:rPr>
      </w:pPr>
    </w:p>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D’après Levasseur, la consommation moyenne de vin, par tête, était, en 1801-1808, de 156 litres : c’est un maximum dont on ne se rapprochera exceptio</w:t>
      </w:r>
      <w:r w:rsidRPr="00875552">
        <w:rPr>
          <w:lang w:eastAsia="fr-FR" w:bidi="fr-FR"/>
        </w:rPr>
        <w:t>n</w:t>
      </w:r>
      <w:r w:rsidRPr="00875552">
        <w:rPr>
          <w:lang w:eastAsia="fr-FR" w:bidi="fr-FR"/>
        </w:rPr>
        <w:t>nellement qu’en 1871-75, et qu’on ne dépassera que de peu après la dernière guerre. En tout cas, jusqu’en 1841-45, en période de resserrement, cette quantité aurait diminué de près de mo</w:t>
      </w:r>
      <w:r w:rsidRPr="00875552">
        <w:rPr>
          <w:lang w:eastAsia="fr-FR" w:bidi="fr-FR"/>
        </w:rPr>
        <w:t>i</w:t>
      </w:r>
      <w:r w:rsidRPr="00875552">
        <w:rPr>
          <w:lang w:eastAsia="fr-FR" w:bidi="fr-FR"/>
        </w:rPr>
        <w:t>tié. Elle remonte à pa</w:t>
      </w:r>
      <w:r w:rsidRPr="00875552">
        <w:rPr>
          <w:lang w:eastAsia="fr-FR" w:bidi="fr-FR"/>
        </w:rPr>
        <w:t>r</w:t>
      </w:r>
      <w:r w:rsidRPr="00875552">
        <w:rPr>
          <w:lang w:eastAsia="fr-FR" w:bidi="fr-FR"/>
        </w:rPr>
        <w:t>tir de là (exactement à partir de 1846 où il y a une brusque augmentation) et de façon continue jusqu’à 1871-75 : la moyenne pour 1846-1855 (pour dix ans, que nous calculons pour att</w:t>
      </w:r>
      <w:r w:rsidRPr="00875552">
        <w:rPr>
          <w:lang w:eastAsia="fr-FR" w:bidi="fr-FR"/>
        </w:rPr>
        <w:t>é</w:t>
      </w:r>
      <w:r w:rsidRPr="00875552">
        <w:rPr>
          <w:lang w:eastAsia="fr-FR" w:bidi="fr-FR"/>
        </w:rPr>
        <w:t>nuer l’extrême irrégul</w:t>
      </w:r>
      <w:r w:rsidRPr="00875552">
        <w:rPr>
          <w:lang w:eastAsia="fr-FR" w:bidi="fr-FR"/>
        </w:rPr>
        <w:t>a</w:t>
      </w:r>
      <w:r w:rsidRPr="00875552">
        <w:rPr>
          <w:lang w:eastAsia="fr-FR" w:bidi="fr-FR"/>
        </w:rPr>
        <w:t>rité des variations annuelles dans cette période) est de 89,4, qui s’intercale de façon très normale entre 80 (en 1841-45) et 94,5 (en 1856-60). Cette augmentation, qui est presque du do</w:t>
      </w:r>
      <w:r w:rsidRPr="00875552">
        <w:rPr>
          <w:lang w:eastAsia="fr-FR" w:bidi="fr-FR"/>
        </w:rPr>
        <w:t>u</w:t>
      </w:r>
      <w:r w:rsidRPr="00875552">
        <w:rPr>
          <w:lang w:eastAsia="fr-FR" w:bidi="fr-FR"/>
        </w:rPr>
        <w:t>ble, se poursuit ainsi à travers toute la période d’essor : 1850 à 1875. Levasseur observe que, de 1852 à 1870, la consommation moyenne de vin a passé de 73 litres à 135 : « mais, ajoute-t-il, il ne s’agit que des quantités déclarées ; la quantité consommée est, en réalité, plus gra</w:t>
      </w:r>
      <w:r w:rsidRPr="00875552">
        <w:rPr>
          <w:lang w:eastAsia="fr-FR" w:bidi="fr-FR"/>
        </w:rPr>
        <w:t>n</w:t>
      </w:r>
      <w:r w:rsidRPr="00875552">
        <w:rPr>
          <w:lang w:eastAsia="fr-FR" w:bidi="fr-FR"/>
        </w:rPr>
        <w:t>de ».</w:t>
      </w:r>
    </w:p>
    <w:p w:rsidR="00046DF9" w:rsidRPr="00875552" w:rsidRDefault="00046DF9" w:rsidP="00046DF9">
      <w:pPr>
        <w:spacing w:before="120" w:after="120"/>
        <w:jc w:val="both"/>
      </w:pPr>
      <w:r w:rsidRPr="00875552">
        <w:rPr>
          <w:lang w:eastAsia="fr-FR" w:bidi="fr-FR"/>
        </w:rPr>
        <w:t>Dans la période qui suit, jusqu’à 1890, les quantités diminuent. Cette baisse très nette et continue, qui, finalement, ramène la co</w:t>
      </w:r>
      <w:r w:rsidRPr="00875552">
        <w:rPr>
          <w:lang w:eastAsia="fr-FR" w:bidi="fr-FR"/>
        </w:rPr>
        <w:t>n</w:t>
      </w:r>
      <w:r w:rsidRPr="00875552">
        <w:rPr>
          <w:lang w:eastAsia="fr-FR" w:bidi="fr-FR"/>
        </w:rPr>
        <w:t>sommation de vin au niveau de 1856-60, peut être expliquée par le phy</w:t>
      </w:r>
      <w:r w:rsidRPr="00875552">
        <w:rPr>
          <w:lang w:eastAsia="fr-FR" w:bidi="fr-FR"/>
        </w:rPr>
        <w:t>l</w:t>
      </w:r>
      <w:r w:rsidRPr="00875552">
        <w:rPr>
          <w:lang w:eastAsia="fr-FR" w:bidi="fr-FR"/>
        </w:rPr>
        <w:t>loxéra et les maladies de la vigne. En même temps, elle se produit en une phase de bas prix et de revenus plutôt réduits, alors que d’autres éléments du coût de la vie se trouvent diminuer. Mais le prix du vin augmente très nettement (comme il est naturel puisque les quantités mises en vente sont très réduites). On peut donc supposer que la dépense de vin a dû rester aussi forte, s’est peut-être accrue, bien que les revenus n’aient</w:t>
      </w:r>
      <w:r>
        <w:rPr>
          <w:lang w:eastAsia="fr-FR" w:bidi="fr-FR"/>
        </w:rPr>
        <w:t xml:space="preserve"> </w:t>
      </w:r>
      <w:r w:rsidRPr="00875552">
        <w:rPr>
          <w:lang w:eastAsia="fr-FR" w:bidi="fr-FR"/>
        </w:rPr>
        <w:t xml:space="preserve"> </w:t>
      </w:r>
      <w:r w:rsidRPr="00875552">
        <w:rPr>
          <w:smallCaps/>
        </w:rPr>
        <w:t xml:space="preserve">[120] </w:t>
      </w:r>
      <w:r w:rsidRPr="00875552">
        <w:rPr>
          <w:lang w:eastAsia="fr-FR" w:bidi="fr-FR"/>
        </w:rPr>
        <w:t>pas beaucoup haussé, et a pris une place plus importante dans le bu</w:t>
      </w:r>
      <w:r w:rsidRPr="00875552">
        <w:rPr>
          <w:lang w:eastAsia="fr-FR" w:bidi="fr-FR"/>
        </w:rPr>
        <w:t>d</w:t>
      </w:r>
      <w:r w:rsidRPr="00875552">
        <w:rPr>
          <w:lang w:eastAsia="fr-FR" w:bidi="fr-FR"/>
        </w:rPr>
        <w:t>get.</w:t>
      </w:r>
    </w:p>
    <w:p w:rsidR="00046DF9" w:rsidRPr="00875552" w:rsidRDefault="00046DF9" w:rsidP="00046DF9">
      <w:pPr>
        <w:spacing w:before="120" w:after="120"/>
        <w:jc w:val="both"/>
        <w:rPr>
          <w:rStyle w:val="Corpsdutexte20Petitesmajuscules"/>
          <w:sz w:val="28"/>
          <w:lang w:val="fr-CA"/>
        </w:rPr>
      </w:pPr>
    </w:p>
    <w:p w:rsidR="00046DF9" w:rsidRPr="0081226A" w:rsidRDefault="00046DF9" w:rsidP="00046DF9">
      <w:pPr>
        <w:spacing w:before="120" w:after="120"/>
        <w:ind w:firstLine="0"/>
        <w:jc w:val="center"/>
        <w:rPr>
          <w:sz w:val="24"/>
          <w:lang w:eastAsia="fr-FR" w:bidi="fr-FR"/>
        </w:rPr>
      </w:pPr>
      <w:bookmarkStart w:id="32" w:name="evolution_besoins_graphique_IV"/>
      <w:r w:rsidRPr="0081226A">
        <w:rPr>
          <w:smallCaps/>
        </w:rPr>
        <w:t>Graphique IV</w:t>
      </w:r>
    </w:p>
    <w:bookmarkEnd w:id="32"/>
    <w:p w:rsidR="00046DF9" w:rsidRPr="00875552" w:rsidRDefault="00046DF9" w:rsidP="00046DF9">
      <w:pPr>
        <w:spacing w:before="120" w:after="120"/>
        <w:ind w:firstLine="0"/>
        <w:jc w:val="center"/>
        <w:rPr>
          <w:i/>
          <w:sz w:val="24"/>
        </w:rPr>
      </w:pPr>
      <w:r w:rsidRPr="00875552">
        <w:rPr>
          <w:i/>
          <w:sz w:val="24"/>
          <w:lang w:eastAsia="fr-FR" w:bidi="fr-FR"/>
        </w:rPr>
        <w:t>Consommation annuelle moyenne d’alcool, de café, de vin (par t</w:t>
      </w:r>
      <w:r w:rsidRPr="00875552">
        <w:rPr>
          <w:i/>
          <w:sz w:val="24"/>
          <w:lang w:eastAsia="fr-FR" w:bidi="fr-FR"/>
        </w:rPr>
        <w:t>ê</w:t>
      </w:r>
      <w:r w:rsidRPr="00875552">
        <w:rPr>
          <w:i/>
          <w:sz w:val="24"/>
          <w:lang w:eastAsia="fr-FR" w:bidi="fr-FR"/>
        </w:rPr>
        <w:t>te),</w:t>
      </w:r>
      <w:r w:rsidRPr="00875552">
        <w:rPr>
          <w:i/>
          <w:sz w:val="24"/>
          <w:lang w:eastAsia="fr-FR" w:bidi="fr-FR"/>
        </w:rPr>
        <w:br/>
        <w:t>et de tabac (au total), en France, de 1831 à 1928.</w:t>
      </w: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90449" w:rsidP="00046DF9">
      <w:pPr>
        <w:pStyle w:val="fig"/>
        <w:rPr>
          <w:lang w:eastAsia="fr-FR" w:bidi="fr-FR"/>
        </w:rPr>
      </w:pPr>
      <w:r>
        <w:rPr>
          <w:noProof/>
          <w:lang w:eastAsia="fr-FR" w:bidi="fr-FR"/>
        </w:rPr>
        <w:drawing>
          <wp:inline distT="0" distB="0" distL="0" distR="0">
            <wp:extent cx="5013325" cy="2775585"/>
            <wp:effectExtent l="0" t="0" r="0" b="0"/>
            <wp:docPr id="12" name="Image 12" descr="fig_p_120_st_33_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fig_p_120_st_33_low"/>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3325" cy="2775585"/>
                    </a:xfrm>
                    <a:prstGeom prst="rect">
                      <a:avLst/>
                    </a:prstGeom>
                    <a:noFill/>
                    <a:ln>
                      <a:noFill/>
                    </a:ln>
                  </pic:spPr>
                </pic:pic>
              </a:graphicData>
            </a:graphic>
          </wp:inline>
        </w:drawing>
      </w:r>
    </w:p>
    <w:p w:rsidR="00046DF9" w:rsidRPr="006A3A26" w:rsidRDefault="00046DF9" w:rsidP="00046DF9">
      <w:pPr>
        <w:spacing w:before="120" w:after="120"/>
        <w:jc w:val="both"/>
        <w:rPr>
          <w:sz w:val="24"/>
          <w:lang w:eastAsia="fr-FR" w:bidi="fr-FR"/>
        </w:rPr>
      </w:pPr>
      <w:r w:rsidRPr="006A3A26">
        <w:rPr>
          <w:sz w:val="24"/>
          <w:lang w:eastAsia="fr-FR" w:bidi="fr-FR"/>
        </w:rPr>
        <w:t>Échelle verticale : pour l’alcool, en litres, pour le vin, en cent l</w:t>
      </w:r>
      <w:r w:rsidRPr="006A3A26">
        <w:rPr>
          <w:sz w:val="24"/>
          <w:lang w:eastAsia="fr-FR" w:bidi="fr-FR"/>
        </w:rPr>
        <w:t>i</w:t>
      </w:r>
      <w:r w:rsidRPr="006A3A26">
        <w:rPr>
          <w:sz w:val="24"/>
          <w:lang w:eastAsia="fr-FR" w:bidi="fr-FR"/>
        </w:rPr>
        <w:t>tres; pour le café, en kilogrammes; pour le tabac, en dix millions de kilogrammes (consomm</w:t>
      </w:r>
      <w:r w:rsidRPr="006A3A26">
        <w:rPr>
          <w:sz w:val="24"/>
          <w:lang w:eastAsia="fr-FR" w:bidi="fr-FR"/>
        </w:rPr>
        <w:t>a</w:t>
      </w:r>
      <w:r w:rsidRPr="006A3A26">
        <w:rPr>
          <w:sz w:val="24"/>
          <w:lang w:eastAsia="fr-FR" w:bidi="fr-FR"/>
        </w:rPr>
        <w:t>tion totale).</w:t>
      </w:r>
    </w:p>
    <w:p w:rsidR="00046DF9" w:rsidRPr="006A3A26" w:rsidRDefault="00046DF9" w:rsidP="00046DF9">
      <w:pPr>
        <w:spacing w:before="120" w:after="120"/>
        <w:jc w:val="both"/>
        <w:rPr>
          <w:sz w:val="24"/>
          <w:lang w:eastAsia="fr-FR" w:bidi="fr-FR"/>
        </w:rPr>
      </w:pPr>
      <w:r w:rsidRPr="006A3A26">
        <w:rPr>
          <w:sz w:val="24"/>
          <w:lang w:eastAsia="fr-FR" w:bidi="fr-FR"/>
        </w:rPr>
        <w:t>Échelle horizontale : périodes décennales (sauf l’avant-dernière).</w:t>
      </w:r>
    </w:p>
    <w:p w:rsidR="00046DF9" w:rsidRPr="00875552" w:rsidRDefault="00046DF9" w:rsidP="00046DF9">
      <w:pPr>
        <w:spacing w:before="120" w:after="120"/>
        <w:jc w:val="both"/>
        <w:rPr>
          <w:lang w:eastAsia="fr-FR" w:bidi="fr-FR"/>
        </w:rPr>
      </w:pPr>
    </w:p>
    <w:p w:rsidR="00046DF9" w:rsidRPr="00875552" w:rsidRDefault="00046DF9" w:rsidP="00046DF9">
      <w:pPr>
        <w:spacing w:before="120" w:after="120"/>
        <w:jc w:val="both"/>
        <w:rPr>
          <w:lang w:eastAsia="fr-FR" w:bidi="fr-FR"/>
        </w:rPr>
      </w:pPr>
      <w:r w:rsidRPr="00875552">
        <w:rPr>
          <w:lang w:eastAsia="fr-FR" w:bidi="fr-FR"/>
        </w:rPr>
        <w:t>Après 1891-95, et surtout depuis le début du XX</w:t>
      </w:r>
      <w:r w:rsidRPr="00875552">
        <w:rPr>
          <w:vertAlign w:val="superscript"/>
          <w:lang w:eastAsia="fr-FR" w:bidi="fr-FR"/>
        </w:rPr>
        <w:t>e</w:t>
      </w:r>
      <w:r w:rsidRPr="00875552">
        <w:rPr>
          <w:lang w:eastAsia="fr-FR" w:bidi="fr-FR"/>
        </w:rPr>
        <w:t xml:space="preserve"> siècle, à travers la guerre et jusqu’à présent, il y a eu augmentation manifeste des quantités. Si nous app</w:t>
      </w:r>
      <w:r w:rsidRPr="00875552">
        <w:rPr>
          <w:lang w:eastAsia="fr-FR" w:bidi="fr-FR"/>
        </w:rPr>
        <w:t>e</w:t>
      </w:r>
      <w:r w:rsidRPr="00875552">
        <w:rPr>
          <w:lang w:eastAsia="fr-FR" w:bidi="fr-FR"/>
        </w:rPr>
        <w:t>lons 100 la consommation moyenne en 1891-95, nous trouvons les nombres suivants :</w:t>
      </w:r>
    </w:p>
    <w:tbl>
      <w:tblPr>
        <w:tblOverlap w:val="never"/>
        <w:tblW w:w="0" w:type="auto"/>
        <w:tblInd w:w="1090" w:type="dxa"/>
        <w:tblLayout w:type="fixed"/>
        <w:tblCellMar>
          <w:left w:w="10" w:type="dxa"/>
          <w:right w:w="10" w:type="dxa"/>
        </w:tblCellMar>
        <w:tblLook w:val="04A0" w:firstRow="1" w:lastRow="0" w:firstColumn="1" w:lastColumn="0" w:noHBand="0" w:noVBand="1"/>
      </w:tblPr>
      <w:tblGrid>
        <w:gridCol w:w="1530"/>
        <w:gridCol w:w="1440"/>
        <w:gridCol w:w="1260"/>
        <w:gridCol w:w="1586"/>
      </w:tblGrid>
      <w:tr w:rsidR="00046DF9" w:rsidRPr="00875552">
        <w:tblPrEx>
          <w:tblCellMar>
            <w:top w:w="0" w:type="dxa"/>
            <w:bottom w:w="0" w:type="dxa"/>
          </w:tblCellMar>
        </w:tblPrEx>
        <w:tc>
          <w:tcPr>
            <w:tcW w:w="1530" w:type="dxa"/>
            <w:tcBorders>
              <w:top w:val="single" w:sz="12" w:space="0" w:color="auto"/>
            </w:tcBorders>
            <w:shd w:val="clear" w:color="auto" w:fill="FFFFFF"/>
            <w:vAlign w:val="bottom"/>
          </w:tcPr>
          <w:p w:rsidR="00046DF9" w:rsidRPr="00875552" w:rsidRDefault="00046DF9" w:rsidP="00046DF9">
            <w:pPr>
              <w:spacing w:before="60" w:after="60"/>
              <w:ind w:firstLine="0"/>
              <w:jc w:val="both"/>
              <w:rPr>
                <w:sz w:val="24"/>
              </w:rPr>
            </w:pPr>
            <w:r w:rsidRPr="00875552">
              <w:rPr>
                <w:sz w:val="24"/>
                <w:lang w:eastAsia="fr-FR" w:bidi="fr-FR"/>
              </w:rPr>
              <w:t>1891-95</w:t>
            </w:r>
          </w:p>
        </w:tc>
        <w:tc>
          <w:tcPr>
            <w:tcW w:w="1440" w:type="dxa"/>
            <w:tcBorders>
              <w:top w:val="single" w:sz="12" w:space="0" w:color="auto"/>
            </w:tcBorders>
            <w:shd w:val="clear" w:color="auto" w:fill="FFFFFF"/>
            <w:vAlign w:val="bottom"/>
          </w:tcPr>
          <w:p w:rsidR="00046DF9" w:rsidRPr="00875552" w:rsidRDefault="00046DF9" w:rsidP="00046DF9">
            <w:pPr>
              <w:tabs>
                <w:tab w:val="decimal" w:pos="530"/>
              </w:tabs>
              <w:spacing w:before="60" w:after="60"/>
              <w:ind w:firstLine="0"/>
              <w:jc w:val="both"/>
              <w:rPr>
                <w:sz w:val="24"/>
              </w:rPr>
            </w:pPr>
            <w:r w:rsidRPr="00875552">
              <w:rPr>
                <w:sz w:val="24"/>
                <w:lang w:eastAsia="fr-FR" w:bidi="fr-FR"/>
              </w:rPr>
              <w:t>100</w:t>
            </w:r>
          </w:p>
        </w:tc>
        <w:tc>
          <w:tcPr>
            <w:tcW w:w="1260" w:type="dxa"/>
            <w:tcBorders>
              <w:top w:val="single" w:sz="12" w:space="0" w:color="auto"/>
            </w:tcBorders>
            <w:shd w:val="clear" w:color="auto" w:fill="FFFFFF"/>
            <w:vAlign w:val="bottom"/>
          </w:tcPr>
          <w:p w:rsidR="00046DF9" w:rsidRPr="00875552" w:rsidRDefault="00046DF9" w:rsidP="00046DF9">
            <w:pPr>
              <w:spacing w:before="60" w:after="60"/>
              <w:ind w:firstLine="0"/>
              <w:jc w:val="both"/>
              <w:rPr>
                <w:sz w:val="24"/>
              </w:rPr>
            </w:pPr>
            <w:r w:rsidRPr="00875552">
              <w:rPr>
                <w:sz w:val="24"/>
                <w:lang w:eastAsia="fr-FR" w:bidi="fr-FR"/>
              </w:rPr>
              <w:t>1911-13</w:t>
            </w:r>
          </w:p>
        </w:tc>
        <w:tc>
          <w:tcPr>
            <w:tcW w:w="1586" w:type="dxa"/>
            <w:tcBorders>
              <w:top w:val="single" w:sz="12" w:space="0" w:color="auto"/>
            </w:tcBorders>
            <w:shd w:val="clear" w:color="auto" w:fill="FFFFFF"/>
            <w:vAlign w:val="bottom"/>
          </w:tcPr>
          <w:p w:rsidR="00046DF9" w:rsidRPr="00875552" w:rsidRDefault="00046DF9" w:rsidP="00046DF9">
            <w:pPr>
              <w:tabs>
                <w:tab w:val="decimal" w:pos="620"/>
              </w:tabs>
              <w:spacing w:before="60" w:after="60"/>
              <w:ind w:firstLine="0"/>
              <w:jc w:val="both"/>
              <w:rPr>
                <w:sz w:val="24"/>
              </w:rPr>
            </w:pPr>
            <w:r w:rsidRPr="00875552">
              <w:rPr>
                <w:sz w:val="24"/>
                <w:lang w:eastAsia="fr-FR" w:bidi="fr-FR"/>
              </w:rPr>
              <w:t>132</w:t>
            </w:r>
          </w:p>
        </w:tc>
      </w:tr>
      <w:tr w:rsidR="00046DF9" w:rsidRPr="00875552">
        <w:tblPrEx>
          <w:tblCellMar>
            <w:top w:w="0" w:type="dxa"/>
            <w:bottom w:w="0" w:type="dxa"/>
          </w:tblCellMar>
        </w:tblPrEx>
        <w:tc>
          <w:tcPr>
            <w:tcW w:w="1530" w:type="dxa"/>
            <w:shd w:val="clear" w:color="auto" w:fill="FFFFFF"/>
            <w:vAlign w:val="bottom"/>
          </w:tcPr>
          <w:p w:rsidR="00046DF9" w:rsidRPr="00875552" w:rsidRDefault="00046DF9" w:rsidP="00046DF9">
            <w:pPr>
              <w:spacing w:before="60" w:after="60"/>
              <w:ind w:firstLine="0"/>
              <w:jc w:val="both"/>
              <w:rPr>
                <w:sz w:val="24"/>
              </w:rPr>
            </w:pPr>
            <w:r w:rsidRPr="00875552">
              <w:rPr>
                <w:sz w:val="24"/>
                <w:lang w:eastAsia="fr-FR" w:bidi="fr-FR"/>
              </w:rPr>
              <w:t>1896-1900</w:t>
            </w:r>
          </w:p>
        </w:tc>
        <w:tc>
          <w:tcPr>
            <w:tcW w:w="1440" w:type="dxa"/>
            <w:shd w:val="clear" w:color="auto" w:fill="FFFFFF"/>
            <w:vAlign w:val="bottom"/>
          </w:tcPr>
          <w:p w:rsidR="00046DF9" w:rsidRPr="00875552" w:rsidRDefault="00046DF9" w:rsidP="00046DF9">
            <w:pPr>
              <w:tabs>
                <w:tab w:val="decimal" w:pos="530"/>
              </w:tabs>
              <w:spacing w:before="60" w:after="60"/>
              <w:ind w:firstLine="0"/>
              <w:jc w:val="both"/>
              <w:rPr>
                <w:sz w:val="24"/>
              </w:rPr>
            </w:pPr>
            <w:r w:rsidRPr="00875552">
              <w:rPr>
                <w:sz w:val="24"/>
                <w:lang w:eastAsia="fr-FR" w:bidi="fr-FR"/>
              </w:rPr>
              <w:t>121</w:t>
            </w:r>
          </w:p>
        </w:tc>
        <w:tc>
          <w:tcPr>
            <w:tcW w:w="1260" w:type="dxa"/>
            <w:shd w:val="clear" w:color="auto" w:fill="FFFFFF"/>
            <w:vAlign w:val="bottom"/>
          </w:tcPr>
          <w:p w:rsidR="00046DF9" w:rsidRPr="00875552" w:rsidRDefault="00046DF9" w:rsidP="00046DF9">
            <w:pPr>
              <w:spacing w:before="60" w:after="60"/>
              <w:ind w:firstLine="0"/>
              <w:jc w:val="both"/>
              <w:rPr>
                <w:sz w:val="24"/>
              </w:rPr>
            </w:pPr>
            <w:r w:rsidRPr="00875552">
              <w:rPr>
                <w:sz w:val="24"/>
                <w:lang w:eastAsia="fr-FR" w:bidi="fr-FR"/>
              </w:rPr>
              <w:t>1919-20</w:t>
            </w:r>
          </w:p>
        </w:tc>
        <w:tc>
          <w:tcPr>
            <w:tcW w:w="1586" w:type="dxa"/>
            <w:shd w:val="clear" w:color="auto" w:fill="FFFFFF"/>
            <w:vAlign w:val="bottom"/>
          </w:tcPr>
          <w:p w:rsidR="00046DF9" w:rsidRPr="00875552" w:rsidRDefault="00046DF9" w:rsidP="00046DF9">
            <w:pPr>
              <w:tabs>
                <w:tab w:val="decimal" w:pos="620"/>
              </w:tabs>
              <w:spacing w:before="60" w:after="60"/>
              <w:ind w:firstLine="0"/>
              <w:jc w:val="both"/>
              <w:rPr>
                <w:sz w:val="24"/>
              </w:rPr>
            </w:pPr>
            <w:r w:rsidRPr="00875552">
              <w:rPr>
                <w:sz w:val="24"/>
                <w:lang w:eastAsia="fr-FR" w:bidi="fr-FR"/>
              </w:rPr>
              <w:t>146</w:t>
            </w:r>
          </w:p>
        </w:tc>
      </w:tr>
      <w:tr w:rsidR="00046DF9" w:rsidRPr="00875552">
        <w:tblPrEx>
          <w:tblCellMar>
            <w:top w:w="0" w:type="dxa"/>
            <w:bottom w:w="0" w:type="dxa"/>
          </w:tblCellMar>
        </w:tblPrEx>
        <w:tc>
          <w:tcPr>
            <w:tcW w:w="1530" w:type="dxa"/>
            <w:shd w:val="clear" w:color="auto" w:fill="FFFFFF"/>
            <w:vAlign w:val="bottom"/>
          </w:tcPr>
          <w:p w:rsidR="00046DF9" w:rsidRPr="00875552" w:rsidRDefault="00046DF9" w:rsidP="00046DF9">
            <w:pPr>
              <w:spacing w:before="60" w:after="60"/>
              <w:ind w:firstLine="0"/>
              <w:jc w:val="both"/>
              <w:rPr>
                <w:sz w:val="24"/>
              </w:rPr>
            </w:pPr>
            <w:r w:rsidRPr="00875552">
              <w:rPr>
                <w:sz w:val="24"/>
                <w:lang w:eastAsia="fr-FR" w:bidi="fr-FR"/>
              </w:rPr>
              <w:t>1904-05</w:t>
            </w:r>
          </w:p>
        </w:tc>
        <w:tc>
          <w:tcPr>
            <w:tcW w:w="1440" w:type="dxa"/>
            <w:shd w:val="clear" w:color="auto" w:fill="FFFFFF"/>
            <w:vAlign w:val="bottom"/>
          </w:tcPr>
          <w:p w:rsidR="00046DF9" w:rsidRPr="00875552" w:rsidRDefault="00046DF9" w:rsidP="00046DF9">
            <w:pPr>
              <w:tabs>
                <w:tab w:val="decimal" w:pos="530"/>
              </w:tabs>
              <w:spacing w:before="60" w:after="60"/>
              <w:ind w:firstLine="0"/>
              <w:jc w:val="both"/>
              <w:rPr>
                <w:sz w:val="24"/>
              </w:rPr>
            </w:pPr>
            <w:r w:rsidRPr="00875552">
              <w:rPr>
                <w:sz w:val="24"/>
                <w:lang w:eastAsia="fr-FR" w:bidi="fr-FR"/>
              </w:rPr>
              <w:t>130</w:t>
            </w:r>
          </w:p>
        </w:tc>
        <w:tc>
          <w:tcPr>
            <w:tcW w:w="1260" w:type="dxa"/>
            <w:shd w:val="clear" w:color="auto" w:fill="FFFFFF"/>
            <w:vAlign w:val="bottom"/>
          </w:tcPr>
          <w:p w:rsidR="00046DF9" w:rsidRPr="00875552" w:rsidRDefault="00046DF9" w:rsidP="00046DF9">
            <w:pPr>
              <w:spacing w:before="60" w:after="60"/>
              <w:ind w:firstLine="0"/>
              <w:jc w:val="both"/>
              <w:rPr>
                <w:sz w:val="24"/>
              </w:rPr>
            </w:pPr>
            <w:r w:rsidRPr="00875552">
              <w:rPr>
                <w:sz w:val="24"/>
                <w:lang w:eastAsia="fr-FR" w:bidi="fr-FR"/>
              </w:rPr>
              <w:t>1921-26</w:t>
            </w:r>
          </w:p>
        </w:tc>
        <w:tc>
          <w:tcPr>
            <w:tcW w:w="1586" w:type="dxa"/>
            <w:shd w:val="clear" w:color="auto" w:fill="FFFFFF"/>
            <w:vAlign w:val="bottom"/>
          </w:tcPr>
          <w:p w:rsidR="00046DF9" w:rsidRPr="00875552" w:rsidRDefault="00046DF9" w:rsidP="00046DF9">
            <w:pPr>
              <w:tabs>
                <w:tab w:val="decimal" w:pos="620"/>
              </w:tabs>
              <w:spacing w:before="60" w:after="60"/>
              <w:ind w:firstLine="0"/>
              <w:jc w:val="both"/>
              <w:rPr>
                <w:sz w:val="24"/>
              </w:rPr>
            </w:pPr>
            <w:r w:rsidRPr="00875552">
              <w:rPr>
                <w:sz w:val="24"/>
                <w:lang w:eastAsia="fr-FR" w:bidi="fr-FR"/>
              </w:rPr>
              <w:t>167</w:t>
            </w:r>
          </w:p>
        </w:tc>
      </w:tr>
      <w:tr w:rsidR="00046DF9" w:rsidRPr="00875552">
        <w:tblPrEx>
          <w:tblCellMar>
            <w:top w:w="0" w:type="dxa"/>
            <w:bottom w:w="0" w:type="dxa"/>
          </w:tblCellMar>
        </w:tblPrEx>
        <w:tc>
          <w:tcPr>
            <w:tcW w:w="1530" w:type="dxa"/>
            <w:tcBorders>
              <w:bottom w:val="single" w:sz="12" w:space="0" w:color="auto"/>
            </w:tcBorders>
            <w:shd w:val="clear" w:color="auto" w:fill="FFFFFF"/>
          </w:tcPr>
          <w:p w:rsidR="00046DF9" w:rsidRPr="00875552" w:rsidRDefault="00046DF9" w:rsidP="00046DF9">
            <w:pPr>
              <w:spacing w:before="60" w:after="60"/>
              <w:ind w:firstLine="0"/>
              <w:jc w:val="both"/>
              <w:rPr>
                <w:sz w:val="24"/>
              </w:rPr>
            </w:pPr>
            <w:r w:rsidRPr="00875552">
              <w:rPr>
                <w:sz w:val="24"/>
                <w:lang w:eastAsia="fr-FR" w:bidi="fr-FR"/>
              </w:rPr>
              <w:t>1906-10</w:t>
            </w:r>
          </w:p>
        </w:tc>
        <w:tc>
          <w:tcPr>
            <w:tcW w:w="1440" w:type="dxa"/>
            <w:tcBorders>
              <w:bottom w:val="single" w:sz="12" w:space="0" w:color="auto"/>
            </w:tcBorders>
            <w:shd w:val="clear" w:color="auto" w:fill="FFFFFF"/>
          </w:tcPr>
          <w:p w:rsidR="00046DF9" w:rsidRPr="00875552" w:rsidRDefault="00046DF9" w:rsidP="00046DF9">
            <w:pPr>
              <w:tabs>
                <w:tab w:val="decimal" w:pos="530"/>
              </w:tabs>
              <w:spacing w:before="60" w:after="60"/>
              <w:ind w:firstLine="0"/>
              <w:jc w:val="both"/>
              <w:rPr>
                <w:sz w:val="24"/>
              </w:rPr>
            </w:pPr>
            <w:r w:rsidRPr="00875552">
              <w:rPr>
                <w:sz w:val="24"/>
                <w:lang w:eastAsia="fr-FR" w:bidi="fr-FR"/>
              </w:rPr>
              <w:t>134</w:t>
            </w:r>
          </w:p>
        </w:tc>
        <w:tc>
          <w:tcPr>
            <w:tcW w:w="1260" w:type="dxa"/>
            <w:tcBorders>
              <w:bottom w:val="single" w:sz="12" w:space="0" w:color="auto"/>
            </w:tcBorders>
            <w:shd w:val="clear" w:color="auto" w:fill="FFFFFF"/>
          </w:tcPr>
          <w:p w:rsidR="00046DF9" w:rsidRPr="00875552" w:rsidRDefault="00046DF9" w:rsidP="00046DF9">
            <w:pPr>
              <w:spacing w:before="60" w:after="60"/>
              <w:ind w:firstLine="0"/>
              <w:jc w:val="both"/>
              <w:rPr>
                <w:sz w:val="24"/>
              </w:rPr>
            </w:pPr>
            <w:r w:rsidRPr="00875552">
              <w:rPr>
                <w:sz w:val="24"/>
                <w:lang w:eastAsia="fr-FR" w:bidi="fr-FR"/>
              </w:rPr>
              <w:t>1927-31</w:t>
            </w:r>
          </w:p>
        </w:tc>
        <w:tc>
          <w:tcPr>
            <w:tcW w:w="1586" w:type="dxa"/>
            <w:tcBorders>
              <w:bottom w:val="single" w:sz="12" w:space="0" w:color="auto"/>
            </w:tcBorders>
            <w:shd w:val="clear" w:color="auto" w:fill="FFFFFF"/>
          </w:tcPr>
          <w:p w:rsidR="00046DF9" w:rsidRPr="00875552" w:rsidRDefault="00046DF9" w:rsidP="00046DF9">
            <w:pPr>
              <w:tabs>
                <w:tab w:val="decimal" w:pos="620"/>
              </w:tabs>
              <w:spacing w:before="60" w:after="60"/>
              <w:ind w:firstLine="0"/>
              <w:jc w:val="both"/>
              <w:rPr>
                <w:sz w:val="24"/>
              </w:rPr>
            </w:pPr>
            <w:r w:rsidRPr="00875552">
              <w:rPr>
                <w:sz w:val="24"/>
                <w:lang w:eastAsia="fr-FR" w:bidi="fr-FR"/>
              </w:rPr>
              <w:t>163</w:t>
            </w:r>
          </w:p>
        </w:tc>
      </w:tr>
    </w:tbl>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La consommation de vin avait doublé de 1841-1845 à 1871- 1875. Elle augmente de 80 pour 100 de 1886-90 à 1919-23 (pour l’essentiel, au cours de la dernière période d’expansion)</w:t>
      </w:r>
      <w:r>
        <w:rPr>
          <w:lang w:eastAsia="fr-FR" w:bidi="fr-FR"/>
        </w:rPr>
        <w:t> </w:t>
      </w:r>
      <w:r>
        <w:rPr>
          <w:rStyle w:val="Appelnotedebasdep"/>
          <w:lang w:eastAsia="fr-FR" w:bidi="fr-FR"/>
        </w:rPr>
        <w:footnoteReference w:id="91"/>
      </w:r>
      <w:r w:rsidRPr="00875552">
        <w:rPr>
          <w:lang w:eastAsia="fr-FR" w:bidi="fr-FR"/>
        </w:rPr>
        <w:t>. Si, d’ailleurs, l’on tient compte de l’augmentation des prix depuis</w:t>
      </w:r>
      <w:r w:rsidRPr="00875552">
        <w:t xml:space="preserve"> [121] </w:t>
      </w:r>
      <w:r w:rsidRPr="00875552">
        <w:rPr>
          <w:lang w:eastAsia="fr-FR" w:bidi="fr-FR"/>
        </w:rPr>
        <w:t>1907, il est ce</w:t>
      </w:r>
      <w:r w:rsidRPr="00875552">
        <w:rPr>
          <w:lang w:eastAsia="fr-FR" w:bidi="fr-FR"/>
        </w:rPr>
        <w:t>r</w:t>
      </w:r>
      <w:r w:rsidRPr="00875552">
        <w:rPr>
          <w:lang w:eastAsia="fr-FR" w:bidi="fr-FR"/>
        </w:rPr>
        <w:t>tain que cette dépense a augmenté plus que proportio</w:t>
      </w:r>
      <w:r w:rsidRPr="00875552">
        <w:rPr>
          <w:lang w:eastAsia="fr-FR" w:bidi="fr-FR"/>
        </w:rPr>
        <w:t>n</w:t>
      </w:r>
      <w:r w:rsidRPr="00875552">
        <w:rPr>
          <w:lang w:eastAsia="fr-FR" w:bidi="fr-FR"/>
        </w:rPr>
        <w:t>nellement aux revenus. Mais peut-être, quant aux quantités, le max</w:t>
      </w:r>
      <w:r w:rsidRPr="00875552">
        <w:rPr>
          <w:lang w:eastAsia="fr-FR" w:bidi="fr-FR"/>
        </w:rPr>
        <w:t>i</w:t>
      </w:r>
      <w:r w:rsidRPr="00875552">
        <w:rPr>
          <w:lang w:eastAsia="fr-FR" w:bidi="fr-FR"/>
        </w:rPr>
        <w:t>mum est-il atteint et dépassé depuis quelques années, depuis 1921-26, comme il paraît l’avoir été pour la viande en 1885- 89, pour le pain en 1881-90.</w:t>
      </w:r>
    </w:p>
    <w:p w:rsidR="00046DF9" w:rsidRPr="00875552" w:rsidRDefault="00046DF9" w:rsidP="00046DF9">
      <w:pPr>
        <w:spacing w:before="120" w:after="120"/>
        <w:jc w:val="both"/>
      </w:pPr>
      <w:r w:rsidRPr="00875552">
        <w:rPr>
          <w:lang w:eastAsia="fr-FR" w:bidi="fr-FR"/>
        </w:rPr>
        <w:t>Pour l’alcool, on note une augmentation très forte des quantités consommées, dans les groupes d’années où la consommation du vin a beaucoup d</w:t>
      </w:r>
      <w:r w:rsidRPr="00875552">
        <w:rPr>
          <w:lang w:eastAsia="fr-FR" w:bidi="fr-FR"/>
        </w:rPr>
        <w:t>i</w:t>
      </w:r>
      <w:r w:rsidRPr="00875552">
        <w:rPr>
          <w:lang w:eastAsia="fr-FR" w:bidi="fr-FR"/>
        </w:rPr>
        <w:t>minué : mais, puisque, par suite de l’augmentation des prix du vin, on dépense alors au moins autant pour moins de vin qu’auparavant, la dépense pour l’alcool vient, non en remplacement ou compens</w:t>
      </w:r>
      <w:r w:rsidRPr="00875552">
        <w:rPr>
          <w:lang w:eastAsia="fr-FR" w:bidi="fr-FR"/>
        </w:rPr>
        <w:t>a</w:t>
      </w:r>
      <w:r w:rsidRPr="00875552">
        <w:rPr>
          <w:lang w:eastAsia="fr-FR" w:bidi="fr-FR"/>
        </w:rPr>
        <w:t>tion de celle-ci, mais en supplément. À cet égard, si l’on avait des budgets d’ouvriers français tenus exa</w:t>
      </w:r>
      <w:r w:rsidRPr="00875552">
        <w:rPr>
          <w:lang w:eastAsia="fr-FR" w:bidi="fr-FR"/>
        </w:rPr>
        <w:t>c</w:t>
      </w:r>
      <w:r w:rsidRPr="00875552">
        <w:rPr>
          <w:lang w:eastAsia="fr-FR" w:bidi="fr-FR"/>
        </w:rPr>
        <w:t>tement ces dernières années, ils présenteraient un vif contraste avec ceux des ouvriers am</w:t>
      </w:r>
      <w:r w:rsidRPr="00875552">
        <w:rPr>
          <w:lang w:eastAsia="fr-FR" w:bidi="fr-FR"/>
        </w:rPr>
        <w:t>é</w:t>
      </w:r>
      <w:r w:rsidRPr="00875552">
        <w:rPr>
          <w:lang w:eastAsia="fr-FR" w:bidi="fr-FR"/>
        </w:rPr>
        <w:t>ricains.</w:t>
      </w:r>
    </w:p>
    <w:p w:rsidR="00046DF9" w:rsidRPr="00875552" w:rsidRDefault="00046DF9" w:rsidP="00046DF9">
      <w:pPr>
        <w:spacing w:before="120" w:after="120"/>
        <w:jc w:val="both"/>
        <w:rPr>
          <w:lang w:eastAsia="fr-FR" w:bidi="fr-FR"/>
        </w:rPr>
      </w:pPr>
    </w:p>
    <w:p w:rsidR="00046DF9" w:rsidRPr="00875552" w:rsidRDefault="00046DF9" w:rsidP="00046DF9">
      <w:pPr>
        <w:pStyle w:val="planche"/>
      </w:pPr>
      <w:bookmarkStart w:id="33" w:name="evolution_besoins_chap_IV_3"/>
      <w:r w:rsidRPr="00875552">
        <w:rPr>
          <w:lang w:eastAsia="fr-FR" w:bidi="fr-FR"/>
        </w:rPr>
        <w:t>3. — Le sucre, le café, le cacao, le thé, le tabac.</w:t>
      </w:r>
      <w:r>
        <w:rPr>
          <w:lang w:eastAsia="fr-FR" w:bidi="fr-FR"/>
        </w:rPr>
        <w:br/>
      </w:r>
      <w:r w:rsidRPr="00875552">
        <w:rPr>
          <w:lang w:eastAsia="fr-FR" w:bidi="fr-FR"/>
        </w:rPr>
        <w:t>Accroissement considérable des quantités par tête,</w:t>
      </w:r>
      <w:r>
        <w:rPr>
          <w:lang w:eastAsia="fr-FR" w:bidi="fr-FR"/>
        </w:rPr>
        <w:br/>
      </w:r>
      <w:r w:rsidRPr="00875552">
        <w:rPr>
          <w:lang w:eastAsia="fr-FR" w:bidi="fr-FR"/>
        </w:rPr>
        <w:t>su</w:t>
      </w:r>
      <w:r w:rsidRPr="00875552">
        <w:rPr>
          <w:lang w:eastAsia="fr-FR" w:bidi="fr-FR"/>
        </w:rPr>
        <w:t>r</w:t>
      </w:r>
      <w:r w:rsidRPr="00875552">
        <w:rPr>
          <w:lang w:eastAsia="fr-FR" w:bidi="fr-FR"/>
        </w:rPr>
        <w:t>tout depuis l’avant-guerre.</w:t>
      </w:r>
    </w:p>
    <w:bookmarkEnd w:id="33"/>
    <w:p w:rsidR="00046DF9"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Voici d’autres aliments dont la consommation a beaucoup augme</w:t>
      </w:r>
      <w:r w:rsidRPr="00875552">
        <w:rPr>
          <w:lang w:eastAsia="fr-FR" w:bidi="fr-FR"/>
        </w:rPr>
        <w:t>n</w:t>
      </w:r>
      <w:r w:rsidRPr="00875552">
        <w:rPr>
          <w:lang w:eastAsia="fr-FR" w:bidi="fr-FR"/>
        </w:rPr>
        <w:t>té, surtout à travers la guerre et depuis, et ne paraît pas encore avoir atteint ou dépa</w:t>
      </w:r>
      <w:r w:rsidRPr="00875552">
        <w:rPr>
          <w:lang w:eastAsia="fr-FR" w:bidi="fr-FR"/>
        </w:rPr>
        <w:t>s</w:t>
      </w:r>
      <w:r w:rsidRPr="00875552">
        <w:rPr>
          <w:lang w:eastAsia="fr-FR" w:bidi="fr-FR"/>
        </w:rPr>
        <w:t>sé son maximum.</w:t>
      </w:r>
    </w:p>
    <w:p w:rsidR="00046DF9" w:rsidRPr="00875552" w:rsidRDefault="00046DF9" w:rsidP="00046DF9">
      <w:pPr>
        <w:spacing w:before="120" w:after="120"/>
        <w:jc w:val="both"/>
        <w:rPr>
          <w:lang w:eastAsia="fr-FR" w:bidi="fr-FR"/>
        </w:rPr>
      </w:pPr>
      <w:r>
        <w:rPr>
          <w:lang w:eastAsia="fr-FR" w:bidi="fr-FR"/>
        </w:rPr>
        <w:br w:type="page"/>
      </w:r>
    </w:p>
    <w:p w:rsidR="00046DF9" w:rsidRPr="00875552" w:rsidRDefault="00046DF9" w:rsidP="00046DF9">
      <w:pPr>
        <w:spacing w:before="120" w:after="120"/>
        <w:ind w:firstLine="0"/>
        <w:jc w:val="center"/>
        <w:rPr>
          <w:i/>
          <w:sz w:val="24"/>
        </w:rPr>
      </w:pPr>
      <w:r w:rsidRPr="00875552">
        <w:rPr>
          <w:i/>
          <w:sz w:val="24"/>
        </w:rPr>
        <w:t>Quantités consommées en France.</w:t>
      </w:r>
    </w:p>
    <w:tbl>
      <w:tblPr>
        <w:tblW w:w="0" w:type="auto"/>
        <w:tblLook w:val="00BF" w:firstRow="1" w:lastRow="0" w:firstColumn="1" w:lastColumn="0" w:noHBand="0" w:noVBand="0"/>
      </w:tblPr>
      <w:tblGrid>
        <w:gridCol w:w="1656"/>
        <w:gridCol w:w="1872"/>
        <w:gridCol w:w="1800"/>
        <w:gridCol w:w="2732"/>
      </w:tblGrid>
      <w:tr w:rsidR="00046DF9" w:rsidRPr="00875552">
        <w:tc>
          <w:tcPr>
            <w:tcW w:w="1656" w:type="dxa"/>
            <w:vMerge w:val="restart"/>
            <w:tcBorders>
              <w:top w:val="single" w:sz="12" w:space="0" w:color="auto"/>
            </w:tcBorders>
            <w:shd w:val="clear" w:color="auto" w:fill="F0EDD4"/>
          </w:tcPr>
          <w:p w:rsidR="00046DF9" w:rsidRPr="00875552" w:rsidRDefault="00046DF9" w:rsidP="00046DF9">
            <w:pPr>
              <w:spacing w:before="120" w:after="120"/>
              <w:ind w:firstLine="0"/>
              <w:jc w:val="both"/>
              <w:rPr>
                <w:sz w:val="24"/>
              </w:rPr>
            </w:pPr>
          </w:p>
        </w:tc>
        <w:tc>
          <w:tcPr>
            <w:tcW w:w="3672" w:type="dxa"/>
            <w:gridSpan w:val="2"/>
            <w:tcBorders>
              <w:top w:val="single" w:sz="12" w:space="0" w:color="auto"/>
              <w:bottom w:val="single" w:sz="12" w:space="0" w:color="auto"/>
            </w:tcBorders>
            <w:shd w:val="clear" w:color="auto" w:fill="F0EDD4"/>
          </w:tcPr>
          <w:p w:rsidR="00046DF9" w:rsidRPr="00875552" w:rsidRDefault="00046DF9" w:rsidP="00046DF9">
            <w:pPr>
              <w:spacing w:before="120" w:after="120"/>
              <w:ind w:firstLine="0"/>
              <w:jc w:val="center"/>
              <w:rPr>
                <w:sz w:val="24"/>
              </w:rPr>
            </w:pPr>
            <w:r w:rsidRPr="00875552">
              <w:rPr>
                <w:sz w:val="24"/>
              </w:rPr>
              <w:t>Consommation annuelle</w:t>
            </w:r>
            <w:r w:rsidRPr="00875552">
              <w:rPr>
                <w:sz w:val="24"/>
              </w:rPr>
              <w:br/>
              <w:t xml:space="preserve">en kilogr. par tête </w:t>
            </w:r>
          </w:p>
        </w:tc>
        <w:tc>
          <w:tcPr>
            <w:tcW w:w="2732" w:type="dxa"/>
            <w:tcBorders>
              <w:top w:val="single" w:sz="12" w:space="0" w:color="auto"/>
              <w:bottom w:val="single" w:sz="12" w:space="0" w:color="auto"/>
            </w:tcBorders>
            <w:shd w:val="clear" w:color="auto" w:fill="F0EDD4"/>
          </w:tcPr>
          <w:p w:rsidR="00046DF9" w:rsidRPr="00875552" w:rsidRDefault="00046DF9" w:rsidP="00046DF9">
            <w:pPr>
              <w:spacing w:before="120" w:after="120"/>
              <w:ind w:firstLine="0"/>
              <w:jc w:val="center"/>
              <w:rPr>
                <w:sz w:val="24"/>
              </w:rPr>
            </w:pPr>
            <w:r w:rsidRPr="00875552">
              <w:rPr>
                <w:sz w:val="24"/>
              </w:rPr>
              <w:t>Consommation totale</w:t>
            </w:r>
            <w:r w:rsidRPr="00875552">
              <w:rPr>
                <w:sz w:val="24"/>
              </w:rPr>
              <w:br/>
              <w:t>en millions de kilog.</w:t>
            </w:r>
          </w:p>
        </w:tc>
      </w:tr>
      <w:tr w:rsidR="00046DF9" w:rsidRPr="00875552">
        <w:tc>
          <w:tcPr>
            <w:tcW w:w="1656" w:type="dxa"/>
            <w:vMerge/>
            <w:tcBorders>
              <w:bottom w:val="single" w:sz="12" w:space="0" w:color="auto"/>
            </w:tcBorders>
            <w:shd w:val="clear" w:color="auto" w:fill="F0EDD4"/>
          </w:tcPr>
          <w:p w:rsidR="00046DF9" w:rsidRPr="00875552" w:rsidRDefault="00046DF9" w:rsidP="00046DF9">
            <w:pPr>
              <w:spacing w:before="120" w:after="120"/>
              <w:ind w:firstLine="0"/>
              <w:jc w:val="both"/>
              <w:rPr>
                <w:sz w:val="24"/>
              </w:rPr>
            </w:pPr>
          </w:p>
        </w:tc>
        <w:tc>
          <w:tcPr>
            <w:tcW w:w="1872" w:type="dxa"/>
            <w:tcBorders>
              <w:top w:val="single" w:sz="12" w:space="0" w:color="auto"/>
              <w:bottom w:val="single" w:sz="12" w:space="0" w:color="auto"/>
            </w:tcBorders>
            <w:shd w:val="clear" w:color="auto" w:fill="F0EDD4"/>
          </w:tcPr>
          <w:p w:rsidR="00046DF9" w:rsidRPr="00875552" w:rsidRDefault="00046DF9" w:rsidP="00046DF9">
            <w:pPr>
              <w:spacing w:before="120" w:after="120"/>
              <w:ind w:firstLine="0"/>
              <w:jc w:val="center"/>
              <w:rPr>
                <w:sz w:val="24"/>
              </w:rPr>
            </w:pPr>
            <w:r w:rsidRPr="00875552">
              <w:rPr>
                <w:sz w:val="24"/>
              </w:rPr>
              <w:t>Sucre</w:t>
            </w:r>
          </w:p>
        </w:tc>
        <w:tc>
          <w:tcPr>
            <w:tcW w:w="1800" w:type="dxa"/>
            <w:tcBorders>
              <w:top w:val="single" w:sz="12" w:space="0" w:color="auto"/>
              <w:bottom w:val="single" w:sz="12" w:space="0" w:color="auto"/>
            </w:tcBorders>
            <w:shd w:val="clear" w:color="auto" w:fill="F0EDD4"/>
          </w:tcPr>
          <w:p w:rsidR="00046DF9" w:rsidRPr="00875552" w:rsidRDefault="00046DF9" w:rsidP="00046DF9">
            <w:pPr>
              <w:spacing w:before="120" w:after="120"/>
              <w:ind w:firstLine="0"/>
              <w:jc w:val="center"/>
              <w:rPr>
                <w:sz w:val="24"/>
              </w:rPr>
            </w:pPr>
            <w:r w:rsidRPr="00875552">
              <w:rPr>
                <w:sz w:val="24"/>
              </w:rPr>
              <w:t>Café</w:t>
            </w:r>
          </w:p>
        </w:tc>
        <w:tc>
          <w:tcPr>
            <w:tcW w:w="2732" w:type="dxa"/>
            <w:tcBorders>
              <w:top w:val="single" w:sz="12" w:space="0" w:color="auto"/>
              <w:bottom w:val="single" w:sz="12" w:space="0" w:color="auto"/>
            </w:tcBorders>
            <w:shd w:val="clear" w:color="auto" w:fill="F0EDD4"/>
          </w:tcPr>
          <w:p w:rsidR="00046DF9" w:rsidRPr="00875552" w:rsidRDefault="00046DF9" w:rsidP="00046DF9">
            <w:pPr>
              <w:spacing w:before="120" w:after="120"/>
              <w:ind w:firstLine="0"/>
              <w:jc w:val="center"/>
              <w:rPr>
                <w:sz w:val="24"/>
              </w:rPr>
            </w:pPr>
            <w:r w:rsidRPr="00875552">
              <w:rPr>
                <w:sz w:val="24"/>
              </w:rPr>
              <w:t>Tabac</w:t>
            </w:r>
            <w:r>
              <w:rPr>
                <w:sz w:val="24"/>
              </w:rPr>
              <w:t> </w:t>
            </w:r>
            <w:r>
              <w:rPr>
                <w:rStyle w:val="Appelnotedebasdep"/>
              </w:rPr>
              <w:footnoteReference w:id="92"/>
            </w:r>
          </w:p>
        </w:tc>
      </w:tr>
      <w:tr w:rsidR="00046DF9" w:rsidRPr="00875552">
        <w:tc>
          <w:tcPr>
            <w:tcW w:w="1656" w:type="dxa"/>
            <w:tcBorders>
              <w:top w:val="single" w:sz="12" w:space="0" w:color="auto"/>
            </w:tcBorders>
          </w:tcPr>
          <w:p w:rsidR="00046DF9" w:rsidRPr="00875552" w:rsidRDefault="00046DF9" w:rsidP="00046DF9">
            <w:pPr>
              <w:spacing w:before="60" w:after="60"/>
              <w:ind w:firstLine="0"/>
              <w:jc w:val="both"/>
              <w:rPr>
                <w:sz w:val="24"/>
              </w:rPr>
            </w:pPr>
            <w:r w:rsidRPr="00875552">
              <w:rPr>
                <w:sz w:val="24"/>
              </w:rPr>
              <w:t>1831-40</w:t>
            </w:r>
          </w:p>
        </w:tc>
        <w:tc>
          <w:tcPr>
            <w:tcW w:w="1872" w:type="dxa"/>
            <w:tcBorders>
              <w:top w:val="single" w:sz="12" w:space="0" w:color="auto"/>
            </w:tcBorders>
          </w:tcPr>
          <w:p w:rsidR="00046DF9" w:rsidRPr="00875552" w:rsidRDefault="00046DF9" w:rsidP="00046DF9">
            <w:pPr>
              <w:tabs>
                <w:tab w:val="decimal" w:pos="864"/>
              </w:tabs>
              <w:spacing w:before="60" w:after="60"/>
              <w:ind w:firstLine="0"/>
            </w:pPr>
            <w:r w:rsidRPr="00875552">
              <w:rPr>
                <w:sz w:val="24"/>
              </w:rPr>
              <w:t>2,71</w:t>
            </w:r>
          </w:p>
        </w:tc>
        <w:tc>
          <w:tcPr>
            <w:tcW w:w="1800" w:type="dxa"/>
            <w:tcBorders>
              <w:top w:val="single" w:sz="12" w:space="0" w:color="auto"/>
            </w:tcBorders>
          </w:tcPr>
          <w:p w:rsidR="00046DF9" w:rsidRPr="00875552" w:rsidRDefault="00046DF9" w:rsidP="00046DF9">
            <w:pPr>
              <w:tabs>
                <w:tab w:val="decimal" w:pos="864"/>
              </w:tabs>
              <w:spacing w:before="60" w:after="60"/>
              <w:ind w:firstLine="0"/>
            </w:pPr>
            <w:r w:rsidRPr="00875552">
              <w:rPr>
                <w:sz w:val="24"/>
              </w:rPr>
              <w:t>0,33</w:t>
            </w:r>
          </w:p>
        </w:tc>
        <w:tc>
          <w:tcPr>
            <w:tcW w:w="2732" w:type="dxa"/>
            <w:tcBorders>
              <w:top w:val="single" w:sz="12" w:space="0" w:color="auto"/>
            </w:tcBorders>
          </w:tcPr>
          <w:p w:rsidR="00046DF9" w:rsidRPr="00875552" w:rsidRDefault="00046DF9" w:rsidP="00046DF9">
            <w:pPr>
              <w:tabs>
                <w:tab w:val="decimal" w:pos="864"/>
              </w:tabs>
              <w:spacing w:before="60" w:after="60"/>
              <w:ind w:firstLine="0"/>
            </w:pPr>
            <w:r w:rsidRPr="00875552">
              <w:rPr>
                <w:sz w:val="24"/>
              </w:rPr>
              <w:t>133</w:t>
            </w:r>
          </w:p>
        </w:tc>
      </w:tr>
      <w:tr w:rsidR="00046DF9" w:rsidRPr="00875552">
        <w:tc>
          <w:tcPr>
            <w:tcW w:w="1656" w:type="dxa"/>
          </w:tcPr>
          <w:p w:rsidR="00046DF9" w:rsidRPr="00875552" w:rsidRDefault="00046DF9" w:rsidP="00046DF9">
            <w:pPr>
              <w:spacing w:before="60" w:after="60"/>
              <w:ind w:firstLine="0"/>
              <w:jc w:val="both"/>
              <w:rPr>
                <w:sz w:val="24"/>
              </w:rPr>
            </w:pPr>
            <w:r w:rsidRPr="00875552">
              <w:rPr>
                <w:sz w:val="24"/>
              </w:rPr>
              <w:t>1841-50</w:t>
            </w:r>
          </w:p>
        </w:tc>
        <w:tc>
          <w:tcPr>
            <w:tcW w:w="1872" w:type="dxa"/>
          </w:tcPr>
          <w:p w:rsidR="00046DF9" w:rsidRPr="00875552" w:rsidRDefault="00046DF9" w:rsidP="00046DF9">
            <w:pPr>
              <w:tabs>
                <w:tab w:val="decimal" w:pos="864"/>
              </w:tabs>
              <w:spacing w:before="60" w:after="60"/>
              <w:ind w:firstLine="0"/>
            </w:pPr>
            <w:r w:rsidRPr="00875552">
              <w:rPr>
                <w:sz w:val="24"/>
              </w:rPr>
              <w:t>3,26</w:t>
            </w:r>
          </w:p>
        </w:tc>
        <w:tc>
          <w:tcPr>
            <w:tcW w:w="1800" w:type="dxa"/>
          </w:tcPr>
          <w:p w:rsidR="00046DF9" w:rsidRPr="00875552" w:rsidRDefault="00046DF9" w:rsidP="00046DF9">
            <w:pPr>
              <w:tabs>
                <w:tab w:val="decimal" w:pos="864"/>
              </w:tabs>
              <w:spacing w:before="60" w:after="60"/>
              <w:ind w:firstLine="0"/>
            </w:pPr>
            <w:r w:rsidRPr="00875552">
              <w:rPr>
                <w:sz w:val="24"/>
              </w:rPr>
              <w:t>0,43</w:t>
            </w:r>
          </w:p>
        </w:tc>
        <w:tc>
          <w:tcPr>
            <w:tcW w:w="2732" w:type="dxa"/>
          </w:tcPr>
          <w:p w:rsidR="00046DF9" w:rsidRPr="00875552" w:rsidRDefault="00046DF9" w:rsidP="00046DF9">
            <w:pPr>
              <w:tabs>
                <w:tab w:val="decimal" w:pos="864"/>
              </w:tabs>
              <w:spacing w:before="60" w:after="60"/>
              <w:ind w:firstLine="0"/>
            </w:pPr>
            <w:r w:rsidRPr="00875552">
              <w:rPr>
                <w:sz w:val="24"/>
              </w:rPr>
              <w:t>178</w:t>
            </w:r>
          </w:p>
        </w:tc>
      </w:tr>
      <w:tr w:rsidR="00046DF9" w:rsidRPr="00875552">
        <w:tc>
          <w:tcPr>
            <w:tcW w:w="1656" w:type="dxa"/>
          </w:tcPr>
          <w:p w:rsidR="00046DF9" w:rsidRPr="00875552" w:rsidRDefault="00046DF9" w:rsidP="00046DF9">
            <w:pPr>
              <w:spacing w:before="60" w:after="60"/>
              <w:ind w:firstLine="0"/>
              <w:jc w:val="both"/>
              <w:rPr>
                <w:sz w:val="24"/>
              </w:rPr>
            </w:pPr>
            <w:r w:rsidRPr="00875552">
              <w:rPr>
                <w:sz w:val="24"/>
              </w:rPr>
              <w:t>1851-60</w:t>
            </w:r>
          </w:p>
        </w:tc>
        <w:tc>
          <w:tcPr>
            <w:tcW w:w="1872" w:type="dxa"/>
          </w:tcPr>
          <w:p w:rsidR="00046DF9" w:rsidRPr="00875552" w:rsidRDefault="00046DF9" w:rsidP="00046DF9">
            <w:pPr>
              <w:tabs>
                <w:tab w:val="decimal" w:pos="864"/>
              </w:tabs>
              <w:spacing w:before="60" w:after="60"/>
              <w:ind w:firstLine="0"/>
            </w:pPr>
            <w:r w:rsidRPr="00875552">
              <w:rPr>
                <w:sz w:val="24"/>
              </w:rPr>
              <w:t>4,51</w:t>
            </w:r>
          </w:p>
        </w:tc>
        <w:tc>
          <w:tcPr>
            <w:tcW w:w="1800" w:type="dxa"/>
          </w:tcPr>
          <w:p w:rsidR="00046DF9" w:rsidRPr="00875552" w:rsidRDefault="00046DF9" w:rsidP="00046DF9">
            <w:pPr>
              <w:tabs>
                <w:tab w:val="decimal" w:pos="864"/>
              </w:tabs>
              <w:spacing w:before="60" w:after="60"/>
              <w:ind w:firstLine="0"/>
            </w:pPr>
            <w:r w:rsidRPr="00875552">
              <w:rPr>
                <w:sz w:val="24"/>
              </w:rPr>
              <w:t>0,70</w:t>
            </w:r>
          </w:p>
        </w:tc>
        <w:tc>
          <w:tcPr>
            <w:tcW w:w="2732" w:type="dxa"/>
          </w:tcPr>
          <w:p w:rsidR="00046DF9" w:rsidRPr="00875552" w:rsidRDefault="00046DF9" w:rsidP="00046DF9">
            <w:pPr>
              <w:tabs>
                <w:tab w:val="decimal" w:pos="864"/>
              </w:tabs>
              <w:spacing w:before="60" w:after="60"/>
              <w:ind w:firstLine="0"/>
            </w:pPr>
            <w:r w:rsidRPr="00875552">
              <w:rPr>
                <w:sz w:val="24"/>
              </w:rPr>
              <w:t>245</w:t>
            </w:r>
          </w:p>
        </w:tc>
      </w:tr>
      <w:tr w:rsidR="00046DF9" w:rsidRPr="00875552">
        <w:tc>
          <w:tcPr>
            <w:tcW w:w="1656" w:type="dxa"/>
          </w:tcPr>
          <w:p w:rsidR="00046DF9" w:rsidRPr="00875552" w:rsidRDefault="00046DF9" w:rsidP="00046DF9">
            <w:pPr>
              <w:spacing w:before="60" w:after="60"/>
              <w:ind w:firstLine="0"/>
              <w:jc w:val="both"/>
              <w:rPr>
                <w:sz w:val="24"/>
              </w:rPr>
            </w:pPr>
            <w:r w:rsidRPr="00875552">
              <w:rPr>
                <w:sz w:val="24"/>
              </w:rPr>
              <w:t>1861-70</w:t>
            </w:r>
          </w:p>
        </w:tc>
        <w:tc>
          <w:tcPr>
            <w:tcW w:w="1872" w:type="dxa"/>
          </w:tcPr>
          <w:p w:rsidR="00046DF9" w:rsidRPr="00875552" w:rsidRDefault="00046DF9" w:rsidP="00046DF9">
            <w:pPr>
              <w:tabs>
                <w:tab w:val="decimal" w:pos="864"/>
              </w:tabs>
              <w:spacing w:before="60" w:after="60"/>
              <w:ind w:firstLine="0"/>
            </w:pPr>
            <w:r w:rsidRPr="00875552">
              <w:rPr>
                <w:sz w:val="24"/>
              </w:rPr>
              <w:t>6,47</w:t>
            </w:r>
          </w:p>
        </w:tc>
        <w:tc>
          <w:tcPr>
            <w:tcW w:w="1800" w:type="dxa"/>
          </w:tcPr>
          <w:p w:rsidR="00046DF9" w:rsidRPr="00875552" w:rsidRDefault="00046DF9" w:rsidP="00046DF9">
            <w:pPr>
              <w:tabs>
                <w:tab w:val="decimal" w:pos="864"/>
              </w:tabs>
              <w:spacing w:before="60" w:after="60"/>
              <w:ind w:firstLine="0"/>
            </w:pPr>
            <w:r w:rsidRPr="00875552">
              <w:rPr>
                <w:sz w:val="24"/>
              </w:rPr>
              <w:t>1,23</w:t>
            </w:r>
          </w:p>
        </w:tc>
        <w:tc>
          <w:tcPr>
            <w:tcW w:w="2732" w:type="dxa"/>
          </w:tcPr>
          <w:p w:rsidR="00046DF9" w:rsidRPr="00875552" w:rsidRDefault="00046DF9" w:rsidP="00046DF9">
            <w:pPr>
              <w:tabs>
                <w:tab w:val="decimal" w:pos="864"/>
              </w:tabs>
              <w:spacing w:before="60" w:after="60"/>
              <w:ind w:firstLine="0"/>
            </w:pPr>
            <w:r w:rsidRPr="00875552">
              <w:rPr>
                <w:sz w:val="24"/>
              </w:rPr>
              <w:t>300</w:t>
            </w:r>
          </w:p>
        </w:tc>
      </w:tr>
      <w:tr w:rsidR="00046DF9" w:rsidRPr="00875552">
        <w:tc>
          <w:tcPr>
            <w:tcW w:w="1656" w:type="dxa"/>
          </w:tcPr>
          <w:p w:rsidR="00046DF9" w:rsidRPr="00875552" w:rsidRDefault="00046DF9" w:rsidP="00046DF9">
            <w:pPr>
              <w:spacing w:before="60" w:after="60"/>
              <w:ind w:firstLine="0"/>
              <w:jc w:val="both"/>
              <w:rPr>
                <w:sz w:val="24"/>
              </w:rPr>
            </w:pPr>
            <w:r w:rsidRPr="00875552">
              <w:rPr>
                <w:sz w:val="24"/>
              </w:rPr>
              <w:t>1871-80</w:t>
            </w:r>
          </w:p>
        </w:tc>
        <w:tc>
          <w:tcPr>
            <w:tcW w:w="1872" w:type="dxa"/>
          </w:tcPr>
          <w:p w:rsidR="00046DF9" w:rsidRPr="00875552" w:rsidRDefault="00046DF9" w:rsidP="00046DF9">
            <w:pPr>
              <w:tabs>
                <w:tab w:val="decimal" w:pos="864"/>
              </w:tabs>
              <w:spacing w:before="60" w:after="60"/>
              <w:ind w:firstLine="0"/>
            </w:pPr>
            <w:r w:rsidRPr="00875552">
              <w:rPr>
                <w:sz w:val="24"/>
              </w:rPr>
              <w:t>7,07</w:t>
            </w:r>
          </w:p>
        </w:tc>
        <w:tc>
          <w:tcPr>
            <w:tcW w:w="1800" w:type="dxa"/>
          </w:tcPr>
          <w:p w:rsidR="00046DF9" w:rsidRPr="00875552" w:rsidRDefault="00046DF9" w:rsidP="00046DF9">
            <w:pPr>
              <w:tabs>
                <w:tab w:val="decimal" w:pos="864"/>
              </w:tabs>
              <w:spacing w:before="60" w:after="60"/>
              <w:ind w:firstLine="0"/>
            </w:pPr>
            <w:r w:rsidRPr="00875552">
              <w:rPr>
                <w:sz w:val="24"/>
              </w:rPr>
              <w:t>1,24</w:t>
            </w:r>
          </w:p>
        </w:tc>
        <w:tc>
          <w:tcPr>
            <w:tcW w:w="2732" w:type="dxa"/>
          </w:tcPr>
          <w:p w:rsidR="00046DF9" w:rsidRPr="00875552" w:rsidRDefault="00046DF9" w:rsidP="00046DF9">
            <w:pPr>
              <w:tabs>
                <w:tab w:val="decimal" w:pos="864"/>
              </w:tabs>
              <w:spacing w:before="60" w:after="60"/>
              <w:ind w:firstLine="0"/>
            </w:pPr>
            <w:r w:rsidRPr="00875552">
              <w:rPr>
                <w:sz w:val="24"/>
              </w:rPr>
              <w:t>301</w:t>
            </w:r>
          </w:p>
        </w:tc>
      </w:tr>
      <w:tr w:rsidR="00046DF9" w:rsidRPr="00875552">
        <w:tc>
          <w:tcPr>
            <w:tcW w:w="1656" w:type="dxa"/>
          </w:tcPr>
          <w:p w:rsidR="00046DF9" w:rsidRPr="00875552" w:rsidRDefault="00046DF9" w:rsidP="00046DF9">
            <w:pPr>
              <w:spacing w:before="60" w:after="60"/>
              <w:ind w:firstLine="0"/>
              <w:jc w:val="both"/>
              <w:rPr>
                <w:sz w:val="24"/>
              </w:rPr>
            </w:pPr>
            <w:r w:rsidRPr="00875552">
              <w:rPr>
                <w:sz w:val="24"/>
              </w:rPr>
              <w:t>1881-90</w:t>
            </w:r>
          </w:p>
        </w:tc>
        <w:tc>
          <w:tcPr>
            <w:tcW w:w="1872" w:type="dxa"/>
          </w:tcPr>
          <w:p w:rsidR="00046DF9" w:rsidRPr="00875552" w:rsidRDefault="00046DF9" w:rsidP="00046DF9">
            <w:pPr>
              <w:tabs>
                <w:tab w:val="decimal" w:pos="864"/>
              </w:tabs>
              <w:spacing w:before="60" w:after="60"/>
              <w:ind w:firstLine="0"/>
            </w:pPr>
            <w:r w:rsidRPr="00875552">
              <w:rPr>
                <w:sz w:val="24"/>
              </w:rPr>
              <w:t>11,07</w:t>
            </w:r>
          </w:p>
        </w:tc>
        <w:tc>
          <w:tcPr>
            <w:tcW w:w="1800" w:type="dxa"/>
          </w:tcPr>
          <w:p w:rsidR="00046DF9" w:rsidRPr="00875552" w:rsidRDefault="00046DF9" w:rsidP="00046DF9">
            <w:pPr>
              <w:tabs>
                <w:tab w:val="decimal" w:pos="864"/>
              </w:tabs>
              <w:spacing w:before="60" w:after="60"/>
              <w:ind w:firstLine="0"/>
            </w:pPr>
            <w:r w:rsidRPr="00875552">
              <w:rPr>
                <w:sz w:val="24"/>
              </w:rPr>
              <w:t>1,56</w:t>
            </w:r>
          </w:p>
        </w:tc>
        <w:tc>
          <w:tcPr>
            <w:tcW w:w="2732" w:type="dxa"/>
          </w:tcPr>
          <w:p w:rsidR="00046DF9" w:rsidRPr="00875552" w:rsidRDefault="00046DF9" w:rsidP="00046DF9">
            <w:pPr>
              <w:tabs>
                <w:tab w:val="decimal" w:pos="864"/>
              </w:tabs>
              <w:spacing w:before="60" w:after="60"/>
              <w:ind w:firstLine="0"/>
            </w:pPr>
            <w:r w:rsidRPr="00875552">
              <w:rPr>
                <w:sz w:val="24"/>
              </w:rPr>
              <w:t>354</w:t>
            </w:r>
          </w:p>
        </w:tc>
      </w:tr>
      <w:tr w:rsidR="00046DF9" w:rsidRPr="00875552">
        <w:tc>
          <w:tcPr>
            <w:tcW w:w="1656" w:type="dxa"/>
          </w:tcPr>
          <w:p w:rsidR="00046DF9" w:rsidRPr="00875552" w:rsidRDefault="00046DF9" w:rsidP="00046DF9">
            <w:pPr>
              <w:spacing w:before="60" w:after="60"/>
              <w:ind w:firstLine="0"/>
              <w:jc w:val="both"/>
              <w:rPr>
                <w:sz w:val="24"/>
              </w:rPr>
            </w:pPr>
            <w:r w:rsidRPr="00875552">
              <w:rPr>
                <w:sz w:val="24"/>
              </w:rPr>
              <w:t>1891-00</w:t>
            </w:r>
          </w:p>
        </w:tc>
        <w:tc>
          <w:tcPr>
            <w:tcW w:w="1872" w:type="dxa"/>
          </w:tcPr>
          <w:p w:rsidR="00046DF9" w:rsidRPr="00875552" w:rsidRDefault="00046DF9" w:rsidP="00046DF9">
            <w:pPr>
              <w:tabs>
                <w:tab w:val="decimal" w:pos="864"/>
              </w:tabs>
              <w:spacing w:before="60" w:after="60"/>
              <w:ind w:firstLine="0"/>
            </w:pPr>
            <w:r w:rsidRPr="00875552">
              <w:rPr>
                <w:sz w:val="24"/>
              </w:rPr>
              <w:t>11,41</w:t>
            </w:r>
          </w:p>
        </w:tc>
        <w:tc>
          <w:tcPr>
            <w:tcW w:w="1800" w:type="dxa"/>
          </w:tcPr>
          <w:p w:rsidR="00046DF9" w:rsidRPr="00875552" w:rsidRDefault="00046DF9" w:rsidP="00046DF9">
            <w:pPr>
              <w:tabs>
                <w:tab w:val="decimal" w:pos="864"/>
              </w:tabs>
              <w:spacing w:before="60" w:after="60"/>
              <w:ind w:firstLine="0"/>
            </w:pPr>
            <w:r w:rsidRPr="00875552">
              <w:rPr>
                <w:sz w:val="24"/>
              </w:rPr>
              <w:t>1,94</w:t>
            </w:r>
          </w:p>
        </w:tc>
        <w:tc>
          <w:tcPr>
            <w:tcW w:w="2732" w:type="dxa"/>
          </w:tcPr>
          <w:p w:rsidR="00046DF9" w:rsidRPr="00875552" w:rsidRDefault="00046DF9" w:rsidP="00046DF9">
            <w:pPr>
              <w:tabs>
                <w:tab w:val="decimal" w:pos="864"/>
              </w:tabs>
              <w:spacing w:before="60" w:after="60"/>
              <w:ind w:firstLine="0"/>
            </w:pPr>
            <w:r w:rsidRPr="00875552">
              <w:rPr>
                <w:sz w:val="24"/>
              </w:rPr>
              <w:t>368</w:t>
            </w:r>
          </w:p>
        </w:tc>
      </w:tr>
      <w:tr w:rsidR="00046DF9" w:rsidRPr="00875552">
        <w:tc>
          <w:tcPr>
            <w:tcW w:w="1656" w:type="dxa"/>
          </w:tcPr>
          <w:p w:rsidR="00046DF9" w:rsidRPr="00875552" w:rsidRDefault="00046DF9" w:rsidP="00046DF9">
            <w:pPr>
              <w:spacing w:before="60" w:after="60"/>
              <w:ind w:firstLine="0"/>
              <w:jc w:val="both"/>
              <w:rPr>
                <w:sz w:val="24"/>
              </w:rPr>
            </w:pPr>
            <w:r w:rsidRPr="00875552">
              <w:rPr>
                <w:sz w:val="24"/>
              </w:rPr>
              <w:t>1901-10</w:t>
            </w:r>
          </w:p>
        </w:tc>
        <w:tc>
          <w:tcPr>
            <w:tcW w:w="1872" w:type="dxa"/>
          </w:tcPr>
          <w:p w:rsidR="00046DF9" w:rsidRPr="00875552" w:rsidRDefault="00046DF9" w:rsidP="00046DF9">
            <w:pPr>
              <w:tabs>
                <w:tab w:val="decimal" w:pos="864"/>
              </w:tabs>
              <w:spacing w:before="60" w:after="60"/>
              <w:ind w:firstLine="0"/>
            </w:pPr>
            <w:r w:rsidRPr="00875552">
              <w:rPr>
                <w:sz w:val="24"/>
              </w:rPr>
              <w:t>14,12</w:t>
            </w:r>
          </w:p>
        </w:tc>
        <w:tc>
          <w:tcPr>
            <w:tcW w:w="1800" w:type="dxa"/>
          </w:tcPr>
          <w:p w:rsidR="00046DF9" w:rsidRPr="00875552" w:rsidRDefault="00046DF9" w:rsidP="00046DF9">
            <w:pPr>
              <w:tabs>
                <w:tab w:val="decimal" w:pos="864"/>
              </w:tabs>
              <w:spacing w:before="60" w:after="60"/>
              <w:ind w:firstLine="0"/>
            </w:pPr>
            <w:r w:rsidRPr="00875552">
              <w:rPr>
                <w:sz w:val="24"/>
              </w:rPr>
              <w:t>2,49</w:t>
            </w:r>
          </w:p>
        </w:tc>
        <w:tc>
          <w:tcPr>
            <w:tcW w:w="2732" w:type="dxa"/>
          </w:tcPr>
          <w:p w:rsidR="00046DF9" w:rsidRPr="00875552" w:rsidRDefault="00046DF9" w:rsidP="00046DF9">
            <w:pPr>
              <w:tabs>
                <w:tab w:val="decimal" w:pos="864"/>
              </w:tabs>
              <w:spacing w:before="60" w:after="60"/>
              <w:ind w:firstLine="0"/>
            </w:pPr>
            <w:r w:rsidRPr="00875552">
              <w:rPr>
                <w:sz w:val="24"/>
              </w:rPr>
              <w:t>392</w:t>
            </w:r>
          </w:p>
        </w:tc>
      </w:tr>
      <w:tr w:rsidR="00046DF9" w:rsidRPr="00875552">
        <w:tc>
          <w:tcPr>
            <w:tcW w:w="1656" w:type="dxa"/>
          </w:tcPr>
          <w:p w:rsidR="00046DF9" w:rsidRPr="00875552" w:rsidRDefault="00046DF9" w:rsidP="00046DF9">
            <w:pPr>
              <w:spacing w:before="60" w:after="60"/>
              <w:ind w:firstLine="0"/>
              <w:jc w:val="both"/>
              <w:rPr>
                <w:sz w:val="24"/>
              </w:rPr>
            </w:pPr>
            <w:r w:rsidRPr="00875552">
              <w:rPr>
                <w:sz w:val="24"/>
              </w:rPr>
              <w:t>1911-13</w:t>
            </w:r>
          </w:p>
        </w:tc>
        <w:tc>
          <w:tcPr>
            <w:tcW w:w="1872" w:type="dxa"/>
          </w:tcPr>
          <w:p w:rsidR="00046DF9" w:rsidRPr="00875552" w:rsidRDefault="00046DF9" w:rsidP="00046DF9">
            <w:pPr>
              <w:tabs>
                <w:tab w:val="decimal" w:pos="864"/>
              </w:tabs>
              <w:spacing w:before="60" w:after="60"/>
              <w:ind w:firstLine="0"/>
            </w:pPr>
            <w:r w:rsidRPr="00875552">
              <w:rPr>
                <w:sz w:val="24"/>
              </w:rPr>
              <w:t>17,50</w:t>
            </w:r>
          </w:p>
        </w:tc>
        <w:tc>
          <w:tcPr>
            <w:tcW w:w="1800" w:type="dxa"/>
          </w:tcPr>
          <w:p w:rsidR="00046DF9" w:rsidRPr="00875552" w:rsidRDefault="00046DF9" w:rsidP="00046DF9">
            <w:pPr>
              <w:tabs>
                <w:tab w:val="decimal" w:pos="864"/>
              </w:tabs>
              <w:spacing w:before="60" w:after="60"/>
              <w:ind w:firstLine="0"/>
            </w:pPr>
            <w:r w:rsidRPr="00875552">
              <w:rPr>
                <w:sz w:val="24"/>
              </w:rPr>
              <w:t>2,84</w:t>
            </w:r>
          </w:p>
        </w:tc>
        <w:tc>
          <w:tcPr>
            <w:tcW w:w="2732" w:type="dxa"/>
          </w:tcPr>
          <w:p w:rsidR="00046DF9" w:rsidRPr="00875552" w:rsidRDefault="00046DF9" w:rsidP="00046DF9">
            <w:pPr>
              <w:tabs>
                <w:tab w:val="decimal" w:pos="864"/>
              </w:tabs>
              <w:spacing w:before="60" w:after="60"/>
              <w:ind w:firstLine="0"/>
            </w:pPr>
            <w:r w:rsidRPr="00875552">
              <w:rPr>
                <w:sz w:val="24"/>
              </w:rPr>
              <w:t>430</w:t>
            </w:r>
          </w:p>
        </w:tc>
      </w:tr>
      <w:tr w:rsidR="00046DF9" w:rsidRPr="00875552">
        <w:tc>
          <w:tcPr>
            <w:tcW w:w="1656" w:type="dxa"/>
            <w:tcBorders>
              <w:bottom w:val="single" w:sz="12" w:space="0" w:color="auto"/>
            </w:tcBorders>
          </w:tcPr>
          <w:p w:rsidR="00046DF9" w:rsidRPr="00875552" w:rsidRDefault="00046DF9" w:rsidP="00046DF9">
            <w:pPr>
              <w:spacing w:before="60" w:after="60"/>
              <w:ind w:firstLine="0"/>
              <w:jc w:val="both"/>
              <w:rPr>
                <w:sz w:val="24"/>
              </w:rPr>
            </w:pPr>
            <w:r w:rsidRPr="00875552">
              <w:rPr>
                <w:sz w:val="24"/>
              </w:rPr>
              <w:t>1919-28</w:t>
            </w:r>
          </w:p>
        </w:tc>
        <w:tc>
          <w:tcPr>
            <w:tcW w:w="1872" w:type="dxa"/>
            <w:tcBorders>
              <w:bottom w:val="single" w:sz="12" w:space="0" w:color="auto"/>
            </w:tcBorders>
          </w:tcPr>
          <w:p w:rsidR="00046DF9" w:rsidRPr="00875552" w:rsidRDefault="00046DF9" w:rsidP="00046DF9">
            <w:pPr>
              <w:tabs>
                <w:tab w:val="decimal" w:pos="864"/>
              </w:tabs>
              <w:spacing w:before="60" w:after="60"/>
              <w:ind w:firstLine="0"/>
            </w:pPr>
            <w:r w:rsidRPr="00875552">
              <w:rPr>
                <w:sz w:val="24"/>
              </w:rPr>
              <w:t>19,16</w:t>
            </w:r>
          </w:p>
        </w:tc>
        <w:tc>
          <w:tcPr>
            <w:tcW w:w="1800" w:type="dxa"/>
            <w:tcBorders>
              <w:bottom w:val="single" w:sz="12" w:space="0" w:color="auto"/>
            </w:tcBorders>
          </w:tcPr>
          <w:p w:rsidR="00046DF9" w:rsidRPr="00875552" w:rsidRDefault="00046DF9" w:rsidP="00046DF9">
            <w:pPr>
              <w:tabs>
                <w:tab w:val="decimal" w:pos="864"/>
              </w:tabs>
              <w:spacing w:before="60" w:after="60"/>
              <w:ind w:firstLine="0"/>
            </w:pPr>
            <w:r w:rsidRPr="00875552">
              <w:rPr>
                <w:sz w:val="24"/>
              </w:rPr>
              <w:t>4,19</w:t>
            </w:r>
          </w:p>
        </w:tc>
        <w:tc>
          <w:tcPr>
            <w:tcW w:w="2732" w:type="dxa"/>
            <w:tcBorders>
              <w:bottom w:val="single" w:sz="12" w:space="0" w:color="auto"/>
            </w:tcBorders>
          </w:tcPr>
          <w:p w:rsidR="00046DF9" w:rsidRPr="00875552" w:rsidRDefault="00046DF9" w:rsidP="00046DF9">
            <w:pPr>
              <w:tabs>
                <w:tab w:val="decimal" w:pos="864"/>
              </w:tabs>
              <w:spacing w:before="60" w:after="60"/>
              <w:ind w:firstLine="0"/>
            </w:pPr>
            <w:r w:rsidRPr="00875552">
              <w:rPr>
                <w:sz w:val="24"/>
              </w:rPr>
              <w:t>506</w:t>
            </w:r>
          </w:p>
        </w:tc>
      </w:tr>
    </w:tbl>
    <w:p w:rsidR="00046DF9" w:rsidRPr="00875552" w:rsidRDefault="00046DF9" w:rsidP="00046DF9">
      <w:pPr>
        <w:spacing w:before="120" w:after="120"/>
        <w:ind w:firstLine="0"/>
        <w:jc w:val="both"/>
        <w:rPr>
          <w:sz w:val="24"/>
        </w:rPr>
      </w:pPr>
    </w:p>
    <w:p w:rsidR="00046DF9" w:rsidRPr="00875552" w:rsidRDefault="00046DF9" w:rsidP="00046DF9">
      <w:pPr>
        <w:spacing w:before="120" w:after="120"/>
        <w:jc w:val="both"/>
      </w:pPr>
      <w:r w:rsidRPr="00875552">
        <w:rPr>
          <w:lang w:eastAsia="fr-FR" w:bidi="fr-FR"/>
        </w:rPr>
        <w:t xml:space="preserve">D’abord, le </w:t>
      </w:r>
      <w:r w:rsidRPr="00875552">
        <w:rPr>
          <w:i/>
          <w:iCs/>
        </w:rPr>
        <w:t>sucre</w:t>
      </w:r>
      <w:r w:rsidRPr="00875552">
        <w:rPr>
          <w:lang w:eastAsia="fr-FR" w:bidi="fr-FR"/>
        </w:rPr>
        <w:t xml:space="preserve"> qui, au XVIII</w:t>
      </w:r>
      <w:r w:rsidRPr="00875552">
        <w:rPr>
          <w:vertAlign w:val="superscript"/>
          <w:lang w:eastAsia="fr-FR" w:bidi="fr-FR"/>
        </w:rPr>
        <w:t>e</w:t>
      </w:r>
      <w:r w:rsidRPr="00875552">
        <w:rPr>
          <w:lang w:eastAsia="fr-FR" w:bidi="fr-FR"/>
        </w:rPr>
        <w:t xml:space="preserve"> siècle, n’entrait que très peu dans l’alimentation. Au début du </w:t>
      </w:r>
      <w:r w:rsidRPr="00875552">
        <w:rPr>
          <w:caps/>
          <w:lang w:eastAsia="fr-FR" w:bidi="fr-FR"/>
        </w:rPr>
        <w:t>xix</w:t>
      </w:r>
      <w:r w:rsidRPr="00875552">
        <w:rPr>
          <w:vertAlign w:val="superscript"/>
          <w:lang w:eastAsia="fr-FR" w:bidi="fr-FR"/>
        </w:rPr>
        <w:t>e</w:t>
      </w:r>
      <w:r w:rsidRPr="00875552">
        <w:rPr>
          <w:lang w:eastAsia="fr-FR" w:bidi="fr-FR"/>
        </w:rPr>
        <w:t xml:space="preserve"> siècle, en 1817-1821, la quantité </w:t>
      </w:r>
      <w:r w:rsidRPr="00875552">
        <w:rPr>
          <w:smallCaps/>
        </w:rPr>
        <w:t xml:space="preserve">[122] </w:t>
      </w:r>
      <w:r w:rsidRPr="00875552">
        <w:rPr>
          <w:lang w:eastAsia="fr-FR" w:bidi="fr-FR"/>
        </w:rPr>
        <w:t>de sucre par tête est déjà de 1 kg. 33. Elle fera bien plus que déc</w:t>
      </w:r>
      <w:r w:rsidRPr="00875552">
        <w:rPr>
          <w:lang w:eastAsia="fr-FR" w:bidi="fr-FR"/>
        </w:rPr>
        <w:t>u</w:t>
      </w:r>
      <w:r w:rsidRPr="00875552">
        <w:rPr>
          <w:lang w:eastAsia="fr-FR" w:bidi="fr-FR"/>
        </w:rPr>
        <w:t>pler, elle s’élèvera à 20 kilogrammes en 1920-30. Suivons la moyenne décenn</w:t>
      </w:r>
      <w:r w:rsidRPr="00875552">
        <w:rPr>
          <w:lang w:eastAsia="fr-FR" w:bidi="fr-FR"/>
        </w:rPr>
        <w:t>a</w:t>
      </w:r>
      <w:r w:rsidRPr="00875552">
        <w:rPr>
          <w:lang w:eastAsia="fr-FR" w:bidi="fr-FR"/>
        </w:rPr>
        <w:t>le, depuis 1851-60. Nous trouvons qu’elle augmente de 56 pour 100 jusqu’en 1871-1880, en vingt ans, et de 57 pour 100, de là ju</w:t>
      </w:r>
      <w:r w:rsidRPr="00875552">
        <w:rPr>
          <w:lang w:eastAsia="fr-FR" w:bidi="fr-FR"/>
        </w:rPr>
        <w:t>s</w:t>
      </w:r>
      <w:r w:rsidRPr="00875552">
        <w:rPr>
          <w:lang w:eastAsia="fr-FR" w:bidi="fr-FR"/>
        </w:rPr>
        <w:t>qu’en 1881-90, en dix ans. Ces accroissements considérables se pr</w:t>
      </w:r>
      <w:r w:rsidRPr="00875552">
        <w:rPr>
          <w:lang w:eastAsia="fr-FR" w:bidi="fr-FR"/>
        </w:rPr>
        <w:t>o</w:t>
      </w:r>
      <w:r w:rsidRPr="00875552">
        <w:rPr>
          <w:lang w:eastAsia="fr-FR" w:bidi="fr-FR"/>
        </w:rPr>
        <w:t>duisent, nous dit M. Simiand, après la forte poussée des prix de 1850-56, « en une période de détente où les rev</w:t>
      </w:r>
      <w:r w:rsidRPr="00875552">
        <w:rPr>
          <w:lang w:eastAsia="fr-FR" w:bidi="fr-FR"/>
        </w:rPr>
        <w:t>e</w:t>
      </w:r>
      <w:r w:rsidRPr="00875552">
        <w:rPr>
          <w:lang w:eastAsia="fr-FR" w:bidi="fr-FR"/>
        </w:rPr>
        <w:t>nus monétaires accrus ne baissaient pas ou même haussaient encore, alors que le coût de ce</w:t>
      </w:r>
      <w:r w:rsidRPr="00875552">
        <w:rPr>
          <w:lang w:eastAsia="fr-FR" w:bidi="fr-FR"/>
        </w:rPr>
        <w:t>r</w:t>
      </w:r>
      <w:r w:rsidRPr="00875552">
        <w:rPr>
          <w:lang w:eastAsia="fr-FR" w:bidi="fr-FR"/>
        </w:rPr>
        <w:t>tains pr</w:t>
      </w:r>
      <w:r w:rsidRPr="00875552">
        <w:rPr>
          <w:lang w:eastAsia="fr-FR" w:bidi="fr-FR"/>
        </w:rPr>
        <w:t>o</w:t>
      </w:r>
      <w:r w:rsidRPr="00875552">
        <w:rPr>
          <w:lang w:eastAsia="fr-FR" w:bidi="fr-FR"/>
        </w:rPr>
        <w:t>duits baissait. Puis vient une période stationnaire (compte tenu d’un changement de droits considér</w:t>
      </w:r>
      <w:r w:rsidRPr="00875552">
        <w:rPr>
          <w:lang w:eastAsia="fr-FR" w:bidi="fr-FR"/>
        </w:rPr>
        <w:t>a</w:t>
      </w:r>
      <w:r w:rsidRPr="00875552">
        <w:rPr>
          <w:lang w:eastAsia="fr-FR" w:bidi="fr-FR"/>
        </w:rPr>
        <w:t>bles) entre 1883-85 et 1895-1900, où cette consommation n’augmente presque pas : c’est, d’ailleurs, une phase de resserrement. » De 1891-1900 à 1901-1910, l’accroissement des quantités reprend, de 27 pour 100 en dix ans, et de 1901-1910 à 1919-1928, de 36 pour 100, en vingt ans. Ceci en période d’expansion. On relève d’ailleurs, de l’avant-guerre à l’après-guerre, une augmentation notable des prix de ce produit, plus que pour no</w:t>
      </w:r>
      <w:r w:rsidRPr="00875552">
        <w:rPr>
          <w:lang w:eastAsia="fr-FR" w:bidi="fr-FR"/>
        </w:rPr>
        <w:t>m</w:t>
      </w:r>
      <w:r w:rsidRPr="00875552">
        <w:rPr>
          <w:lang w:eastAsia="fr-FR" w:bidi="fr-FR"/>
        </w:rPr>
        <w:t>bre d’autres articles d’alimentation. Il est évident qu’on dépense bien plus, proportionnellement, pour le sucre, à présent qu’autrefois. Sans doute, ce n’est qu’une très petite part de la dépense pour la nou</w:t>
      </w:r>
      <w:r w:rsidRPr="00875552">
        <w:rPr>
          <w:lang w:eastAsia="fr-FR" w:bidi="fr-FR"/>
        </w:rPr>
        <w:t>r</w:t>
      </w:r>
      <w:r w:rsidRPr="00875552">
        <w:rPr>
          <w:lang w:eastAsia="fr-FR" w:bidi="fr-FR"/>
        </w:rPr>
        <w:t>riture. Mais, sans même parler de sa valeur nutritive, il faut retenir que cette denrée, autrefois de luxe, s’est incorporée de plus en plus à l’alimentation des ménages ouvriers. Peut-être déplace-t-elle ou r</w:t>
      </w:r>
      <w:r w:rsidRPr="00875552">
        <w:rPr>
          <w:lang w:eastAsia="fr-FR" w:bidi="fr-FR"/>
        </w:rPr>
        <w:t>é</w:t>
      </w:r>
      <w:r w:rsidRPr="00875552">
        <w:rPr>
          <w:lang w:eastAsia="fr-FR" w:bidi="fr-FR"/>
        </w:rPr>
        <w:t>duit-elle d’autres d</w:t>
      </w:r>
      <w:r w:rsidRPr="00875552">
        <w:rPr>
          <w:lang w:eastAsia="fr-FR" w:bidi="fr-FR"/>
        </w:rPr>
        <w:t>é</w:t>
      </w:r>
      <w:r w:rsidRPr="00875552">
        <w:rPr>
          <w:lang w:eastAsia="fr-FR" w:bidi="fr-FR"/>
        </w:rPr>
        <w:t>penses plus fortes, plus qu’en proportion de ce qu’elle représente elle-même en montant monétaire. Il n’en est que plus curieux que la rapidité inégale de ses mouvements de hausse p</w:t>
      </w:r>
      <w:r w:rsidRPr="00875552">
        <w:rPr>
          <w:lang w:eastAsia="fr-FR" w:bidi="fr-FR"/>
        </w:rPr>
        <w:t>a</w:t>
      </w:r>
      <w:r w:rsidRPr="00875552">
        <w:rPr>
          <w:lang w:eastAsia="fr-FR" w:bidi="fr-FR"/>
        </w:rPr>
        <w:t>raisse être en relation régulière, en tout cas depuis 1850, avec l’alternance des phases générales d’expansion et de resserrement.</w:t>
      </w:r>
    </w:p>
    <w:p w:rsidR="00046DF9" w:rsidRPr="00875552" w:rsidRDefault="00046DF9" w:rsidP="00046DF9">
      <w:pPr>
        <w:spacing w:before="120" w:after="120"/>
        <w:jc w:val="both"/>
        <w:rPr>
          <w:lang w:eastAsia="fr-FR" w:bidi="fr-FR"/>
        </w:rPr>
      </w:pPr>
      <w:r w:rsidRPr="00875552">
        <w:rPr>
          <w:lang w:eastAsia="fr-FR" w:bidi="fr-FR"/>
        </w:rPr>
        <w:t>Si l’on consomme plus de sucre, c’est certainement, en bonne pa</w:t>
      </w:r>
      <w:r w:rsidRPr="00875552">
        <w:rPr>
          <w:lang w:eastAsia="fr-FR" w:bidi="fr-FR"/>
        </w:rPr>
        <w:t>r</w:t>
      </w:r>
      <w:r w:rsidRPr="00875552">
        <w:rPr>
          <w:lang w:eastAsia="fr-FR" w:bidi="fr-FR"/>
        </w:rPr>
        <w:t>tie, parce qu’on boit plus de café, de thé et de cacao. La consomm</w:t>
      </w:r>
      <w:r w:rsidRPr="00875552">
        <w:rPr>
          <w:lang w:eastAsia="fr-FR" w:bidi="fr-FR"/>
        </w:rPr>
        <w:t>a</w:t>
      </w:r>
      <w:r w:rsidRPr="00875552">
        <w:rPr>
          <w:lang w:eastAsia="fr-FR" w:bidi="fr-FR"/>
        </w:rPr>
        <w:t xml:space="preserve">tion de </w:t>
      </w:r>
      <w:r w:rsidRPr="00875552">
        <w:rPr>
          <w:rStyle w:val="Corpsdutexte2Italique"/>
          <w:lang w:val="fr-CA"/>
        </w:rPr>
        <w:t>café</w:t>
      </w:r>
      <w:r w:rsidRPr="00875552">
        <w:rPr>
          <w:lang w:eastAsia="fr-FR" w:bidi="fr-FR"/>
        </w:rPr>
        <w:t xml:space="preserve"> n’était, nous dit Levasseur, que de 0 kg. 279 en 1837-1846. On l’évalue sous le Second Empire à un peu moins d’un kilo. Elle d</w:t>
      </w:r>
      <w:r w:rsidRPr="00875552">
        <w:rPr>
          <w:lang w:eastAsia="fr-FR" w:bidi="fr-FR"/>
        </w:rPr>
        <w:t>é</w:t>
      </w:r>
      <w:r w:rsidRPr="00875552">
        <w:rPr>
          <w:lang w:eastAsia="fr-FR" w:bidi="fr-FR"/>
        </w:rPr>
        <w:t>passe 4 kilos à présent. Suivons ses variations. Nous verrons que, de 1855 à 1881, en phase d’expansion principalement, elle au</w:t>
      </w:r>
      <w:r w:rsidRPr="00875552">
        <w:rPr>
          <w:lang w:eastAsia="fr-FR" w:bidi="fr-FR"/>
        </w:rPr>
        <w:t>g</w:t>
      </w:r>
      <w:r w:rsidRPr="00875552">
        <w:rPr>
          <w:lang w:eastAsia="fr-FR" w:bidi="fr-FR"/>
        </w:rPr>
        <w:t>mente beaucoup, de plus du double. Elle se stabilise au contraire en 1881-1895, c’est-à-dire en phase de resserrement. En effet, voici que</w:t>
      </w:r>
      <w:r w:rsidRPr="00875552">
        <w:rPr>
          <w:lang w:eastAsia="fr-FR" w:bidi="fr-FR"/>
        </w:rPr>
        <w:t>l</w:t>
      </w:r>
      <w:r w:rsidRPr="00875552">
        <w:rPr>
          <w:lang w:eastAsia="fr-FR" w:bidi="fr-FR"/>
        </w:rPr>
        <w:t>les sont les quantités annuelles de café consommées par tête, dans ce</w:t>
      </w:r>
      <w:r w:rsidRPr="00875552">
        <w:rPr>
          <w:lang w:eastAsia="fr-FR" w:bidi="fr-FR"/>
        </w:rPr>
        <w:t>t</w:t>
      </w:r>
      <w:r w:rsidRPr="00875552">
        <w:rPr>
          <w:lang w:eastAsia="fr-FR" w:bidi="fr-FR"/>
        </w:rPr>
        <w:t>te période :</w:t>
      </w:r>
    </w:p>
    <w:tbl>
      <w:tblPr>
        <w:tblW w:w="0" w:type="auto"/>
        <w:tblInd w:w="1098" w:type="dxa"/>
        <w:tblLook w:val="00BF" w:firstRow="1" w:lastRow="0" w:firstColumn="1" w:lastColumn="0" w:noHBand="0" w:noVBand="0"/>
      </w:tblPr>
      <w:tblGrid>
        <w:gridCol w:w="2932"/>
        <w:gridCol w:w="2648"/>
      </w:tblGrid>
      <w:tr w:rsidR="00046DF9" w:rsidRPr="00875552">
        <w:tc>
          <w:tcPr>
            <w:tcW w:w="2932" w:type="dxa"/>
            <w:tcBorders>
              <w:top w:val="single" w:sz="12" w:space="0" w:color="auto"/>
            </w:tcBorders>
          </w:tcPr>
          <w:p w:rsidR="00046DF9" w:rsidRPr="00875552" w:rsidRDefault="00046DF9" w:rsidP="00046DF9">
            <w:pPr>
              <w:spacing w:before="60" w:after="60"/>
              <w:ind w:left="522" w:firstLine="0"/>
              <w:jc w:val="both"/>
              <w:rPr>
                <w:sz w:val="24"/>
              </w:rPr>
            </w:pPr>
            <w:r w:rsidRPr="00875552">
              <w:rPr>
                <w:sz w:val="24"/>
                <w:lang w:eastAsia="fr-FR" w:bidi="fr-FR"/>
              </w:rPr>
              <w:t>1881-85</w:t>
            </w:r>
          </w:p>
        </w:tc>
        <w:tc>
          <w:tcPr>
            <w:tcW w:w="2648" w:type="dxa"/>
            <w:tcBorders>
              <w:top w:val="single" w:sz="12" w:space="0" w:color="auto"/>
            </w:tcBorders>
          </w:tcPr>
          <w:p w:rsidR="00046DF9" w:rsidRPr="00875552" w:rsidRDefault="00046DF9" w:rsidP="00046DF9">
            <w:pPr>
              <w:spacing w:before="60" w:after="60"/>
              <w:ind w:firstLine="0"/>
              <w:jc w:val="both"/>
              <w:rPr>
                <w:sz w:val="24"/>
              </w:rPr>
            </w:pPr>
            <w:r w:rsidRPr="00875552">
              <w:rPr>
                <w:sz w:val="24"/>
                <w:lang w:eastAsia="fr-FR" w:bidi="fr-FR"/>
              </w:rPr>
              <w:t>1,76 kilogr.</w:t>
            </w:r>
          </w:p>
        </w:tc>
      </w:tr>
      <w:tr w:rsidR="00046DF9" w:rsidRPr="00875552">
        <w:tc>
          <w:tcPr>
            <w:tcW w:w="2932" w:type="dxa"/>
          </w:tcPr>
          <w:p w:rsidR="00046DF9" w:rsidRPr="00875552" w:rsidRDefault="00046DF9" w:rsidP="00046DF9">
            <w:pPr>
              <w:spacing w:before="60" w:after="60"/>
              <w:ind w:left="522" w:firstLine="0"/>
              <w:jc w:val="both"/>
              <w:rPr>
                <w:sz w:val="24"/>
              </w:rPr>
            </w:pPr>
            <w:r w:rsidRPr="00875552">
              <w:rPr>
                <w:sz w:val="24"/>
                <w:lang w:eastAsia="fr-FR" w:bidi="fr-FR"/>
              </w:rPr>
              <w:t>1886-90</w:t>
            </w:r>
          </w:p>
        </w:tc>
        <w:tc>
          <w:tcPr>
            <w:tcW w:w="2648" w:type="dxa"/>
          </w:tcPr>
          <w:p w:rsidR="00046DF9" w:rsidRPr="00875552" w:rsidRDefault="00046DF9" w:rsidP="00046DF9">
            <w:pPr>
              <w:spacing w:before="60" w:after="60"/>
              <w:ind w:firstLine="0"/>
              <w:jc w:val="both"/>
              <w:rPr>
                <w:sz w:val="24"/>
              </w:rPr>
            </w:pPr>
            <w:r w:rsidRPr="00875552">
              <w:rPr>
                <w:sz w:val="24"/>
                <w:lang w:eastAsia="fr-FR" w:bidi="fr-FR"/>
              </w:rPr>
              <w:t>1,75 kilogr.</w:t>
            </w:r>
          </w:p>
        </w:tc>
      </w:tr>
      <w:tr w:rsidR="00046DF9" w:rsidRPr="00875552">
        <w:tc>
          <w:tcPr>
            <w:tcW w:w="2932" w:type="dxa"/>
            <w:tcBorders>
              <w:bottom w:val="single" w:sz="12" w:space="0" w:color="auto"/>
            </w:tcBorders>
          </w:tcPr>
          <w:p w:rsidR="00046DF9" w:rsidRPr="00875552" w:rsidRDefault="00046DF9" w:rsidP="00046DF9">
            <w:pPr>
              <w:spacing w:before="60" w:after="60"/>
              <w:ind w:left="522" w:firstLine="0"/>
              <w:jc w:val="both"/>
              <w:rPr>
                <w:sz w:val="24"/>
              </w:rPr>
            </w:pPr>
            <w:r w:rsidRPr="00875552">
              <w:rPr>
                <w:sz w:val="24"/>
                <w:lang w:eastAsia="fr-FR" w:bidi="fr-FR"/>
              </w:rPr>
              <w:t>1891-95</w:t>
            </w:r>
          </w:p>
        </w:tc>
        <w:tc>
          <w:tcPr>
            <w:tcW w:w="2648" w:type="dxa"/>
            <w:tcBorders>
              <w:bottom w:val="single" w:sz="12" w:space="0" w:color="auto"/>
            </w:tcBorders>
          </w:tcPr>
          <w:p w:rsidR="00046DF9" w:rsidRPr="00875552" w:rsidRDefault="00046DF9" w:rsidP="00046DF9">
            <w:pPr>
              <w:spacing w:before="60" w:after="60"/>
              <w:ind w:firstLine="0"/>
              <w:jc w:val="both"/>
              <w:rPr>
                <w:sz w:val="24"/>
              </w:rPr>
            </w:pPr>
            <w:r w:rsidRPr="00875552">
              <w:rPr>
                <w:sz w:val="24"/>
                <w:lang w:eastAsia="fr-FR" w:bidi="fr-FR"/>
              </w:rPr>
              <w:t>1,83 kilogr.</w:t>
            </w:r>
          </w:p>
        </w:tc>
      </w:tr>
    </w:tbl>
    <w:p w:rsidR="00046DF9" w:rsidRPr="00875552" w:rsidRDefault="00046DF9" w:rsidP="00046DF9">
      <w:pPr>
        <w:spacing w:before="120" w:after="120"/>
        <w:jc w:val="both"/>
      </w:pPr>
      <w:r w:rsidRPr="00875552">
        <w:rPr>
          <w:lang w:eastAsia="fr-FR" w:bidi="fr-FR"/>
        </w:rPr>
        <w:t>[123]</w:t>
      </w:r>
    </w:p>
    <w:p w:rsidR="00046DF9" w:rsidRPr="00875552" w:rsidRDefault="00046DF9" w:rsidP="00046DF9">
      <w:pPr>
        <w:spacing w:before="120" w:after="120"/>
        <w:jc w:val="both"/>
      </w:pPr>
      <w:r w:rsidRPr="00875552">
        <w:rPr>
          <w:lang w:eastAsia="fr-FR" w:bidi="fr-FR"/>
        </w:rPr>
        <w:t>Elles réaugmentent jusqu’à la guerre, et surtout à travers la guerre : de 68 pour 100 entre 1901-1910 et 1919-1928, c’est-à-dire, encore, en phase d’expansion</w:t>
      </w:r>
      <w:r>
        <w:rPr>
          <w:lang w:eastAsia="fr-FR" w:bidi="fr-FR"/>
        </w:rPr>
        <w:t> </w:t>
      </w:r>
      <w:r>
        <w:rPr>
          <w:rStyle w:val="Appelnotedebasdep"/>
          <w:lang w:eastAsia="fr-FR" w:bidi="fr-FR"/>
        </w:rPr>
        <w:footnoteReference w:id="93"/>
      </w:r>
      <w:r w:rsidRPr="00875552">
        <w:rPr>
          <w:lang w:eastAsia="fr-FR" w:bidi="fr-FR"/>
        </w:rPr>
        <w:t>.</w:t>
      </w:r>
    </w:p>
    <w:p w:rsidR="00046DF9" w:rsidRPr="00875552" w:rsidRDefault="00046DF9" w:rsidP="00046DF9">
      <w:pPr>
        <w:spacing w:before="120" w:after="120"/>
        <w:jc w:val="both"/>
      </w:pPr>
      <w:r w:rsidRPr="00875552">
        <w:rPr>
          <w:lang w:eastAsia="fr-FR" w:bidi="fr-FR"/>
        </w:rPr>
        <w:t xml:space="preserve">Il en est de même, encore, du </w:t>
      </w:r>
      <w:r w:rsidRPr="00875552">
        <w:rPr>
          <w:i/>
          <w:iCs/>
        </w:rPr>
        <w:t>cacao,</w:t>
      </w:r>
      <w:r w:rsidRPr="00875552">
        <w:rPr>
          <w:lang w:eastAsia="fr-FR" w:bidi="fr-FR"/>
        </w:rPr>
        <w:t xml:space="preserve"> dont la consommation a à peu près décuplé dans les quatre-vingts dernières années. Les plus forts accroiss</w:t>
      </w:r>
      <w:r w:rsidRPr="00875552">
        <w:rPr>
          <w:lang w:eastAsia="fr-FR" w:bidi="fr-FR"/>
        </w:rPr>
        <w:t>e</w:t>
      </w:r>
      <w:r w:rsidRPr="00875552">
        <w:rPr>
          <w:lang w:eastAsia="fr-FR" w:bidi="fr-FR"/>
        </w:rPr>
        <w:t>ments en quantité se placent dans des périodes d’expansion : d’abord, de 1851 à 1870 ; elle fait plus que doubler dans la première décade, et double pre</w:t>
      </w:r>
      <w:r w:rsidRPr="00875552">
        <w:rPr>
          <w:lang w:eastAsia="fr-FR" w:bidi="fr-FR"/>
        </w:rPr>
        <w:t>s</w:t>
      </w:r>
      <w:r w:rsidRPr="00875552">
        <w:rPr>
          <w:lang w:eastAsia="fr-FR" w:bidi="fr-FR"/>
        </w:rPr>
        <w:t>que, encore, dans la seconde. Elle n’augmente que de moitié entre 1875 et 1895, en phase de resserr</w:t>
      </w:r>
      <w:r w:rsidRPr="00875552">
        <w:rPr>
          <w:lang w:eastAsia="fr-FR" w:bidi="fr-FR"/>
        </w:rPr>
        <w:t>e</w:t>
      </w:r>
      <w:r w:rsidRPr="00875552">
        <w:rPr>
          <w:lang w:eastAsia="fr-FR" w:bidi="fr-FR"/>
        </w:rPr>
        <w:t>ment. Elle fait encore plus que doubler, de 1891- 1900 à 1921-30, à travers toute la dernière phase de hausse des prix et des revenus.</w:t>
      </w:r>
    </w:p>
    <w:p w:rsidR="00046DF9" w:rsidRPr="00875552" w:rsidRDefault="00046DF9" w:rsidP="00046DF9">
      <w:pPr>
        <w:spacing w:before="120" w:after="120"/>
        <w:jc w:val="both"/>
      </w:pPr>
      <w:r w:rsidRPr="00875552">
        <w:rPr>
          <w:lang w:eastAsia="fr-FR" w:bidi="fr-FR"/>
        </w:rPr>
        <w:t xml:space="preserve">La quantité de </w:t>
      </w:r>
      <w:r w:rsidRPr="00875552">
        <w:rPr>
          <w:rStyle w:val="Corpsdutexte2Italique"/>
          <w:lang w:val="fr-CA"/>
        </w:rPr>
        <w:t>thé</w:t>
      </w:r>
      <w:r w:rsidRPr="00875552">
        <w:rPr>
          <w:lang w:eastAsia="fr-FR" w:bidi="fr-FR"/>
        </w:rPr>
        <w:t xml:space="preserve"> consommée par tête a sextuplé depuis 1850. I</w:t>
      </w:r>
      <w:r w:rsidRPr="00875552">
        <w:rPr>
          <w:lang w:eastAsia="fr-FR" w:bidi="fr-FR"/>
        </w:rPr>
        <w:t>n</w:t>
      </w:r>
      <w:r w:rsidRPr="00875552">
        <w:rPr>
          <w:lang w:eastAsia="fr-FR" w:bidi="fr-FR"/>
        </w:rPr>
        <w:t>diquons de combien elle augmente d’une décade à l’autre (l’année représente ici la d</w:t>
      </w:r>
      <w:r w:rsidRPr="00875552">
        <w:rPr>
          <w:lang w:eastAsia="fr-FR" w:bidi="fr-FR"/>
        </w:rPr>
        <w:t>é</w:t>
      </w:r>
      <w:r w:rsidRPr="00875552">
        <w:rPr>
          <w:lang w:eastAsia="fr-FR" w:bidi="fr-FR"/>
        </w:rPr>
        <w:t>cade qui la suit) : 1831-1841 : 34 pour 100 ; 1841-1851 : 22 pour 100 ; c’est la fin d’une période de resserrement ; si nous le rappelons, c’est que cette quantité s’accroît notablement, dès qu’on entre en phase d’expansion : 1851-1861 : 42 pour 100. De 1861 à 1871-80, par suite de la guerre et du chiffre très réduit des années qui suivent, il y a à peu près arrêt : 7 pour 100 d’augmentation. Mais la montée recommence dès 1874-75, et, cette fois, au moment où l’on passe des prix élevés aux prix bas. Bien qu’un premier maximum (qu’on ne retrouvera qu’en 1907) ait été atteint en 1869, c’est à partir de 1875 que commence le grand mouvement d’augmentation qui se prolongera jusqu’à la guerre : de la décade 1871-80 à 1881-90, 54 pour 100 ; à 1891-1900, 42 pour 100 ; à 1901-10, 44 pour 100 : soit presque un doublement tous les dix ans. De là à 1911-13, et à 1919-28, 15 pour 100 et 18 pour 100, soit un ralentissement notable à tr</w:t>
      </w:r>
      <w:r w:rsidRPr="00875552">
        <w:rPr>
          <w:lang w:eastAsia="fr-FR" w:bidi="fr-FR"/>
        </w:rPr>
        <w:t>a</w:t>
      </w:r>
      <w:r w:rsidRPr="00875552">
        <w:rPr>
          <w:lang w:eastAsia="fr-FR" w:bidi="fr-FR"/>
        </w:rPr>
        <w:t>vers la guerre, à la différence de ce que nous observions pour le sucre, et surtout pour le café. En somme, forte montée de 1851 à 1910, à peine interrompue, ralentie quelques années seulement au lendemain de 1870, et accélérée ensuite ; puis, au delà de la dernière guerre, maintien au niveau atteint, d’ailleurs relativement élevé. Donc, acqu</w:t>
      </w:r>
      <w:r w:rsidRPr="00875552">
        <w:rPr>
          <w:lang w:eastAsia="fr-FR" w:bidi="fr-FR"/>
        </w:rPr>
        <w:t>i</w:t>
      </w:r>
      <w:r w:rsidRPr="00875552">
        <w:rPr>
          <w:lang w:eastAsia="fr-FR" w:bidi="fr-FR"/>
        </w:rPr>
        <w:t>sition rapide et durable d’un besoin nouveau, dont le développement se ralentit au moment où le café prend une avance bien plus forte. Au reste, il s’agit là d’une denrée qui n’occupe qu’une place très réduite dans l’alimentation des ouvriers français. C’est en Angleterre qu’il faudrait l’étudier.</w:t>
      </w:r>
    </w:p>
    <w:p w:rsidR="00046DF9" w:rsidRPr="00875552" w:rsidRDefault="00046DF9" w:rsidP="00046DF9">
      <w:pPr>
        <w:spacing w:before="120" w:after="120"/>
        <w:jc w:val="both"/>
      </w:pPr>
      <w:r w:rsidRPr="00875552">
        <w:rPr>
          <w:lang w:eastAsia="fr-FR" w:bidi="fr-FR"/>
        </w:rPr>
        <w:t xml:space="preserve">Nous n’avons reproduit, pour le </w:t>
      </w:r>
      <w:r w:rsidRPr="00875552">
        <w:rPr>
          <w:rStyle w:val="Corpsdutexte2Italique"/>
          <w:lang w:val="fr-CA"/>
        </w:rPr>
        <w:t>tabac,</w:t>
      </w:r>
      <w:r w:rsidRPr="00875552">
        <w:rPr>
          <w:lang w:eastAsia="fr-FR" w:bidi="fr-FR"/>
        </w:rPr>
        <w:t xml:space="preserve"> que les chiffres des quant</w:t>
      </w:r>
      <w:r w:rsidRPr="00875552">
        <w:rPr>
          <w:lang w:eastAsia="fr-FR" w:bidi="fr-FR"/>
        </w:rPr>
        <w:t>i</w:t>
      </w:r>
      <w:r w:rsidRPr="00875552">
        <w:rPr>
          <w:lang w:eastAsia="fr-FR" w:bidi="fr-FR"/>
        </w:rPr>
        <w:t>tés totales consommées en</w:t>
      </w:r>
      <w:r>
        <w:rPr>
          <w:lang w:eastAsia="fr-FR" w:bidi="fr-FR"/>
        </w:rPr>
        <w:t xml:space="preserve"> France par décade. « La consom</w:t>
      </w:r>
      <w:r w:rsidRPr="00875552">
        <w:rPr>
          <w:lang w:eastAsia="fr-FR" w:bidi="fr-FR"/>
        </w:rPr>
        <w:t xml:space="preserve">mation </w:t>
      </w:r>
      <w:r w:rsidRPr="00875552">
        <w:rPr>
          <w:smallCaps/>
        </w:rPr>
        <w:t>[124]</w:t>
      </w:r>
      <w:r w:rsidRPr="00875552">
        <w:rPr>
          <w:lang w:eastAsia="fr-FR" w:bidi="fr-FR"/>
        </w:rPr>
        <w:t xml:space="preserve"> du tabac, toute de luxe, dit encore Leva</w:t>
      </w:r>
      <w:r w:rsidRPr="00875552">
        <w:rPr>
          <w:lang w:eastAsia="fr-FR" w:bidi="fr-FR"/>
        </w:rPr>
        <w:t>s</w:t>
      </w:r>
      <w:r w:rsidRPr="00875552">
        <w:rPr>
          <w:lang w:eastAsia="fr-FR" w:bidi="fr-FR"/>
        </w:rPr>
        <w:t>seur, a doublé de la fin du Premier Empire à la fin du Second : 400 grammes par tête en 1811-1820, et 822 grammes en 1866-69. » Aujourd’hui il faudrait compter à peu près 1.300 grammes. Examinons les quantités totales. Nous rel</w:t>
      </w:r>
      <w:r w:rsidRPr="00875552">
        <w:rPr>
          <w:lang w:eastAsia="fr-FR" w:bidi="fr-FR"/>
        </w:rPr>
        <w:t>e</w:t>
      </w:r>
      <w:r w:rsidRPr="00875552">
        <w:rPr>
          <w:lang w:eastAsia="fr-FR" w:bidi="fr-FR"/>
        </w:rPr>
        <w:t>vons une augmentation d’abord très forte et continue, de 47 pour 100 de 1851 à 1860 (période de hausse des prix et des salaires), assez fa</w:t>
      </w:r>
      <w:r w:rsidRPr="00875552">
        <w:rPr>
          <w:lang w:eastAsia="fr-FR" w:bidi="fr-FR"/>
        </w:rPr>
        <w:t>i</w:t>
      </w:r>
      <w:r w:rsidRPr="00875552">
        <w:rPr>
          <w:lang w:eastAsia="fr-FR" w:bidi="fr-FR"/>
        </w:rPr>
        <w:t>ble ensuite, et jusqu’en 1894 : en 35 ans, les quantités totales n’augmentent que de 11 pour 100. De 1895 à 1913, la montée est plus rap</w:t>
      </w:r>
      <w:r w:rsidRPr="00875552">
        <w:rPr>
          <w:lang w:eastAsia="fr-FR" w:bidi="fr-FR"/>
        </w:rPr>
        <w:t>i</w:t>
      </w:r>
      <w:r w:rsidRPr="00875552">
        <w:rPr>
          <w:lang w:eastAsia="fr-FR" w:bidi="fr-FR"/>
        </w:rPr>
        <w:t>de : en 18 ans, de 22 pour 100 ; et surtout de 1913 à 1919-18, en moins de 10 ans, de 18 pour 100 : ces deux dernières poussées, en p</w:t>
      </w:r>
      <w:r w:rsidRPr="00875552">
        <w:rPr>
          <w:lang w:eastAsia="fr-FR" w:bidi="fr-FR"/>
        </w:rPr>
        <w:t>é</w:t>
      </w:r>
      <w:r w:rsidRPr="00875552">
        <w:rPr>
          <w:lang w:eastAsia="fr-FR" w:bidi="fr-FR"/>
        </w:rPr>
        <w:t>riode d’expansion</w:t>
      </w:r>
      <w:r>
        <w:rPr>
          <w:lang w:eastAsia="fr-FR" w:bidi="fr-FR"/>
        </w:rPr>
        <w:t> </w:t>
      </w:r>
      <w:r>
        <w:rPr>
          <w:rStyle w:val="Appelnotedebasdep"/>
          <w:lang w:eastAsia="fr-FR" w:bidi="fr-FR"/>
        </w:rPr>
        <w:footnoteReference w:id="94"/>
      </w:r>
      <w:r w:rsidRPr="00875552">
        <w:rPr>
          <w:lang w:eastAsia="fr-FR" w:bidi="fr-FR"/>
        </w:rPr>
        <w:t>. Ajoutons que, de l’avant-guerre à l’après-guerre, il y a hausse à la fois des quantités et des prix. Or la de</w:t>
      </w:r>
      <w:r w:rsidRPr="00875552">
        <w:rPr>
          <w:lang w:eastAsia="fr-FR" w:bidi="fr-FR"/>
        </w:rPr>
        <w:t>r</w:t>
      </w:r>
      <w:r w:rsidRPr="00875552">
        <w:rPr>
          <w:lang w:eastAsia="fr-FR" w:bidi="fr-FR"/>
        </w:rPr>
        <w:t>nière période d’expansion (hausse des prix et des revenus) commence, ra</w:t>
      </w:r>
      <w:r w:rsidRPr="00875552">
        <w:rPr>
          <w:lang w:eastAsia="fr-FR" w:bidi="fr-FR"/>
        </w:rPr>
        <w:t>p</w:t>
      </w:r>
      <w:r w:rsidRPr="00875552">
        <w:rPr>
          <w:lang w:eastAsia="fr-FR" w:bidi="fr-FR"/>
        </w:rPr>
        <w:t>pelons-le encore, en 1895. Les variations de la consommation du t</w:t>
      </w:r>
      <w:r w:rsidRPr="00875552">
        <w:rPr>
          <w:lang w:eastAsia="fr-FR" w:bidi="fr-FR"/>
        </w:rPr>
        <w:t>a</w:t>
      </w:r>
      <w:r w:rsidRPr="00875552">
        <w:rPr>
          <w:lang w:eastAsia="fr-FR" w:bidi="fr-FR"/>
        </w:rPr>
        <w:t>bac sont en relation très nette avec ces phases alternées d’expansion et de resse</w:t>
      </w:r>
      <w:r w:rsidRPr="00875552">
        <w:rPr>
          <w:lang w:eastAsia="fr-FR" w:bidi="fr-FR"/>
        </w:rPr>
        <w:t>r</w:t>
      </w:r>
      <w:r w:rsidRPr="00875552">
        <w:rPr>
          <w:lang w:eastAsia="fr-FR" w:bidi="fr-FR"/>
        </w:rPr>
        <w:t>rement. C’est ce que nous avons constaté également pour le sucre, le café et le cacao.</w:t>
      </w:r>
    </w:p>
    <w:p w:rsidR="00046DF9" w:rsidRPr="00875552" w:rsidRDefault="00046DF9" w:rsidP="00046DF9">
      <w:pPr>
        <w:spacing w:before="120" w:after="120"/>
        <w:jc w:val="both"/>
        <w:rPr>
          <w:lang w:eastAsia="fr-FR" w:bidi="fr-FR"/>
        </w:rPr>
      </w:pPr>
    </w:p>
    <w:p w:rsidR="00046DF9" w:rsidRPr="00875552" w:rsidRDefault="00046DF9" w:rsidP="00046DF9">
      <w:pPr>
        <w:pStyle w:val="planche"/>
      </w:pPr>
      <w:bookmarkStart w:id="34" w:name="evolution_besoins_chap_IV_4"/>
      <w:r w:rsidRPr="00875552">
        <w:rPr>
          <w:lang w:eastAsia="fr-FR" w:bidi="fr-FR"/>
        </w:rPr>
        <w:t>4. — Le coton, matière première des vêtements</w:t>
      </w:r>
      <w:r>
        <w:rPr>
          <w:lang w:eastAsia="fr-FR" w:bidi="fr-FR"/>
        </w:rPr>
        <w:br/>
      </w:r>
      <w:r w:rsidRPr="00875552">
        <w:rPr>
          <w:lang w:eastAsia="fr-FR" w:bidi="fr-FR"/>
        </w:rPr>
        <w:t>et du linge : vari</w:t>
      </w:r>
      <w:r w:rsidRPr="00875552">
        <w:rPr>
          <w:lang w:eastAsia="fr-FR" w:bidi="fr-FR"/>
        </w:rPr>
        <w:t>a</w:t>
      </w:r>
      <w:r w:rsidRPr="00875552">
        <w:rPr>
          <w:lang w:eastAsia="fr-FR" w:bidi="fr-FR"/>
        </w:rPr>
        <w:t>tions des quantités par tête.</w:t>
      </w:r>
    </w:p>
    <w:bookmarkEnd w:id="34"/>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rPr>
          <w:lang w:eastAsia="fr-FR" w:bidi="fr-FR"/>
        </w:rPr>
      </w:pPr>
      <w:r w:rsidRPr="00875552">
        <w:rPr>
          <w:lang w:eastAsia="fr-FR" w:bidi="fr-FR"/>
        </w:rPr>
        <w:t>Est-il possible de poursuivre la même recherche sur des objets de dépense qui ne sont plus en rapport avec l’alimentation, par exemple les vêtements, le linge, etc. ? Les statistiques sur la consommation t</w:t>
      </w:r>
      <w:r w:rsidRPr="00875552">
        <w:rPr>
          <w:lang w:eastAsia="fr-FR" w:bidi="fr-FR"/>
        </w:rPr>
        <w:t>o</w:t>
      </w:r>
      <w:r w:rsidRPr="00875552">
        <w:rPr>
          <w:lang w:eastAsia="fr-FR" w:bidi="fr-FR"/>
        </w:rPr>
        <w:t>tale dans le pays entier ne peuvent s’appliquer ici qu’aux matières premières, du moins à quelques-unes, et encore avec une part d’approximation. « Pour certaines matières textiles entièrement i</w:t>
      </w:r>
      <w:r w:rsidRPr="00875552">
        <w:rPr>
          <w:lang w:eastAsia="fr-FR" w:bidi="fr-FR"/>
        </w:rPr>
        <w:t>m</w:t>
      </w:r>
      <w:r w:rsidRPr="00875552">
        <w:rPr>
          <w:lang w:eastAsia="fr-FR" w:bidi="fr-FR"/>
        </w:rPr>
        <w:t>portées, le coton par exemple, dit M. Simiand, l’excédent du total des importations sur le total des exportations (poids de matière en ses d</w:t>
      </w:r>
      <w:r w:rsidRPr="00875552">
        <w:rPr>
          <w:lang w:eastAsia="fr-FR" w:bidi="fr-FR"/>
        </w:rPr>
        <w:t>i</w:t>
      </w:r>
      <w:r w:rsidRPr="00875552">
        <w:rPr>
          <w:lang w:eastAsia="fr-FR" w:bidi="fr-FR"/>
        </w:rPr>
        <w:t>vers états) représente ce qui reste dans l’économie française, mais ne marque pas pour autant l’entrée en consommation sous forme de pr</w:t>
      </w:r>
      <w:r w:rsidRPr="00875552">
        <w:rPr>
          <w:lang w:eastAsia="fr-FR" w:bidi="fr-FR"/>
        </w:rPr>
        <w:t>o</w:t>
      </w:r>
      <w:r w:rsidRPr="00875552">
        <w:rPr>
          <w:lang w:eastAsia="fr-FR" w:bidi="fr-FR"/>
        </w:rPr>
        <w:t>duits d’usage (ti</w:t>
      </w:r>
      <w:r w:rsidRPr="00875552">
        <w:rPr>
          <w:lang w:eastAsia="fr-FR" w:bidi="fr-FR"/>
        </w:rPr>
        <w:t>s</w:t>
      </w:r>
      <w:r w:rsidRPr="00875552">
        <w:rPr>
          <w:lang w:eastAsia="fr-FR" w:bidi="fr-FR"/>
        </w:rPr>
        <w:t>sus, vêtements, ou même fils de couture). Par suite, les oscillations extrêmement fortes et même capricieuses qu’on re</w:t>
      </w:r>
      <w:r w:rsidRPr="00875552">
        <w:rPr>
          <w:lang w:eastAsia="fr-FR" w:bidi="fr-FR"/>
        </w:rPr>
        <w:t>n</w:t>
      </w:r>
      <w:r w:rsidRPr="00875552">
        <w:rPr>
          <w:lang w:eastAsia="fr-FR" w:bidi="fr-FR"/>
        </w:rPr>
        <w:t>contre dans ces quantités ne s’appliquent sans doute pas pleinement à cette consommation d’usage, et reflètent plutôt, et d’abord, les flu</w:t>
      </w:r>
      <w:r w:rsidRPr="00875552">
        <w:rPr>
          <w:lang w:eastAsia="fr-FR" w:bidi="fr-FR"/>
        </w:rPr>
        <w:t>c</w:t>
      </w:r>
      <w:r w:rsidRPr="00875552">
        <w:rPr>
          <w:lang w:eastAsia="fr-FR" w:bidi="fr-FR"/>
        </w:rPr>
        <w:t>tuations de la production agricole originaire. » Reproduisons cepe</w:t>
      </w:r>
      <w:r w:rsidRPr="00875552">
        <w:rPr>
          <w:lang w:eastAsia="fr-FR" w:bidi="fr-FR"/>
        </w:rPr>
        <w:t>n</w:t>
      </w:r>
      <w:r w:rsidRPr="00875552">
        <w:rPr>
          <w:lang w:eastAsia="fr-FR" w:bidi="fr-FR"/>
        </w:rPr>
        <w:t>dant ces différences entre l’importation et l’exportation.</w:t>
      </w:r>
    </w:p>
    <w:p w:rsidR="00046DF9" w:rsidRPr="00875552" w:rsidRDefault="00046DF9" w:rsidP="00046DF9">
      <w:pPr>
        <w:spacing w:before="120" w:after="120"/>
        <w:jc w:val="both"/>
        <w:rPr>
          <w:lang w:eastAsia="fr-FR" w:bidi="fr-FR"/>
        </w:rPr>
      </w:pPr>
      <w:r w:rsidRPr="00875552">
        <w:rPr>
          <w:lang w:eastAsia="fr-FR" w:bidi="fr-FR"/>
        </w:rPr>
        <w:t>[125]</w:t>
      </w:r>
    </w:p>
    <w:p w:rsidR="00046DF9" w:rsidRPr="00875552" w:rsidRDefault="00046DF9" w:rsidP="00046DF9">
      <w:pPr>
        <w:spacing w:before="120" w:after="120"/>
        <w:jc w:val="both"/>
        <w:rPr>
          <w:lang w:eastAsia="fr-FR" w:bidi="fr-FR"/>
        </w:rPr>
      </w:pPr>
    </w:p>
    <w:p w:rsidR="00046DF9" w:rsidRPr="00875552" w:rsidRDefault="00046DF9" w:rsidP="00046DF9">
      <w:pPr>
        <w:spacing w:before="120" w:after="120"/>
        <w:ind w:firstLine="0"/>
        <w:jc w:val="center"/>
      </w:pPr>
      <w:r w:rsidRPr="00875552">
        <w:rPr>
          <w:rStyle w:val="Corpsdutexte2Italique"/>
          <w:sz w:val="24"/>
          <w:lang w:val="fr-CA"/>
        </w:rPr>
        <w:t>Quantités de coton en laine par habitant,</w:t>
      </w:r>
      <w:r w:rsidRPr="00875552">
        <w:rPr>
          <w:sz w:val="24"/>
          <w:lang w:eastAsia="fr-FR" w:bidi="fr-FR"/>
        </w:rPr>
        <w:t xml:space="preserve"> en kilogra</w:t>
      </w:r>
      <w:r w:rsidRPr="00875552">
        <w:rPr>
          <w:sz w:val="24"/>
          <w:lang w:eastAsia="fr-FR" w:bidi="fr-FR"/>
        </w:rPr>
        <w:t>m</w:t>
      </w:r>
      <w:r w:rsidRPr="00875552">
        <w:rPr>
          <w:sz w:val="24"/>
          <w:lang w:eastAsia="fr-FR" w:bidi="fr-FR"/>
        </w:rPr>
        <w:t>mes.</w:t>
      </w:r>
    </w:p>
    <w:tbl>
      <w:tblPr>
        <w:tblOverlap w:val="never"/>
        <w:tblW w:w="0" w:type="auto"/>
        <w:tblLayout w:type="fixed"/>
        <w:tblCellMar>
          <w:left w:w="10" w:type="dxa"/>
          <w:right w:w="10" w:type="dxa"/>
        </w:tblCellMar>
        <w:tblLook w:val="04A0" w:firstRow="1" w:lastRow="0" w:firstColumn="1" w:lastColumn="0" w:noHBand="0" w:noVBand="1"/>
      </w:tblPr>
      <w:tblGrid>
        <w:gridCol w:w="1982"/>
        <w:gridCol w:w="1983"/>
        <w:gridCol w:w="1982"/>
        <w:gridCol w:w="1983"/>
      </w:tblGrid>
      <w:tr w:rsidR="00046DF9" w:rsidRPr="00875552">
        <w:tblPrEx>
          <w:tblCellMar>
            <w:top w:w="0" w:type="dxa"/>
            <w:bottom w:w="0" w:type="dxa"/>
          </w:tblCellMar>
        </w:tblPrEx>
        <w:tc>
          <w:tcPr>
            <w:tcW w:w="1982" w:type="dxa"/>
            <w:tcBorders>
              <w:top w:val="single" w:sz="12" w:space="0" w:color="auto"/>
            </w:tcBorders>
            <w:shd w:val="clear" w:color="auto" w:fill="FFFFFF"/>
            <w:vAlign w:val="bottom"/>
          </w:tcPr>
          <w:p w:rsidR="00046DF9" w:rsidRPr="00875552" w:rsidRDefault="00046DF9" w:rsidP="00046DF9">
            <w:pPr>
              <w:spacing w:before="60" w:after="60"/>
              <w:ind w:left="90" w:right="72" w:firstLine="0"/>
              <w:jc w:val="both"/>
              <w:rPr>
                <w:sz w:val="24"/>
              </w:rPr>
            </w:pPr>
            <w:r w:rsidRPr="00875552">
              <w:rPr>
                <w:sz w:val="24"/>
                <w:lang w:eastAsia="fr-FR" w:bidi="fr-FR"/>
              </w:rPr>
              <w:t>1831-40</w:t>
            </w:r>
          </w:p>
        </w:tc>
        <w:tc>
          <w:tcPr>
            <w:tcW w:w="1983" w:type="dxa"/>
            <w:tcBorders>
              <w:top w:val="single" w:sz="12" w:space="0" w:color="auto"/>
            </w:tcBorders>
            <w:shd w:val="clear" w:color="auto" w:fill="FFFFFF"/>
            <w:vAlign w:val="bottom"/>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1,21</w:t>
            </w:r>
          </w:p>
        </w:tc>
        <w:tc>
          <w:tcPr>
            <w:tcW w:w="1982" w:type="dxa"/>
            <w:tcBorders>
              <w:top w:val="single" w:sz="12" w:space="0" w:color="auto"/>
            </w:tcBorders>
            <w:shd w:val="clear" w:color="auto" w:fill="FFFFFF"/>
            <w:vAlign w:val="bottom"/>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1881-90</w:t>
            </w:r>
          </w:p>
        </w:tc>
        <w:tc>
          <w:tcPr>
            <w:tcW w:w="1983" w:type="dxa"/>
            <w:tcBorders>
              <w:top w:val="single" w:sz="12" w:space="0" w:color="auto"/>
            </w:tcBorders>
            <w:shd w:val="clear" w:color="auto" w:fill="FFFFFF"/>
            <w:vAlign w:val="bottom"/>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2,92</w:t>
            </w:r>
          </w:p>
        </w:tc>
      </w:tr>
      <w:tr w:rsidR="00046DF9" w:rsidRPr="00875552">
        <w:tblPrEx>
          <w:tblCellMar>
            <w:top w:w="0" w:type="dxa"/>
            <w:bottom w:w="0" w:type="dxa"/>
          </w:tblCellMar>
        </w:tblPrEx>
        <w:tc>
          <w:tcPr>
            <w:tcW w:w="1982" w:type="dxa"/>
            <w:shd w:val="clear" w:color="auto" w:fill="FFFFFF"/>
            <w:vAlign w:val="bottom"/>
          </w:tcPr>
          <w:p w:rsidR="00046DF9" w:rsidRPr="00875552" w:rsidRDefault="00046DF9" w:rsidP="00046DF9">
            <w:pPr>
              <w:spacing w:before="60" w:after="60"/>
              <w:ind w:left="90" w:right="72" w:firstLine="0"/>
              <w:jc w:val="both"/>
              <w:rPr>
                <w:sz w:val="24"/>
              </w:rPr>
            </w:pPr>
            <w:r w:rsidRPr="00875552">
              <w:rPr>
                <w:sz w:val="24"/>
                <w:lang w:eastAsia="fr-FR" w:bidi="fr-FR"/>
              </w:rPr>
              <w:t>1841-50</w:t>
            </w:r>
          </w:p>
        </w:tc>
        <w:tc>
          <w:tcPr>
            <w:tcW w:w="1983" w:type="dxa"/>
            <w:shd w:val="clear" w:color="auto" w:fill="FFFFFF"/>
            <w:vAlign w:val="bottom"/>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1,62</w:t>
            </w:r>
          </w:p>
        </w:tc>
        <w:tc>
          <w:tcPr>
            <w:tcW w:w="1982" w:type="dxa"/>
            <w:shd w:val="clear" w:color="auto" w:fill="FFFFFF"/>
            <w:vAlign w:val="bottom"/>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1891-1900</w:t>
            </w:r>
          </w:p>
        </w:tc>
        <w:tc>
          <w:tcPr>
            <w:tcW w:w="1983" w:type="dxa"/>
            <w:shd w:val="clear" w:color="auto" w:fill="FFFFFF"/>
            <w:vAlign w:val="bottom"/>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4,15</w:t>
            </w:r>
          </w:p>
        </w:tc>
      </w:tr>
      <w:tr w:rsidR="00046DF9" w:rsidRPr="00875552">
        <w:tblPrEx>
          <w:tblCellMar>
            <w:top w:w="0" w:type="dxa"/>
            <w:bottom w:w="0" w:type="dxa"/>
          </w:tblCellMar>
        </w:tblPrEx>
        <w:tc>
          <w:tcPr>
            <w:tcW w:w="1982" w:type="dxa"/>
            <w:shd w:val="clear" w:color="auto" w:fill="FFFFFF"/>
            <w:vAlign w:val="bottom"/>
          </w:tcPr>
          <w:p w:rsidR="00046DF9" w:rsidRPr="00875552" w:rsidRDefault="00046DF9" w:rsidP="00046DF9">
            <w:pPr>
              <w:spacing w:before="60" w:after="60"/>
              <w:ind w:left="90" w:right="72" w:firstLine="0"/>
              <w:jc w:val="both"/>
              <w:rPr>
                <w:sz w:val="24"/>
              </w:rPr>
            </w:pPr>
            <w:r w:rsidRPr="00875552">
              <w:rPr>
                <w:sz w:val="24"/>
                <w:lang w:eastAsia="fr-FR" w:bidi="fr-FR"/>
              </w:rPr>
              <w:t>1851-60</w:t>
            </w:r>
          </w:p>
        </w:tc>
        <w:tc>
          <w:tcPr>
            <w:tcW w:w="1983" w:type="dxa"/>
            <w:shd w:val="clear" w:color="auto" w:fill="FFFFFF"/>
            <w:vAlign w:val="bottom"/>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2,14</w:t>
            </w:r>
          </w:p>
        </w:tc>
        <w:tc>
          <w:tcPr>
            <w:tcW w:w="1982" w:type="dxa"/>
            <w:shd w:val="clear" w:color="auto" w:fill="FFFFFF"/>
            <w:vAlign w:val="bottom"/>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1901-10</w:t>
            </w:r>
          </w:p>
        </w:tc>
        <w:tc>
          <w:tcPr>
            <w:tcW w:w="1983" w:type="dxa"/>
            <w:shd w:val="clear" w:color="auto" w:fill="FFFFFF"/>
            <w:vAlign w:val="bottom"/>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5,23</w:t>
            </w:r>
          </w:p>
        </w:tc>
      </w:tr>
      <w:tr w:rsidR="00046DF9" w:rsidRPr="00875552">
        <w:tblPrEx>
          <w:tblCellMar>
            <w:top w:w="0" w:type="dxa"/>
            <w:bottom w:w="0" w:type="dxa"/>
          </w:tblCellMar>
        </w:tblPrEx>
        <w:tc>
          <w:tcPr>
            <w:tcW w:w="1982" w:type="dxa"/>
            <w:shd w:val="clear" w:color="auto" w:fill="FFFFFF"/>
            <w:vAlign w:val="bottom"/>
          </w:tcPr>
          <w:p w:rsidR="00046DF9" w:rsidRPr="00875552" w:rsidRDefault="00046DF9" w:rsidP="00046DF9">
            <w:pPr>
              <w:spacing w:before="60" w:after="60"/>
              <w:ind w:left="90" w:right="72" w:firstLine="0"/>
              <w:jc w:val="both"/>
              <w:rPr>
                <w:sz w:val="24"/>
              </w:rPr>
            </w:pPr>
            <w:r w:rsidRPr="00875552">
              <w:rPr>
                <w:sz w:val="24"/>
                <w:lang w:eastAsia="fr-FR" w:bidi="fr-FR"/>
              </w:rPr>
              <w:t>1861-70</w:t>
            </w:r>
          </w:p>
        </w:tc>
        <w:tc>
          <w:tcPr>
            <w:tcW w:w="1983" w:type="dxa"/>
            <w:shd w:val="clear" w:color="auto" w:fill="FFFFFF"/>
            <w:vAlign w:val="bottom"/>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1,87</w:t>
            </w:r>
          </w:p>
        </w:tc>
        <w:tc>
          <w:tcPr>
            <w:tcW w:w="1982" w:type="dxa"/>
            <w:shd w:val="clear" w:color="auto" w:fill="FFFFFF"/>
            <w:vAlign w:val="bottom"/>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1911-13</w:t>
            </w:r>
          </w:p>
        </w:tc>
        <w:tc>
          <w:tcPr>
            <w:tcW w:w="1983" w:type="dxa"/>
            <w:shd w:val="clear" w:color="auto" w:fill="FFFFFF"/>
            <w:vAlign w:val="bottom"/>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6,70</w:t>
            </w:r>
          </w:p>
        </w:tc>
      </w:tr>
      <w:tr w:rsidR="00046DF9" w:rsidRPr="00875552">
        <w:tblPrEx>
          <w:tblCellMar>
            <w:top w:w="0" w:type="dxa"/>
            <w:bottom w:w="0" w:type="dxa"/>
          </w:tblCellMar>
        </w:tblPrEx>
        <w:tc>
          <w:tcPr>
            <w:tcW w:w="1982" w:type="dxa"/>
            <w:tcBorders>
              <w:bottom w:val="single" w:sz="12" w:space="0" w:color="auto"/>
            </w:tcBorders>
            <w:shd w:val="clear" w:color="auto" w:fill="FFFFFF"/>
          </w:tcPr>
          <w:p w:rsidR="00046DF9" w:rsidRPr="00875552" w:rsidRDefault="00046DF9" w:rsidP="00046DF9">
            <w:pPr>
              <w:spacing w:before="60" w:after="60"/>
              <w:ind w:left="90" w:right="72" w:firstLine="0"/>
              <w:jc w:val="both"/>
              <w:rPr>
                <w:sz w:val="24"/>
              </w:rPr>
            </w:pPr>
            <w:r w:rsidRPr="00875552">
              <w:rPr>
                <w:sz w:val="24"/>
                <w:lang w:eastAsia="fr-FR" w:bidi="fr-FR"/>
              </w:rPr>
              <w:t>1871-80</w:t>
            </w:r>
          </w:p>
        </w:tc>
        <w:tc>
          <w:tcPr>
            <w:tcW w:w="1983" w:type="dxa"/>
            <w:tcBorders>
              <w:bottom w:val="single" w:sz="12" w:space="0" w:color="auto"/>
            </w:tcBorders>
            <w:shd w:val="clear" w:color="auto" w:fill="FFFFFF"/>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2,38</w:t>
            </w:r>
          </w:p>
        </w:tc>
        <w:tc>
          <w:tcPr>
            <w:tcW w:w="1982" w:type="dxa"/>
            <w:tcBorders>
              <w:bottom w:val="single" w:sz="12" w:space="0" w:color="auto"/>
            </w:tcBorders>
            <w:shd w:val="clear" w:color="auto" w:fill="FFFFFF"/>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1919-28</w:t>
            </w:r>
          </w:p>
        </w:tc>
        <w:tc>
          <w:tcPr>
            <w:tcW w:w="1983" w:type="dxa"/>
            <w:tcBorders>
              <w:bottom w:val="single" w:sz="12" w:space="0" w:color="auto"/>
            </w:tcBorders>
            <w:shd w:val="clear" w:color="auto" w:fill="FFFFFF"/>
            <w:vAlign w:val="bottom"/>
          </w:tcPr>
          <w:p w:rsidR="00046DF9" w:rsidRPr="00875552" w:rsidRDefault="00046DF9" w:rsidP="00046DF9">
            <w:pPr>
              <w:tabs>
                <w:tab w:val="decimal" w:pos="1078"/>
              </w:tabs>
              <w:spacing w:before="60" w:after="60"/>
              <w:ind w:left="90" w:right="72" w:firstLine="0"/>
              <w:jc w:val="both"/>
              <w:rPr>
                <w:sz w:val="24"/>
              </w:rPr>
            </w:pPr>
            <w:r w:rsidRPr="00875552">
              <w:rPr>
                <w:sz w:val="24"/>
                <w:lang w:eastAsia="fr-FR" w:bidi="fr-FR"/>
              </w:rPr>
              <w:t>6,62</w:t>
            </w:r>
          </w:p>
        </w:tc>
      </w:tr>
    </w:tbl>
    <w:p w:rsidR="00046DF9" w:rsidRPr="00875552" w:rsidRDefault="00046DF9" w:rsidP="00046DF9">
      <w:pPr>
        <w:spacing w:before="120" w:after="120"/>
        <w:jc w:val="both"/>
        <w:rPr>
          <w:szCs w:val="2"/>
        </w:rPr>
      </w:pPr>
    </w:p>
    <w:p w:rsidR="00046DF9" w:rsidRPr="00875552" w:rsidRDefault="00046DF9" w:rsidP="00046DF9">
      <w:pPr>
        <w:spacing w:before="120" w:after="120"/>
        <w:jc w:val="both"/>
      </w:pPr>
      <w:r w:rsidRPr="00875552">
        <w:rPr>
          <w:lang w:eastAsia="fr-FR" w:bidi="fr-FR"/>
        </w:rPr>
        <w:t>Levasseur nous dit qu’en 1816-21, la consomm</w:t>
      </w:r>
      <w:r w:rsidRPr="00875552">
        <w:rPr>
          <w:lang w:eastAsia="fr-FR" w:bidi="fr-FR"/>
        </w:rPr>
        <w:t>a</w:t>
      </w:r>
      <w:r w:rsidRPr="00875552">
        <w:rPr>
          <w:lang w:eastAsia="fr-FR" w:bidi="fr-FR"/>
        </w:rPr>
        <w:t>tion de coton était d’un demi-kilo par tête. On voit qu’elle augmente assez régulièr</w:t>
      </w:r>
      <w:r w:rsidRPr="00875552">
        <w:rPr>
          <w:lang w:eastAsia="fr-FR" w:bidi="fr-FR"/>
        </w:rPr>
        <w:t>e</w:t>
      </w:r>
      <w:r w:rsidRPr="00875552">
        <w:rPr>
          <w:lang w:eastAsia="fr-FR" w:bidi="fr-FR"/>
        </w:rPr>
        <w:t>ment, environ d’un tiers par décade, jusqu’en 1860. Elle diminue (d’environ 15 pour 100) en 1861-70. C’est que, pe</w:t>
      </w:r>
      <w:r w:rsidRPr="00875552">
        <w:rPr>
          <w:lang w:eastAsia="fr-FR" w:bidi="fr-FR"/>
        </w:rPr>
        <w:t>n</w:t>
      </w:r>
      <w:r w:rsidRPr="00875552">
        <w:rPr>
          <w:lang w:eastAsia="fr-FR" w:bidi="fr-FR"/>
        </w:rPr>
        <w:t>dant et après la guerre de Sécession, les prix ont augmenté beaucoup. Elle remonte nettement ensuite, en 1871-80 (d’un tiers encore), mais un peu moins de là à 1881-90 (de 22 pour 100) ; ce ralentissement s’explique, peut-être, parce qu’on traverse une phase de resserrement. Mais, de là ju</w:t>
      </w:r>
      <w:r w:rsidRPr="00875552">
        <w:rPr>
          <w:lang w:eastAsia="fr-FR" w:bidi="fr-FR"/>
        </w:rPr>
        <w:t>s</w:t>
      </w:r>
      <w:r w:rsidRPr="00875552">
        <w:rPr>
          <w:lang w:eastAsia="fr-FR" w:bidi="fr-FR"/>
        </w:rPr>
        <w:t>qu’à la veille de la guerre, en vingt-cinq ans, elle fait plus que do</w:t>
      </w:r>
      <w:r w:rsidRPr="00875552">
        <w:rPr>
          <w:lang w:eastAsia="fr-FR" w:bidi="fr-FR"/>
        </w:rPr>
        <w:t>u</w:t>
      </w:r>
      <w:r w:rsidRPr="00875552">
        <w:rPr>
          <w:lang w:eastAsia="fr-FR" w:bidi="fr-FR"/>
        </w:rPr>
        <w:t>bler. En 1912 et 1913, notamment, elle s’élève à un maximum qu’elle ne retrouvera que dix ans plus tard. Après la guerre, en effet, elle reste à un niveau inférieur pendant cinq ans, puis, pendant les cinq de</w:t>
      </w:r>
      <w:r w:rsidRPr="00875552">
        <w:rPr>
          <w:lang w:eastAsia="fr-FR" w:bidi="fr-FR"/>
        </w:rPr>
        <w:t>r</w:t>
      </w:r>
      <w:r w:rsidRPr="00875552">
        <w:rPr>
          <w:lang w:eastAsia="fr-FR" w:bidi="fr-FR"/>
        </w:rPr>
        <w:t>nières années, se relève fortement (soit de 20 pour 100 par rapport aux a</w:t>
      </w:r>
      <w:r w:rsidRPr="00875552">
        <w:rPr>
          <w:lang w:eastAsia="fr-FR" w:bidi="fr-FR"/>
        </w:rPr>
        <w:t>n</w:t>
      </w:r>
      <w:r w:rsidRPr="00875552">
        <w:rPr>
          <w:lang w:eastAsia="fr-FR" w:bidi="fr-FR"/>
        </w:rPr>
        <w:t>nées 1912 et 1913). Ces fortes augmentations, qui portent les qua</w:t>
      </w:r>
      <w:r w:rsidRPr="00875552">
        <w:rPr>
          <w:lang w:eastAsia="fr-FR" w:bidi="fr-FR"/>
        </w:rPr>
        <w:t>n</w:t>
      </w:r>
      <w:r w:rsidRPr="00875552">
        <w:rPr>
          <w:lang w:eastAsia="fr-FR" w:bidi="fr-FR"/>
        </w:rPr>
        <w:t>tités moyennes par tête de 4 environ vers 1895 à 8,8 en 1930, se pr</w:t>
      </w:r>
      <w:r w:rsidRPr="00875552">
        <w:rPr>
          <w:lang w:eastAsia="fr-FR" w:bidi="fr-FR"/>
        </w:rPr>
        <w:t>o</w:t>
      </w:r>
      <w:r w:rsidRPr="00875552">
        <w:rPr>
          <w:lang w:eastAsia="fr-FR" w:bidi="fr-FR"/>
        </w:rPr>
        <w:t>duisent en une période d’expansion.</w:t>
      </w:r>
    </w:p>
    <w:p w:rsidR="00046DF9" w:rsidRPr="00875552" w:rsidRDefault="00046DF9" w:rsidP="00046DF9">
      <w:pPr>
        <w:spacing w:before="120" w:after="120"/>
        <w:jc w:val="both"/>
        <w:rPr>
          <w:lang w:eastAsia="fr-FR" w:bidi="fr-FR"/>
        </w:rPr>
      </w:pPr>
      <w:r w:rsidRPr="00875552">
        <w:rPr>
          <w:lang w:eastAsia="fr-FR" w:bidi="fr-FR"/>
        </w:rPr>
        <w:t>Nous n’en conclurons pas que la dépense pour le vêtement a au</w:t>
      </w:r>
      <w:r w:rsidRPr="00875552">
        <w:rPr>
          <w:lang w:eastAsia="fr-FR" w:bidi="fr-FR"/>
        </w:rPr>
        <w:t>g</w:t>
      </w:r>
      <w:r w:rsidRPr="00875552">
        <w:rPr>
          <w:lang w:eastAsia="fr-FR" w:bidi="fr-FR"/>
        </w:rPr>
        <w:t>menté aussi rapidement, puisqu’il s’agit d’une matière première qui a d’autres emplois encore. En gros cependant, et de façon très approx</w:t>
      </w:r>
      <w:r w:rsidRPr="00875552">
        <w:rPr>
          <w:lang w:eastAsia="fr-FR" w:bidi="fr-FR"/>
        </w:rPr>
        <w:t>i</w:t>
      </w:r>
      <w:r w:rsidRPr="00875552">
        <w:rPr>
          <w:lang w:eastAsia="fr-FR" w:bidi="fr-FR"/>
        </w:rPr>
        <w:t>mative, ces mouvements donnent une idée du rythme suivant lequel elle a progressé aux diverses périodes.</w:t>
      </w:r>
    </w:p>
    <w:p w:rsidR="00046DF9" w:rsidRPr="00875552" w:rsidRDefault="00046DF9" w:rsidP="00046DF9">
      <w:pPr>
        <w:spacing w:before="120" w:after="120"/>
        <w:jc w:val="both"/>
        <w:rPr>
          <w:lang w:eastAsia="fr-FR" w:bidi="fr-FR"/>
        </w:rPr>
      </w:pPr>
      <w:r>
        <w:rPr>
          <w:lang w:eastAsia="fr-FR" w:bidi="fr-FR"/>
        </w:rPr>
        <w:br w:type="page"/>
      </w:r>
    </w:p>
    <w:p w:rsidR="00046DF9" w:rsidRPr="00875552" w:rsidRDefault="00046DF9" w:rsidP="00046DF9">
      <w:pPr>
        <w:pStyle w:val="planche"/>
        <w:rPr>
          <w:lang w:eastAsia="fr-FR" w:bidi="fr-FR"/>
        </w:rPr>
      </w:pPr>
      <w:bookmarkStart w:id="35" w:name="evolution_besoins_chap_IV_5"/>
      <w:r>
        <w:rPr>
          <w:lang w:eastAsia="fr-FR" w:bidi="fr-FR"/>
        </w:rPr>
        <w:t>5. — Les valeurs locatives :</w:t>
      </w:r>
      <w:r>
        <w:rPr>
          <w:lang w:eastAsia="fr-FR" w:bidi="fr-FR"/>
        </w:rPr>
        <w:br/>
      </w:r>
      <w:r w:rsidRPr="00875552">
        <w:rPr>
          <w:lang w:eastAsia="fr-FR" w:bidi="fr-FR"/>
        </w:rPr>
        <w:t>montée continue au cours du siècle.</w:t>
      </w:r>
    </w:p>
    <w:bookmarkEnd w:id="35"/>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Après l’alimentation et l’habillement, venons-en au logement. Ici, il n’est guère possible de suivre à travers le temps les conditions du logement en elles-mêmes, c’est-à-dire l’objet physique qu’est l’habitation, sans tenir compte du loyer, — que notre attention se fixe sur le nombre des pièces, leurs dimensions, le cubage d’air, etc. Il faut nous en tenir au loyer, soit des logements en général, soit de catég</w:t>
      </w:r>
      <w:r w:rsidRPr="00875552">
        <w:rPr>
          <w:lang w:eastAsia="fr-FR" w:bidi="fr-FR"/>
        </w:rPr>
        <w:t>o</w:t>
      </w:r>
      <w:r w:rsidRPr="00875552">
        <w:rPr>
          <w:lang w:eastAsia="fr-FR" w:bidi="fr-FR"/>
        </w:rPr>
        <w:t>ries de logements identiques à travers le temps. En d’autres termes, étant donné les deux éléments qui se combinent pour donner le loyer effectif : le logement tel qu’il varie à travers le temps pour une même classe, et le loyer, tel</w:t>
      </w:r>
      <w:r>
        <w:rPr>
          <w:lang w:eastAsia="fr-FR" w:bidi="fr-FR"/>
        </w:rPr>
        <w:t xml:space="preserve"> </w:t>
      </w:r>
      <w:r w:rsidRPr="00875552">
        <w:rPr>
          <w:lang w:eastAsia="fr-FR" w:bidi="fr-FR"/>
        </w:rPr>
        <w:t xml:space="preserve"> </w:t>
      </w:r>
      <w:r w:rsidRPr="00875552">
        <w:rPr>
          <w:smallCaps/>
        </w:rPr>
        <w:t xml:space="preserve">[126] </w:t>
      </w:r>
      <w:r w:rsidRPr="00875552">
        <w:rPr>
          <w:lang w:eastAsia="fr-FR" w:bidi="fr-FR"/>
        </w:rPr>
        <w:t>qu’il varie à travers le temps pour un l</w:t>
      </w:r>
      <w:r w:rsidRPr="00875552">
        <w:rPr>
          <w:lang w:eastAsia="fr-FR" w:bidi="fr-FR"/>
        </w:rPr>
        <w:t>o</w:t>
      </w:r>
      <w:r w:rsidRPr="00875552">
        <w:rPr>
          <w:lang w:eastAsia="fr-FR" w:bidi="fr-FR"/>
        </w:rPr>
        <w:t>gement identique, c’est la s</w:t>
      </w:r>
      <w:r w:rsidRPr="00875552">
        <w:rPr>
          <w:lang w:eastAsia="fr-FR" w:bidi="fr-FR"/>
        </w:rPr>
        <w:t>e</w:t>
      </w:r>
      <w:r w:rsidRPr="00875552">
        <w:rPr>
          <w:lang w:eastAsia="fr-FR" w:bidi="fr-FR"/>
        </w:rPr>
        <w:t>conde seule, c’est-à-dire le coût unitaire du logement, qu’on peut atteindre isolément, en France, pour une p</w:t>
      </w:r>
      <w:r w:rsidRPr="00875552">
        <w:rPr>
          <w:lang w:eastAsia="fr-FR" w:bidi="fr-FR"/>
        </w:rPr>
        <w:t>é</w:t>
      </w:r>
      <w:r w:rsidRPr="00875552">
        <w:rPr>
          <w:lang w:eastAsia="fr-FR" w:bidi="fr-FR"/>
        </w:rPr>
        <w:t>riode qui s’étend sur que</w:t>
      </w:r>
      <w:r w:rsidRPr="00875552">
        <w:rPr>
          <w:lang w:eastAsia="fr-FR" w:bidi="fr-FR"/>
        </w:rPr>
        <w:t>l</w:t>
      </w:r>
      <w:r w:rsidRPr="00875552">
        <w:rPr>
          <w:lang w:eastAsia="fr-FR" w:bidi="fr-FR"/>
        </w:rPr>
        <w:t>ques décades.</w:t>
      </w:r>
    </w:p>
    <w:p w:rsidR="00046DF9" w:rsidRPr="00875552" w:rsidRDefault="00046DF9" w:rsidP="00046DF9">
      <w:pPr>
        <w:spacing w:before="120" w:after="120"/>
        <w:jc w:val="both"/>
      </w:pPr>
      <w:r w:rsidRPr="00875552">
        <w:rPr>
          <w:lang w:eastAsia="fr-FR" w:bidi="fr-FR"/>
        </w:rPr>
        <w:t>La Statistique générale de la France a calculé, vers 1910, la valeur locative moyenne par habitant, d’après les statistiques des Contrib</w:t>
      </w:r>
      <w:r w:rsidRPr="00875552">
        <w:rPr>
          <w:lang w:eastAsia="fr-FR" w:bidi="fr-FR"/>
        </w:rPr>
        <w:t>u</w:t>
      </w:r>
      <w:r w:rsidRPr="00875552">
        <w:rPr>
          <w:lang w:eastAsia="fr-FR" w:bidi="fr-FR"/>
        </w:rPr>
        <w:t>tions directes, pour la France entière, et pour Paris, à diverses ép</w:t>
      </w:r>
      <w:r w:rsidRPr="00875552">
        <w:rPr>
          <w:lang w:eastAsia="fr-FR" w:bidi="fr-FR"/>
        </w:rPr>
        <w:t>o</w:t>
      </w:r>
      <w:r w:rsidRPr="00875552">
        <w:rPr>
          <w:lang w:eastAsia="fr-FR" w:bidi="fr-FR"/>
        </w:rPr>
        <w:t>ques. Mais, dans les communes rurales, les évaluations sont trop i</w:t>
      </w:r>
      <w:r w:rsidRPr="00875552">
        <w:rPr>
          <w:lang w:eastAsia="fr-FR" w:bidi="fr-FR"/>
        </w:rPr>
        <w:t>n</w:t>
      </w:r>
      <w:r w:rsidRPr="00875552">
        <w:rPr>
          <w:lang w:eastAsia="fr-FR" w:bidi="fr-FR"/>
        </w:rPr>
        <w:t>certaines, au moins dans le passé. Tenons-nous en au département de la Seine. Il y a eu augmentation continue, de 36 pour 100 entre 1828 et 1841, de 71 pour 100 entre cette dernière date et 1887-89 ; au total, de 130 pour 100. Mais que signifie cet accroissement ? En grande pa</w:t>
      </w:r>
      <w:r w:rsidRPr="00875552">
        <w:rPr>
          <w:lang w:eastAsia="fr-FR" w:bidi="fr-FR"/>
        </w:rPr>
        <w:t>r</w:t>
      </w:r>
      <w:r w:rsidRPr="00875552">
        <w:rPr>
          <w:lang w:eastAsia="fr-FR" w:bidi="fr-FR"/>
        </w:rPr>
        <w:t>tie que, surtout dans les quartiers moyennement ou très riches de P</w:t>
      </w:r>
      <w:r w:rsidRPr="00875552">
        <w:rPr>
          <w:lang w:eastAsia="fr-FR" w:bidi="fr-FR"/>
        </w:rPr>
        <w:t>a</w:t>
      </w:r>
      <w:r w:rsidRPr="00875552">
        <w:rPr>
          <w:lang w:eastAsia="fr-FR" w:bidi="fr-FR"/>
        </w:rPr>
        <w:t>ris, on a édifié des maisons plus confortables et mieux bâties. C’est pourquoi la même Statistique générale s’était proposé de rechercher « comment ont varié les prix des loyers indépendamment des cha</w:t>
      </w:r>
      <w:r w:rsidRPr="00875552">
        <w:rPr>
          <w:lang w:eastAsia="fr-FR" w:bidi="fr-FR"/>
        </w:rPr>
        <w:t>n</w:t>
      </w:r>
      <w:r w:rsidRPr="00875552">
        <w:rPr>
          <w:lang w:eastAsia="fr-FR" w:bidi="fr-FR"/>
        </w:rPr>
        <w:t>gements survenus dans l’état des habitations, c’est-à-dire quel a été le mouvement dans des maisons qui sont demeurées les mêmes aux di</w:t>
      </w:r>
      <w:r w:rsidRPr="00875552">
        <w:rPr>
          <w:lang w:eastAsia="fr-FR" w:bidi="fr-FR"/>
        </w:rPr>
        <w:t>f</w:t>
      </w:r>
      <w:r w:rsidRPr="00875552">
        <w:rPr>
          <w:lang w:eastAsia="fr-FR" w:bidi="fr-FR"/>
        </w:rPr>
        <w:t>férentes époques ». On ne tient pas compte, il est vrai, de l’état de v</w:t>
      </w:r>
      <w:r w:rsidRPr="00875552">
        <w:rPr>
          <w:lang w:eastAsia="fr-FR" w:bidi="fr-FR"/>
        </w:rPr>
        <w:t>é</w:t>
      </w:r>
      <w:r w:rsidRPr="00875552">
        <w:rPr>
          <w:lang w:eastAsia="fr-FR" w:bidi="fr-FR"/>
        </w:rPr>
        <w:t>tusté des immeubles, qui peut avoir une certaine influence sur le prix des loyers, et qui n’est pas exactement compensé par de nouvelles in</w:t>
      </w:r>
      <w:r w:rsidRPr="00875552">
        <w:rPr>
          <w:lang w:eastAsia="fr-FR" w:bidi="fr-FR"/>
        </w:rPr>
        <w:t>s</w:t>
      </w:r>
      <w:r w:rsidRPr="00875552">
        <w:rPr>
          <w:lang w:eastAsia="fr-FR" w:bidi="fr-FR"/>
        </w:rPr>
        <w:t>tall</w:t>
      </w:r>
      <w:r w:rsidRPr="00875552">
        <w:rPr>
          <w:lang w:eastAsia="fr-FR" w:bidi="fr-FR"/>
        </w:rPr>
        <w:t>a</w:t>
      </w:r>
      <w:r w:rsidRPr="00875552">
        <w:rPr>
          <w:lang w:eastAsia="fr-FR" w:bidi="fr-FR"/>
        </w:rPr>
        <w:t>tions accessoires d’eau et d’éclairage. Quoi qu’il en soit, de cette enquête, qui a porté sur 2.526 loyers, dont 93 pour 100 étaient, en 1908, inférieurs à 500 francs, on peut retenir les résultats suivants :</w:t>
      </w:r>
    </w:p>
    <w:p w:rsidR="00046DF9" w:rsidRPr="00875552" w:rsidRDefault="00046DF9" w:rsidP="00046DF9">
      <w:pPr>
        <w:spacing w:before="120" w:after="120"/>
        <w:jc w:val="both"/>
        <w:rPr>
          <w:lang w:eastAsia="fr-FR" w:bidi="fr-FR"/>
        </w:rPr>
      </w:pPr>
    </w:p>
    <w:p w:rsidR="00046DF9" w:rsidRPr="00875552" w:rsidRDefault="00046DF9" w:rsidP="00046DF9">
      <w:pPr>
        <w:spacing w:before="120" w:after="120"/>
        <w:ind w:firstLine="0"/>
        <w:jc w:val="center"/>
        <w:rPr>
          <w:i/>
          <w:sz w:val="24"/>
        </w:rPr>
      </w:pPr>
      <w:r w:rsidRPr="00875552">
        <w:rPr>
          <w:i/>
          <w:sz w:val="24"/>
          <w:lang w:eastAsia="fr-FR" w:bidi="fr-FR"/>
        </w:rPr>
        <w:t>Loyer annuel de logements d’un loyer inférieur à 1.000 francs, à P</w:t>
      </w:r>
      <w:r w:rsidRPr="00875552">
        <w:rPr>
          <w:i/>
          <w:sz w:val="24"/>
          <w:lang w:eastAsia="fr-FR" w:bidi="fr-FR"/>
        </w:rPr>
        <w:t>a</w:t>
      </w:r>
      <w:r w:rsidRPr="00875552">
        <w:rPr>
          <w:i/>
          <w:sz w:val="24"/>
          <w:lang w:eastAsia="fr-FR" w:bidi="fr-FR"/>
        </w:rPr>
        <w:t>ris.</w:t>
      </w:r>
    </w:p>
    <w:p w:rsidR="00046DF9" w:rsidRPr="00875552" w:rsidRDefault="00046DF9" w:rsidP="00046DF9">
      <w:pPr>
        <w:spacing w:before="120" w:after="120"/>
        <w:ind w:firstLine="0"/>
        <w:jc w:val="center"/>
        <w:rPr>
          <w:sz w:val="24"/>
        </w:rPr>
      </w:pPr>
      <w:r w:rsidRPr="00875552">
        <w:rPr>
          <w:sz w:val="24"/>
          <w:lang w:eastAsia="fr-FR" w:bidi="fr-FR"/>
        </w:rPr>
        <w:t>(2.526 logements, dont 2.340 d’un loyer inférieur à 500 francs.)</w:t>
      </w:r>
    </w:p>
    <w:tbl>
      <w:tblPr>
        <w:tblW w:w="0" w:type="auto"/>
        <w:tblLook w:val="00BF" w:firstRow="1" w:lastRow="0" w:firstColumn="1" w:lastColumn="0" w:noHBand="0" w:noVBand="0"/>
      </w:tblPr>
      <w:tblGrid>
        <w:gridCol w:w="2015"/>
        <w:gridCol w:w="2015"/>
        <w:gridCol w:w="2015"/>
        <w:gridCol w:w="2015"/>
      </w:tblGrid>
      <w:tr w:rsidR="00046DF9" w:rsidRPr="00875552">
        <w:tc>
          <w:tcPr>
            <w:tcW w:w="2015" w:type="dxa"/>
            <w:vMerge w:val="restart"/>
            <w:tcBorders>
              <w:top w:val="single" w:sz="12" w:space="0" w:color="auto"/>
            </w:tcBorders>
            <w:shd w:val="clear" w:color="auto" w:fill="F0EDD4"/>
          </w:tcPr>
          <w:p w:rsidR="00046DF9" w:rsidRPr="00875552" w:rsidRDefault="00046DF9" w:rsidP="00046DF9">
            <w:pPr>
              <w:spacing w:before="120" w:after="120"/>
              <w:ind w:firstLine="0"/>
              <w:jc w:val="both"/>
              <w:rPr>
                <w:sz w:val="24"/>
                <w:lang w:eastAsia="fr-FR" w:bidi="fr-FR"/>
              </w:rPr>
            </w:pPr>
          </w:p>
        </w:tc>
        <w:tc>
          <w:tcPr>
            <w:tcW w:w="2015" w:type="dxa"/>
            <w:vMerge w:val="restart"/>
            <w:tcBorders>
              <w:top w:val="single" w:sz="12" w:space="0" w:color="auto"/>
            </w:tcBorders>
            <w:shd w:val="clear" w:color="auto" w:fill="F0EDD4"/>
          </w:tcPr>
          <w:p w:rsidR="00046DF9" w:rsidRPr="00875552" w:rsidRDefault="00046DF9" w:rsidP="00046DF9">
            <w:pPr>
              <w:spacing w:before="120" w:after="120"/>
              <w:ind w:firstLine="0"/>
              <w:jc w:val="center"/>
              <w:rPr>
                <w:sz w:val="24"/>
                <w:lang w:eastAsia="fr-FR" w:bidi="fr-FR"/>
              </w:rPr>
            </w:pPr>
            <w:r w:rsidRPr="00875552">
              <w:rPr>
                <w:rStyle w:val="Lgendedutableau5CourierNew9pt"/>
                <w:sz w:val="24"/>
                <w:lang w:val="fr-CA"/>
              </w:rPr>
              <w:t>Loyer moyen</w:t>
            </w:r>
            <w:r w:rsidRPr="00875552">
              <w:rPr>
                <w:rStyle w:val="Lgendedutableau5CourierNew9pt"/>
                <w:sz w:val="24"/>
                <w:lang w:val="fr-CA"/>
              </w:rPr>
              <w:br/>
              <w:t>en francs</w:t>
            </w:r>
          </w:p>
        </w:tc>
        <w:tc>
          <w:tcPr>
            <w:tcW w:w="4030" w:type="dxa"/>
            <w:gridSpan w:val="2"/>
            <w:tcBorders>
              <w:top w:val="single" w:sz="12" w:space="0" w:color="auto"/>
              <w:bottom w:val="single" w:sz="12" w:space="0" w:color="auto"/>
            </w:tcBorders>
            <w:shd w:val="clear" w:color="auto" w:fill="F0EDD4"/>
          </w:tcPr>
          <w:p w:rsidR="00046DF9" w:rsidRPr="00875552" w:rsidRDefault="00046DF9" w:rsidP="00046DF9">
            <w:pPr>
              <w:spacing w:before="120" w:after="120"/>
              <w:ind w:firstLine="0"/>
              <w:jc w:val="center"/>
              <w:rPr>
                <w:sz w:val="24"/>
                <w:lang w:eastAsia="fr-FR" w:bidi="fr-FR"/>
              </w:rPr>
            </w:pPr>
            <w:r w:rsidRPr="00875552">
              <w:rPr>
                <w:sz w:val="24"/>
                <w:lang w:eastAsia="fr-FR" w:bidi="fr-FR"/>
              </w:rPr>
              <w:t>Augmentation en %</w:t>
            </w:r>
          </w:p>
        </w:tc>
      </w:tr>
      <w:tr w:rsidR="00046DF9" w:rsidRPr="00875552">
        <w:tc>
          <w:tcPr>
            <w:tcW w:w="2015" w:type="dxa"/>
            <w:vMerge/>
            <w:tcBorders>
              <w:bottom w:val="single" w:sz="12" w:space="0" w:color="auto"/>
            </w:tcBorders>
            <w:shd w:val="clear" w:color="auto" w:fill="F0EDD4"/>
          </w:tcPr>
          <w:p w:rsidR="00046DF9" w:rsidRPr="00875552" w:rsidRDefault="00046DF9" w:rsidP="00046DF9">
            <w:pPr>
              <w:spacing w:before="120" w:after="120"/>
              <w:ind w:firstLine="0"/>
              <w:jc w:val="both"/>
              <w:rPr>
                <w:sz w:val="24"/>
                <w:lang w:eastAsia="fr-FR" w:bidi="fr-FR"/>
              </w:rPr>
            </w:pPr>
          </w:p>
        </w:tc>
        <w:tc>
          <w:tcPr>
            <w:tcW w:w="2015" w:type="dxa"/>
            <w:vMerge/>
            <w:tcBorders>
              <w:bottom w:val="single" w:sz="12" w:space="0" w:color="auto"/>
            </w:tcBorders>
            <w:shd w:val="clear" w:color="auto" w:fill="F0EDD4"/>
          </w:tcPr>
          <w:p w:rsidR="00046DF9" w:rsidRPr="00875552" w:rsidRDefault="00046DF9" w:rsidP="00046DF9">
            <w:pPr>
              <w:spacing w:before="120" w:after="120"/>
              <w:ind w:firstLine="0"/>
              <w:jc w:val="both"/>
              <w:rPr>
                <w:sz w:val="24"/>
                <w:lang w:eastAsia="fr-FR" w:bidi="fr-FR"/>
              </w:rPr>
            </w:pPr>
          </w:p>
        </w:tc>
        <w:tc>
          <w:tcPr>
            <w:tcW w:w="2015" w:type="dxa"/>
            <w:tcBorders>
              <w:top w:val="single" w:sz="12" w:space="0" w:color="auto"/>
              <w:bottom w:val="single" w:sz="12" w:space="0" w:color="auto"/>
            </w:tcBorders>
            <w:shd w:val="clear" w:color="auto" w:fill="F0EDD4"/>
          </w:tcPr>
          <w:p w:rsidR="00046DF9" w:rsidRPr="00875552" w:rsidRDefault="00046DF9" w:rsidP="00046DF9">
            <w:pPr>
              <w:spacing w:before="120" w:after="120"/>
              <w:ind w:firstLine="0"/>
              <w:jc w:val="center"/>
              <w:rPr>
                <w:sz w:val="24"/>
                <w:lang w:eastAsia="fr-FR" w:bidi="fr-FR"/>
              </w:rPr>
            </w:pPr>
            <w:r w:rsidRPr="00875552">
              <w:rPr>
                <w:sz w:val="24"/>
                <w:lang w:eastAsia="fr-FR" w:bidi="fr-FR"/>
              </w:rPr>
              <w:t>Au total</w:t>
            </w:r>
          </w:p>
        </w:tc>
        <w:tc>
          <w:tcPr>
            <w:tcW w:w="2015" w:type="dxa"/>
            <w:tcBorders>
              <w:top w:val="single" w:sz="12" w:space="0" w:color="auto"/>
              <w:bottom w:val="single" w:sz="12" w:space="0" w:color="auto"/>
            </w:tcBorders>
            <w:shd w:val="clear" w:color="auto" w:fill="F0EDD4"/>
          </w:tcPr>
          <w:p w:rsidR="00046DF9" w:rsidRPr="00875552" w:rsidRDefault="00046DF9" w:rsidP="00046DF9">
            <w:pPr>
              <w:spacing w:before="120" w:after="120"/>
              <w:ind w:firstLine="0"/>
              <w:jc w:val="center"/>
              <w:rPr>
                <w:sz w:val="24"/>
                <w:lang w:eastAsia="fr-FR" w:bidi="fr-FR"/>
              </w:rPr>
            </w:pPr>
            <w:r w:rsidRPr="00875552">
              <w:rPr>
                <w:sz w:val="24"/>
                <w:lang w:eastAsia="fr-FR" w:bidi="fr-FR"/>
              </w:rPr>
              <w:t>Par année</w:t>
            </w:r>
          </w:p>
        </w:tc>
      </w:tr>
      <w:tr w:rsidR="00046DF9" w:rsidRPr="00875552">
        <w:tc>
          <w:tcPr>
            <w:tcW w:w="2015" w:type="dxa"/>
            <w:tcBorders>
              <w:top w:val="single" w:sz="12" w:space="0" w:color="auto"/>
            </w:tcBorders>
          </w:tcPr>
          <w:p w:rsidR="00046DF9" w:rsidRPr="00875552" w:rsidRDefault="00046DF9" w:rsidP="00046DF9">
            <w:pPr>
              <w:spacing w:before="60" w:after="60"/>
              <w:ind w:firstLine="0"/>
              <w:jc w:val="both"/>
              <w:rPr>
                <w:sz w:val="24"/>
                <w:lang w:eastAsia="fr-FR" w:bidi="fr-FR"/>
              </w:rPr>
            </w:pPr>
            <w:r w:rsidRPr="00875552">
              <w:rPr>
                <w:sz w:val="24"/>
                <w:lang w:eastAsia="fr-FR" w:bidi="fr-FR"/>
              </w:rPr>
              <w:t>1852</w:t>
            </w:r>
          </w:p>
        </w:tc>
        <w:tc>
          <w:tcPr>
            <w:tcW w:w="2015" w:type="dxa"/>
            <w:tcBorders>
              <w:top w:val="single" w:sz="12" w:space="0" w:color="auto"/>
            </w:tcBorders>
          </w:tcPr>
          <w:p w:rsidR="00046DF9" w:rsidRPr="00875552" w:rsidRDefault="00046DF9" w:rsidP="00046DF9">
            <w:pPr>
              <w:spacing w:before="60" w:after="60"/>
              <w:ind w:firstLine="0"/>
              <w:jc w:val="center"/>
              <w:rPr>
                <w:sz w:val="24"/>
                <w:lang w:eastAsia="fr-FR" w:bidi="fr-FR"/>
              </w:rPr>
            </w:pPr>
            <w:r w:rsidRPr="00875552">
              <w:rPr>
                <w:sz w:val="24"/>
                <w:lang w:eastAsia="fr-FR" w:bidi="fr-FR"/>
              </w:rPr>
              <w:t>164</w:t>
            </w:r>
          </w:p>
        </w:tc>
        <w:tc>
          <w:tcPr>
            <w:tcW w:w="2015" w:type="dxa"/>
            <w:tcBorders>
              <w:top w:val="single" w:sz="12" w:space="0" w:color="auto"/>
            </w:tcBorders>
          </w:tcPr>
          <w:p w:rsidR="00046DF9" w:rsidRPr="00875552" w:rsidRDefault="00046DF9" w:rsidP="00046DF9">
            <w:pPr>
              <w:spacing w:before="60" w:after="60"/>
              <w:ind w:firstLine="0"/>
              <w:jc w:val="center"/>
              <w:rPr>
                <w:sz w:val="24"/>
                <w:lang w:eastAsia="fr-FR" w:bidi="fr-FR"/>
              </w:rPr>
            </w:pPr>
            <w:r w:rsidRPr="00875552">
              <w:rPr>
                <w:sz w:val="24"/>
                <w:lang w:eastAsia="fr-FR" w:bidi="fr-FR"/>
              </w:rPr>
              <w:t>42%</w:t>
            </w:r>
          </w:p>
        </w:tc>
        <w:tc>
          <w:tcPr>
            <w:tcW w:w="2015" w:type="dxa"/>
            <w:tcBorders>
              <w:top w:val="single" w:sz="12" w:space="0" w:color="auto"/>
            </w:tcBorders>
          </w:tcPr>
          <w:p w:rsidR="00046DF9" w:rsidRPr="00875552" w:rsidRDefault="00046DF9" w:rsidP="00046DF9">
            <w:pPr>
              <w:spacing w:before="60" w:after="60"/>
              <w:ind w:firstLine="0"/>
              <w:jc w:val="center"/>
              <w:rPr>
                <w:sz w:val="24"/>
                <w:lang w:eastAsia="fr-FR" w:bidi="fr-FR"/>
              </w:rPr>
            </w:pPr>
            <w:r w:rsidRPr="00875552">
              <w:rPr>
                <w:sz w:val="24"/>
                <w:lang w:eastAsia="fr-FR" w:bidi="fr-FR"/>
              </w:rPr>
              <w:t>4,20%</w:t>
            </w:r>
          </w:p>
        </w:tc>
      </w:tr>
      <w:tr w:rsidR="00046DF9" w:rsidRPr="00875552">
        <w:tc>
          <w:tcPr>
            <w:tcW w:w="2015" w:type="dxa"/>
          </w:tcPr>
          <w:p w:rsidR="00046DF9" w:rsidRPr="00875552" w:rsidRDefault="00046DF9" w:rsidP="00046DF9">
            <w:pPr>
              <w:spacing w:before="60" w:after="60"/>
              <w:ind w:firstLine="0"/>
              <w:jc w:val="both"/>
              <w:rPr>
                <w:sz w:val="24"/>
                <w:lang w:eastAsia="fr-FR" w:bidi="fr-FR"/>
              </w:rPr>
            </w:pPr>
            <w:r w:rsidRPr="00875552">
              <w:rPr>
                <w:sz w:val="24"/>
                <w:lang w:eastAsia="fr-FR" w:bidi="fr-FR"/>
              </w:rPr>
              <w:t>1862</w:t>
            </w:r>
          </w:p>
        </w:tc>
        <w:tc>
          <w:tcPr>
            <w:tcW w:w="2015"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233</w:t>
            </w:r>
          </w:p>
        </w:tc>
        <w:tc>
          <w:tcPr>
            <w:tcW w:w="2015"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10%</w:t>
            </w:r>
          </w:p>
        </w:tc>
        <w:tc>
          <w:tcPr>
            <w:tcW w:w="2015"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0,72%</w:t>
            </w:r>
          </w:p>
        </w:tc>
      </w:tr>
      <w:tr w:rsidR="00046DF9" w:rsidRPr="00875552">
        <w:tc>
          <w:tcPr>
            <w:tcW w:w="2015" w:type="dxa"/>
          </w:tcPr>
          <w:p w:rsidR="00046DF9" w:rsidRPr="00875552" w:rsidRDefault="00046DF9" w:rsidP="00046DF9">
            <w:pPr>
              <w:spacing w:before="60" w:after="60"/>
              <w:ind w:firstLine="0"/>
              <w:jc w:val="both"/>
              <w:rPr>
                <w:sz w:val="24"/>
                <w:lang w:eastAsia="fr-FR" w:bidi="fr-FR"/>
              </w:rPr>
            </w:pPr>
            <w:r w:rsidRPr="00875552">
              <w:rPr>
                <w:sz w:val="24"/>
                <w:lang w:eastAsia="fr-FR" w:bidi="fr-FR"/>
              </w:rPr>
              <w:t>1876</w:t>
            </w:r>
          </w:p>
        </w:tc>
        <w:tc>
          <w:tcPr>
            <w:tcW w:w="2015"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255</w:t>
            </w:r>
          </w:p>
        </w:tc>
        <w:tc>
          <w:tcPr>
            <w:tcW w:w="2015"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14%</w:t>
            </w:r>
          </w:p>
        </w:tc>
        <w:tc>
          <w:tcPr>
            <w:tcW w:w="2015" w:type="dxa"/>
          </w:tcPr>
          <w:p w:rsidR="00046DF9" w:rsidRPr="00875552" w:rsidRDefault="00046DF9" w:rsidP="00046DF9">
            <w:pPr>
              <w:spacing w:before="60" w:after="60"/>
              <w:ind w:firstLine="0"/>
              <w:jc w:val="center"/>
              <w:rPr>
                <w:sz w:val="24"/>
                <w:lang w:eastAsia="fr-FR" w:bidi="fr-FR"/>
              </w:rPr>
            </w:pPr>
            <w:r w:rsidRPr="00875552">
              <w:rPr>
                <w:sz w:val="24"/>
                <w:lang w:eastAsia="fr-FR" w:bidi="fr-FR"/>
              </w:rPr>
              <w:t>0,58%</w:t>
            </w:r>
          </w:p>
        </w:tc>
      </w:tr>
      <w:tr w:rsidR="00046DF9" w:rsidRPr="00875552">
        <w:tc>
          <w:tcPr>
            <w:tcW w:w="2015" w:type="dxa"/>
          </w:tcPr>
          <w:p w:rsidR="00046DF9" w:rsidRPr="00875552" w:rsidRDefault="00046DF9" w:rsidP="00046DF9">
            <w:pPr>
              <w:spacing w:before="60" w:after="60"/>
              <w:ind w:firstLine="0"/>
              <w:jc w:val="both"/>
              <w:rPr>
                <w:sz w:val="24"/>
                <w:lang w:eastAsia="fr-FR" w:bidi="fr-FR"/>
              </w:rPr>
            </w:pPr>
            <w:r w:rsidRPr="00875552">
              <w:rPr>
                <w:sz w:val="24"/>
                <w:lang w:eastAsia="fr-FR" w:bidi="fr-FR"/>
              </w:rPr>
              <w:t>1900</w:t>
            </w:r>
          </w:p>
        </w:tc>
        <w:tc>
          <w:tcPr>
            <w:tcW w:w="2015" w:type="dxa"/>
            <w:tcBorders>
              <w:right w:val="single" w:sz="12" w:space="0" w:color="auto"/>
            </w:tcBorders>
          </w:tcPr>
          <w:p w:rsidR="00046DF9" w:rsidRPr="00875552" w:rsidRDefault="00046DF9" w:rsidP="00046DF9">
            <w:pPr>
              <w:spacing w:before="60" w:after="60"/>
              <w:ind w:firstLine="0"/>
              <w:jc w:val="center"/>
              <w:rPr>
                <w:sz w:val="24"/>
                <w:lang w:eastAsia="fr-FR" w:bidi="fr-FR"/>
              </w:rPr>
            </w:pPr>
            <w:r w:rsidRPr="00875552">
              <w:rPr>
                <w:sz w:val="24"/>
                <w:lang w:eastAsia="fr-FR" w:bidi="fr-FR"/>
              </w:rPr>
              <w:t>290</w:t>
            </w:r>
          </w:p>
        </w:tc>
        <w:tc>
          <w:tcPr>
            <w:tcW w:w="2015" w:type="dxa"/>
            <w:vMerge w:val="restart"/>
            <w:tcBorders>
              <w:left w:val="single" w:sz="12" w:space="0" w:color="auto"/>
              <w:right w:val="single" w:sz="12" w:space="0" w:color="auto"/>
            </w:tcBorders>
            <w:vAlign w:val="center"/>
          </w:tcPr>
          <w:p w:rsidR="00046DF9" w:rsidRPr="00875552" w:rsidRDefault="00046DF9" w:rsidP="00046DF9">
            <w:pPr>
              <w:spacing w:before="60" w:after="60"/>
              <w:ind w:firstLine="0"/>
              <w:jc w:val="center"/>
              <w:rPr>
                <w:sz w:val="24"/>
                <w:lang w:eastAsia="fr-FR" w:bidi="fr-FR"/>
              </w:rPr>
            </w:pPr>
            <w:r w:rsidRPr="00875552">
              <w:rPr>
                <w:sz w:val="24"/>
                <w:lang w:eastAsia="fr-FR" w:bidi="fr-FR"/>
              </w:rPr>
              <w:t>4%</w:t>
            </w:r>
          </w:p>
        </w:tc>
        <w:tc>
          <w:tcPr>
            <w:tcW w:w="2015" w:type="dxa"/>
            <w:vMerge w:val="restart"/>
            <w:tcBorders>
              <w:left w:val="single" w:sz="12" w:space="0" w:color="auto"/>
            </w:tcBorders>
            <w:vAlign w:val="center"/>
          </w:tcPr>
          <w:p w:rsidR="00046DF9" w:rsidRPr="00875552" w:rsidRDefault="00046DF9" w:rsidP="00046DF9">
            <w:pPr>
              <w:spacing w:before="60" w:after="60"/>
              <w:ind w:firstLine="0"/>
              <w:jc w:val="center"/>
              <w:rPr>
                <w:sz w:val="24"/>
                <w:lang w:eastAsia="fr-FR" w:bidi="fr-FR"/>
              </w:rPr>
            </w:pPr>
            <w:r w:rsidRPr="00875552">
              <w:rPr>
                <w:sz w:val="24"/>
                <w:lang w:eastAsia="fr-FR" w:bidi="fr-FR"/>
              </w:rPr>
              <w:t>0,50%</w:t>
            </w:r>
          </w:p>
        </w:tc>
      </w:tr>
      <w:tr w:rsidR="00046DF9" w:rsidRPr="00875552">
        <w:tc>
          <w:tcPr>
            <w:tcW w:w="2015" w:type="dxa"/>
            <w:tcBorders>
              <w:bottom w:val="single" w:sz="12" w:space="0" w:color="auto"/>
            </w:tcBorders>
          </w:tcPr>
          <w:p w:rsidR="00046DF9" w:rsidRPr="00875552" w:rsidRDefault="00046DF9" w:rsidP="00046DF9">
            <w:pPr>
              <w:spacing w:before="120" w:after="120"/>
              <w:ind w:firstLine="0"/>
              <w:jc w:val="both"/>
              <w:rPr>
                <w:sz w:val="24"/>
                <w:lang w:eastAsia="fr-FR" w:bidi="fr-FR"/>
              </w:rPr>
            </w:pPr>
            <w:r w:rsidRPr="00875552">
              <w:rPr>
                <w:sz w:val="24"/>
                <w:lang w:eastAsia="fr-FR" w:bidi="fr-FR"/>
              </w:rPr>
              <w:t>1908</w:t>
            </w:r>
          </w:p>
        </w:tc>
        <w:tc>
          <w:tcPr>
            <w:tcW w:w="2015" w:type="dxa"/>
            <w:tcBorders>
              <w:bottom w:val="single" w:sz="12" w:space="0" w:color="auto"/>
              <w:right w:val="single" w:sz="12" w:space="0" w:color="auto"/>
            </w:tcBorders>
          </w:tcPr>
          <w:p w:rsidR="00046DF9" w:rsidRPr="00875552" w:rsidRDefault="00046DF9" w:rsidP="00046DF9">
            <w:pPr>
              <w:spacing w:before="120" w:after="120"/>
              <w:ind w:firstLine="0"/>
              <w:jc w:val="center"/>
              <w:rPr>
                <w:sz w:val="24"/>
                <w:lang w:eastAsia="fr-FR" w:bidi="fr-FR"/>
              </w:rPr>
            </w:pPr>
            <w:r w:rsidRPr="00875552">
              <w:rPr>
                <w:sz w:val="24"/>
                <w:lang w:eastAsia="fr-FR" w:bidi="fr-FR"/>
              </w:rPr>
              <w:t>300</w:t>
            </w:r>
          </w:p>
        </w:tc>
        <w:tc>
          <w:tcPr>
            <w:tcW w:w="2015" w:type="dxa"/>
            <w:vMerge/>
            <w:tcBorders>
              <w:left w:val="single" w:sz="12" w:space="0" w:color="auto"/>
              <w:bottom w:val="single" w:sz="12" w:space="0" w:color="auto"/>
              <w:right w:val="single" w:sz="12" w:space="0" w:color="auto"/>
            </w:tcBorders>
          </w:tcPr>
          <w:p w:rsidR="00046DF9" w:rsidRPr="00875552" w:rsidRDefault="00046DF9" w:rsidP="00046DF9">
            <w:pPr>
              <w:spacing w:before="120" w:after="120"/>
              <w:ind w:firstLine="0"/>
              <w:jc w:val="both"/>
              <w:rPr>
                <w:sz w:val="24"/>
                <w:lang w:eastAsia="fr-FR" w:bidi="fr-FR"/>
              </w:rPr>
            </w:pPr>
          </w:p>
        </w:tc>
        <w:tc>
          <w:tcPr>
            <w:tcW w:w="2015" w:type="dxa"/>
            <w:vMerge/>
            <w:tcBorders>
              <w:left w:val="single" w:sz="12" w:space="0" w:color="auto"/>
              <w:bottom w:val="single" w:sz="12" w:space="0" w:color="auto"/>
            </w:tcBorders>
          </w:tcPr>
          <w:p w:rsidR="00046DF9" w:rsidRPr="00875552" w:rsidRDefault="00046DF9" w:rsidP="00046DF9">
            <w:pPr>
              <w:spacing w:before="120" w:after="120"/>
              <w:ind w:firstLine="0"/>
              <w:jc w:val="both"/>
              <w:rPr>
                <w:sz w:val="24"/>
                <w:lang w:eastAsia="fr-FR" w:bidi="fr-FR"/>
              </w:rPr>
            </w:pPr>
          </w:p>
        </w:tc>
      </w:tr>
    </w:tbl>
    <w:p w:rsidR="00046DF9" w:rsidRPr="00875552" w:rsidRDefault="00046DF9" w:rsidP="00046DF9">
      <w:pPr>
        <w:spacing w:before="120" w:after="120"/>
        <w:jc w:val="both"/>
        <w:rPr>
          <w:lang w:eastAsia="fr-FR" w:bidi="fr-FR"/>
        </w:rPr>
      </w:pPr>
    </w:p>
    <w:p w:rsidR="00046DF9" w:rsidRPr="00875552" w:rsidRDefault="00046DF9" w:rsidP="00046DF9">
      <w:pPr>
        <w:spacing w:before="120" w:after="120"/>
        <w:jc w:val="both"/>
      </w:pPr>
      <w:r w:rsidRPr="00875552">
        <w:rPr>
          <w:lang w:eastAsia="fr-FR" w:bidi="fr-FR"/>
        </w:rPr>
        <w:t>Ainsi, très forte augmentation de 1852 à 1862, soit de 42 pour 100. Elle s’explique en partie par les grands travaux effectués à Paris dans cette période, et par la poussée générale des loyers, pour</w:t>
      </w:r>
      <w:r>
        <w:rPr>
          <w:lang w:eastAsia="fr-FR" w:bidi="fr-FR"/>
        </w:rPr>
        <w:t xml:space="preserve"> </w:t>
      </w:r>
      <w:r w:rsidRPr="00875552">
        <w:t xml:space="preserve"> </w:t>
      </w:r>
      <w:r w:rsidRPr="00875552">
        <w:rPr>
          <w:lang w:eastAsia="fr-FR" w:bidi="fr-FR"/>
        </w:rPr>
        <w:t>[127] toutes les catégories d’appartements d’un prix plus élevé, mais au</w:t>
      </w:r>
      <w:r w:rsidRPr="00875552">
        <w:rPr>
          <w:lang w:eastAsia="fr-FR" w:bidi="fr-FR"/>
        </w:rPr>
        <w:t>s</w:t>
      </w:r>
      <w:r w:rsidRPr="00875552">
        <w:rPr>
          <w:lang w:eastAsia="fr-FR" w:bidi="fr-FR"/>
        </w:rPr>
        <w:t>si par la grande poussée des prix de 1852 à 1856 environ. Elle est plus forte d’ailleurs, soit de 52 pour 100, pour les loyers compris entre 101 et 500 francs, c’est-à-dire pour la plus grande partie, de beaucoup, des ménages ouvriers. Ces loyers continuent à augmenter dans les d</w:t>
      </w:r>
      <w:r w:rsidRPr="00875552">
        <w:rPr>
          <w:lang w:eastAsia="fr-FR" w:bidi="fr-FR"/>
        </w:rPr>
        <w:t>é</w:t>
      </w:r>
      <w:r w:rsidRPr="00875552">
        <w:rPr>
          <w:lang w:eastAsia="fr-FR" w:bidi="fr-FR"/>
        </w:rPr>
        <w:t>cades qui suivent, mais nettement moins vite, et avec une rap</w:t>
      </w:r>
      <w:r w:rsidRPr="00875552">
        <w:rPr>
          <w:lang w:eastAsia="fr-FR" w:bidi="fr-FR"/>
        </w:rPr>
        <w:t>i</w:t>
      </w:r>
      <w:r w:rsidRPr="00875552">
        <w:rPr>
          <w:lang w:eastAsia="fr-FR" w:bidi="fr-FR"/>
        </w:rPr>
        <w:t>dité qui paraît diminuer d’une période à l’autre (nous avons divisé l’augmentation totale pour 100, d’une année à l’autre, par le nombre d’années co</w:t>
      </w:r>
      <w:r w:rsidRPr="00875552">
        <w:rPr>
          <w:lang w:eastAsia="fr-FR" w:bidi="fr-FR"/>
        </w:rPr>
        <w:t>m</w:t>
      </w:r>
      <w:r w:rsidRPr="00875552">
        <w:rPr>
          <w:lang w:eastAsia="fr-FR" w:bidi="fr-FR"/>
        </w:rPr>
        <w:t>prises dans l’intervalle plus une pour calculer l’augmentation par a</w:t>
      </w:r>
      <w:r w:rsidRPr="00875552">
        <w:rPr>
          <w:lang w:eastAsia="fr-FR" w:bidi="fr-FR"/>
        </w:rPr>
        <w:t>n</w:t>
      </w:r>
      <w:r w:rsidRPr="00875552">
        <w:rPr>
          <w:lang w:eastAsia="fr-FR" w:bidi="fr-FR"/>
        </w:rPr>
        <w:t>née).</w:t>
      </w:r>
    </w:p>
    <w:p w:rsidR="00046DF9" w:rsidRPr="00875552" w:rsidRDefault="00046DF9" w:rsidP="00046DF9">
      <w:pPr>
        <w:spacing w:before="120" w:after="120"/>
        <w:jc w:val="both"/>
      </w:pPr>
      <w:r w:rsidRPr="00875552">
        <w:rPr>
          <w:lang w:eastAsia="fr-FR" w:bidi="fr-FR"/>
        </w:rPr>
        <w:t>Rapprochons maintenant ces prix des loyers des prix en général aux années correspondantes, et d’abord, depuis 1857, des prix de gros d’après les prix à l’importation (en prenant pour les loyers en 1857 une valeur intermédiaire entre 1852 et 1862). Nous trouvons que, ta</w:t>
      </w:r>
      <w:r w:rsidRPr="00875552">
        <w:rPr>
          <w:lang w:eastAsia="fr-FR" w:bidi="fr-FR"/>
        </w:rPr>
        <w:t>n</w:t>
      </w:r>
      <w:r w:rsidRPr="00875552">
        <w:rPr>
          <w:lang w:eastAsia="fr-FR" w:bidi="fr-FR"/>
        </w:rPr>
        <w:t>dis que les prix baissent de façon continue entre 1876 et 1896, les loyers ne cessent pas d’augmenter. Nous savons d’ailleurs que, de l’avant-guerre à l’après-guerre, tandis que les prix ont haussé dans de très fortes proportions, les loyers, en raison des moratoires et d’une législation spéci</w:t>
      </w:r>
      <w:r w:rsidRPr="00875552">
        <w:rPr>
          <w:lang w:eastAsia="fr-FR" w:bidi="fr-FR"/>
        </w:rPr>
        <w:t>a</w:t>
      </w:r>
      <w:r w:rsidRPr="00875552">
        <w:rPr>
          <w:lang w:eastAsia="fr-FR" w:bidi="fr-FR"/>
        </w:rPr>
        <w:t>le, n’ont que fort peu augmenté. Une comparaison avec le mouvement des prix de détail nous conduirait au même résu</w:t>
      </w:r>
      <w:r w:rsidRPr="00875552">
        <w:rPr>
          <w:lang w:eastAsia="fr-FR" w:bidi="fr-FR"/>
        </w:rPr>
        <w:t>l</w:t>
      </w:r>
      <w:r w:rsidRPr="00875552">
        <w:rPr>
          <w:lang w:eastAsia="fr-FR" w:bidi="fr-FR"/>
        </w:rPr>
        <w:t>tat.</w:t>
      </w:r>
    </w:p>
    <w:p w:rsidR="00046DF9" w:rsidRPr="00875552" w:rsidRDefault="00046DF9" w:rsidP="00046DF9">
      <w:pPr>
        <w:spacing w:before="120" w:after="120"/>
        <w:jc w:val="both"/>
      </w:pPr>
      <w:r w:rsidRPr="00875552">
        <w:rPr>
          <w:lang w:eastAsia="fr-FR" w:bidi="fr-FR"/>
        </w:rPr>
        <w:t>Nous pouvons bien conclure, avec M. Simiand, que « le prix de cette sorte de biens qu’est le log</w:t>
      </w:r>
      <w:r w:rsidRPr="00875552">
        <w:rPr>
          <w:lang w:eastAsia="fr-FR" w:bidi="fr-FR"/>
        </w:rPr>
        <w:t>e</w:t>
      </w:r>
      <w:r w:rsidRPr="00875552">
        <w:rPr>
          <w:lang w:eastAsia="fr-FR" w:bidi="fr-FR"/>
        </w:rPr>
        <w:t>ment nous apparaît être d’une nature économique assez spéciale, en ce sens qu’il hausse avec les autres c</w:t>
      </w:r>
      <w:r w:rsidRPr="00875552">
        <w:rPr>
          <w:lang w:eastAsia="fr-FR" w:bidi="fr-FR"/>
        </w:rPr>
        <w:t>a</w:t>
      </w:r>
      <w:r w:rsidRPr="00875552">
        <w:rPr>
          <w:lang w:eastAsia="fr-FR" w:bidi="fr-FR"/>
        </w:rPr>
        <w:t>tégories de biens (par exemple dans les années qui suivent 1850), et peut-être dans un ordre de grandeur un peu atténué au début, mais qu’ensuite il ne pr</w:t>
      </w:r>
      <w:r w:rsidRPr="00875552">
        <w:rPr>
          <w:lang w:eastAsia="fr-FR" w:bidi="fr-FR"/>
        </w:rPr>
        <w:t>é</w:t>
      </w:r>
      <w:r w:rsidRPr="00875552">
        <w:rPr>
          <w:lang w:eastAsia="fr-FR" w:bidi="fr-FR"/>
        </w:rPr>
        <w:t>sente pas de baisses, et cela sauf pour les loyers les plus bas où nous avons simplement un palier, mais non pas, même dans ce cas, une baisse ».</w:t>
      </w:r>
    </w:p>
    <w:p w:rsidR="00046DF9" w:rsidRPr="00875552" w:rsidRDefault="00046DF9" w:rsidP="00046DF9">
      <w:pPr>
        <w:spacing w:before="120" w:after="120"/>
        <w:jc w:val="both"/>
      </w:pPr>
      <w:r w:rsidRPr="00875552">
        <w:rPr>
          <w:lang w:eastAsia="fr-FR" w:bidi="fr-FR"/>
        </w:rPr>
        <w:t>Sans doute, notre enquête a porté sur l’agglomération parisienne : mais il en est de même de toute la France, comme il ressort des stati</w:t>
      </w:r>
      <w:r w:rsidRPr="00875552">
        <w:rPr>
          <w:lang w:eastAsia="fr-FR" w:bidi="fr-FR"/>
        </w:rPr>
        <w:t>s</w:t>
      </w:r>
      <w:r w:rsidRPr="00875552">
        <w:rPr>
          <w:lang w:eastAsia="fr-FR" w:bidi="fr-FR"/>
        </w:rPr>
        <w:t>tiques des Contributions directes. Quant à l’évolution de l’avant à l’après-guerre, c’est une exception qui, sans confirmer précisément la règle, en tout cas ne l’infirme pas.</w:t>
      </w:r>
    </w:p>
    <w:p w:rsidR="00046DF9" w:rsidRPr="00875552" w:rsidRDefault="00046DF9" w:rsidP="00046DF9">
      <w:pPr>
        <w:spacing w:before="120" w:after="120"/>
        <w:jc w:val="both"/>
        <w:rPr>
          <w:lang w:eastAsia="fr-FR" w:bidi="fr-FR"/>
        </w:rPr>
      </w:pPr>
      <w:r w:rsidRPr="00875552">
        <w:rPr>
          <w:lang w:eastAsia="fr-FR" w:bidi="fr-FR"/>
        </w:rPr>
        <w:t>Ainsi, depuis près d’un siècle, la dépense pour le loyer paraît avoir beaucoup augmenté, non seulement en montant absolu, mais en pr</w:t>
      </w:r>
      <w:r w:rsidRPr="00875552">
        <w:rPr>
          <w:lang w:eastAsia="fr-FR" w:bidi="fr-FR"/>
        </w:rPr>
        <w:t>o</w:t>
      </w:r>
      <w:r w:rsidRPr="00875552">
        <w:rPr>
          <w:lang w:eastAsia="fr-FR" w:bidi="fr-FR"/>
        </w:rPr>
        <w:t>portion, c’est-à-dire par rapport à la dépense totale. Cependant, nous savons qu’elle est très réduite dans les ménages ouvriers. On le con</w:t>
      </w:r>
      <w:r w:rsidRPr="00875552">
        <w:rPr>
          <w:lang w:eastAsia="fr-FR" w:bidi="fr-FR"/>
        </w:rPr>
        <w:t>s</w:t>
      </w:r>
      <w:r w:rsidRPr="00875552">
        <w:rPr>
          <w:lang w:eastAsia="fr-FR" w:bidi="fr-FR"/>
        </w:rPr>
        <w:t>tate dans les enquêtes allemande et américaine : il doit en être de m</w:t>
      </w:r>
      <w:r w:rsidRPr="00875552">
        <w:rPr>
          <w:lang w:eastAsia="fr-FR" w:bidi="fr-FR"/>
        </w:rPr>
        <w:t>ê</w:t>
      </w:r>
      <w:r w:rsidRPr="00875552">
        <w:rPr>
          <w:lang w:eastAsia="fr-FR" w:bidi="fr-FR"/>
        </w:rPr>
        <w:t>me en France où nous trouvons, en 1907, qu’elle représentait de 9 à 11 pour 100 du revenu, dans les 53 familles ouvri</w:t>
      </w:r>
      <w:r w:rsidRPr="00875552">
        <w:rPr>
          <w:lang w:eastAsia="fr-FR" w:bidi="fr-FR"/>
        </w:rPr>
        <w:t>è</w:t>
      </w:r>
      <w:r w:rsidRPr="00875552">
        <w:rPr>
          <w:lang w:eastAsia="fr-FR" w:bidi="fr-FR"/>
        </w:rPr>
        <w:t>res que nous avons pu étudier. Cette proportion d</w:t>
      </w:r>
      <w:r w:rsidRPr="00875552">
        <w:rPr>
          <w:lang w:eastAsia="fr-FR" w:bidi="fr-FR"/>
        </w:rPr>
        <w:t>e</w:t>
      </w:r>
      <w:r w:rsidRPr="00875552">
        <w:rPr>
          <w:lang w:eastAsia="fr-FR" w:bidi="fr-FR"/>
        </w:rPr>
        <w:t>vait donc être bien plus faible encore, autrefois, il y a trente ou soixante ans.</w:t>
      </w:r>
    </w:p>
    <w:p w:rsidR="00046DF9" w:rsidRPr="00875552" w:rsidRDefault="00046DF9" w:rsidP="00046DF9">
      <w:pPr>
        <w:spacing w:before="120" w:after="120"/>
        <w:ind w:firstLine="0"/>
        <w:jc w:val="both"/>
        <w:rPr>
          <w:smallCaps/>
        </w:rPr>
      </w:pPr>
      <w:r w:rsidRPr="00875552">
        <w:br w:type="page"/>
      </w:r>
      <w:r w:rsidRPr="00875552">
        <w:rPr>
          <w:smallCaps/>
        </w:rPr>
        <w:t>[128]</w:t>
      </w:r>
    </w:p>
    <w:p w:rsidR="00046DF9" w:rsidRPr="00875552" w:rsidRDefault="00046DF9" w:rsidP="00046DF9">
      <w:pPr>
        <w:spacing w:before="120" w:after="120"/>
        <w:jc w:val="both"/>
      </w:pPr>
    </w:p>
    <w:p w:rsidR="00046DF9" w:rsidRPr="00875552" w:rsidRDefault="00046DF9" w:rsidP="00046DF9">
      <w:pPr>
        <w:pStyle w:val="planche"/>
      </w:pPr>
      <w:bookmarkStart w:id="36" w:name="evolution_besoins_chap_IV_6"/>
      <w:r w:rsidRPr="00875552">
        <w:rPr>
          <w:lang w:eastAsia="fr-FR" w:bidi="fr-FR"/>
        </w:rPr>
        <w:t>6. — Rapports entre les mouvements</w:t>
      </w:r>
      <w:r>
        <w:rPr>
          <w:lang w:eastAsia="fr-FR" w:bidi="fr-FR"/>
        </w:rPr>
        <w:br/>
      </w:r>
      <w:r w:rsidRPr="00875552">
        <w:rPr>
          <w:lang w:eastAsia="fr-FR" w:bidi="fr-FR"/>
        </w:rPr>
        <w:t>des quantités conso</w:t>
      </w:r>
      <w:r w:rsidRPr="00875552">
        <w:rPr>
          <w:lang w:eastAsia="fr-FR" w:bidi="fr-FR"/>
        </w:rPr>
        <w:t>m</w:t>
      </w:r>
      <w:r w:rsidRPr="00875552">
        <w:rPr>
          <w:lang w:eastAsia="fr-FR" w:bidi="fr-FR"/>
        </w:rPr>
        <w:t>mées par tête,</w:t>
      </w:r>
      <w:r>
        <w:rPr>
          <w:lang w:eastAsia="fr-FR" w:bidi="fr-FR"/>
        </w:rPr>
        <w:br/>
      </w:r>
      <w:r w:rsidRPr="00875552">
        <w:rPr>
          <w:lang w:eastAsia="fr-FR" w:bidi="fr-FR"/>
        </w:rPr>
        <w:t>et les phases éc</w:t>
      </w:r>
      <w:r w:rsidRPr="00875552">
        <w:rPr>
          <w:lang w:eastAsia="fr-FR" w:bidi="fr-FR"/>
        </w:rPr>
        <w:t>o</w:t>
      </w:r>
      <w:r w:rsidRPr="00875552">
        <w:rPr>
          <w:lang w:eastAsia="fr-FR" w:bidi="fr-FR"/>
        </w:rPr>
        <w:t>nomiques (de longue durée)</w:t>
      </w:r>
      <w:r>
        <w:rPr>
          <w:lang w:eastAsia="fr-FR" w:bidi="fr-FR"/>
        </w:rPr>
        <w:br/>
      </w:r>
      <w:r w:rsidRPr="00875552">
        <w:rPr>
          <w:lang w:eastAsia="fr-FR" w:bidi="fr-FR"/>
        </w:rPr>
        <w:t>d’expansion et de resse</w:t>
      </w:r>
      <w:r w:rsidRPr="00875552">
        <w:rPr>
          <w:lang w:eastAsia="fr-FR" w:bidi="fr-FR"/>
        </w:rPr>
        <w:t>r</w:t>
      </w:r>
      <w:r w:rsidRPr="00875552">
        <w:rPr>
          <w:lang w:eastAsia="fr-FR" w:bidi="fr-FR"/>
        </w:rPr>
        <w:t>rement.</w:t>
      </w:r>
    </w:p>
    <w:bookmarkEnd w:id="36"/>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À défaut d’enquêtes par budgets de ménages, en France, les stati</w:t>
      </w:r>
      <w:r w:rsidRPr="00875552">
        <w:rPr>
          <w:lang w:eastAsia="fr-FR" w:bidi="fr-FR"/>
        </w:rPr>
        <w:t>s</w:t>
      </w:r>
      <w:r w:rsidRPr="00875552">
        <w:rPr>
          <w:lang w:eastAsia="fr-FR" w:bidi="fr-FR"/>
        </w:rPr>
        <w:t>tiques de la consommation nous a</w:t>
      </w:r>
      <w:r w:rsidRPr="00875552">
        <w:rPr>
          <w:lang w:eastAsia="fr-FR" w:bidi="fr-FR"/>
        </w:rPr>
        <w:t>p</w:t>
      </w:r>
      <w:r w:rsidRPr="00875552">
        <w:rPr>
          <w:lang w:eastAsia="fr-FR" w:bidi="fr-FR"/>
        </w:rPr>
        <w:t>portent donc, sur les variations en quantité d’un ce</w:t>
      </w:r>
      <w:r w:rsidRPr="00875552">
        <w:rPr>
          <w:lang w:eastAsia="fr-FR" w:bidi="fr-FR"/>
        </w:rPr>
        <w:t>r</w:t>
      </w:r>
      <w:r w:rsidRPr="00875552">
        <w:rPr>
          <w:lang w:eastAsia="fr-FR" w:bidi="fr-FR"/>
        </w:rPr>
        <w:t>tain nombre d’objets de dépense, des renseignements précis et continus, pour une durée de près d’un si</w:t>
      </w:r>
      <w:r w:rsidRPr="00875552">
        <w:rPr>
          <w:lang w:eastAsia="fr-FR" w:bidi="fr-FR"/>
        </w:rPr>
        <w:t>è</w:t>
      </w:r>
      <w:r w:rsidRPr="00875552">
        <w:rPr>
          <w:lang w:eastAsia="fr-FR" w:bidi="fr-FR"/>
        </w:rPr>
        <w:t>cle. Il serait possible d’évaluer la dépense correspondante pour chaque année, en mult</w:t>
      </w:r>
      <w:r w:rsidRPr="00875552">
        <w:rPr>
          <w:lang w:eastAsia="fr-FR" w:bidi="fr-FR"/>
        </w:rPr>
        <w:t>i</w:t>
      </w:r>
      <w:r w:rsidRPr="00875552">
        <w:rPr>
          <w:lang w:eastAsia="fr-FR" w:bidi="fr-FR"/>
        </w:rPr>
        <w:t>pliant les quantités par les prix, et de reconstituer ainsi, de suivre m</w:t>
      </w:r>
      <w:r w:rsidRPr="00875552">
        <w:rPr>
          <w:lang w:eastAsia="fr-FR" w:bidi="fr-FR"/>
        </w:rPr>
        <w:t>ê</w:t>
      </w:r>
      <w:r w:rsidRPr="00875552">
        <w:rPr>
          <w:lang w:eastAsia="fr-FR" w:bidi="fr-FR"/>
        </w:rPr>
        <w:t>me, dans son évolution, une partie importante du budget-dépenses du ménage moyen. Ici, nous nous en tiendrons, après cette revue, aux r</w:t>
      </w:r>
      <w:r w:rsidRPr="00875552">
        <w:rPr>
          <w:lang w:eastAsia="fr-FR" w:bidi="fr-FR"/>
        </w:rPr>
        <w:t>é</w:t>
      </w:r>
      <w:r w:rsidRPr="00875552">
        <w:rPr>
          <w:lang w:eastAsia="fr-FR" w:bidi="fr-FR"/>
        </w:rPr>
        <w:t>sultats généraux qu’on en peut tirer, et qui sont propres à nous faire mieux comprendre les habitudes de consommation des ménages.</w:t>
      </w:r>
    </w:p>
    <w:p w:rsidR="00046DF9" w:rsidRPr="00875552" w:rsidRDefault="00046DF9" w:rsidP="00046DF9">
      <w:pPr>
        <w:spacing w:before="120" w:after="120"/>
        <w:jc w:val="both"/>
      </w:pPr>
      <w:r w:rsidRPr="00875552">
        <w:rPr>
          <w:lang w:eastAsia="fr-FR" w:bidi="fr-FR"/>
        </w:rPr>
        <w:t>D’abord, elles ont varié très fortement, puisque les quantités que nous venons de suivre ont toutes augmenté dans des proportions considérables. Quand nous étudions aujourd’hui, à l’occasion d’une e</w:t>
      </w:r>
      <w:r w:rsidRPr="00875552">
        <w:rPr>
          <w:lang w:eastAsia="fr-FR" w:bidi="fr-FR"/>
        </w:rPr>
        <w:t>n</w:t>
      </w:r>
      <w:r w:rsidRPr="00875552">
        <w:rPr>
          <w:lang w:eastAsia="fr-FR" w:bidi="fr-FR"/>
        </w:rPr>
        <w:t>quête, les dépenses des ouvriers ou des employés, nous savons bien qu’elles dépendent de beaucoup de circonstances actuelles, en partic</w:t>
      </w:r>
      <w:r w:rsidRPr="00875552">
        <w:rPr>
          <w:lang w:eastAsia="fr-FR" w:bidi="fr-FR"/>
        </w:rPr>
        <w:t>u</w:t>
      </w:r>
      <w:r w:rsidRPr="00875552">
        <w:rPr>
          <w:lang w:eastAsia="fr-FR" w:bidi="fr-FR"/>
        </w:rPr>
        <w:t>lier des prix et des salaires, de la grandeur du ménage et de sa situ</w:t>
      </w:r>
      <w:r w:rsidRPr="00875552">
        <w:rPr>
          <w:lang w:eastAsia="fr-FR" w:bidi="fr-FR"/>
        </w:rPr>
        <w:t>a</w:t>
      </w:r>
      <w:r w:rsidRPr="00875552">
        <w:rPr>
          <w:lang w:eastAsia="fr-FR" w:bidi="fr-FR"/>
        </w:rPr>
        <w:t>tion sociale, peut-être de la région où il vit et du métier qu’il exerce. Mais nous n’apercevons point que les besoins, leur espèce et leur i</w:t>
      </w:r>
      <w:r w:rsidRPr="00875552">
        <w:rPr>
          <w:lang w:eastAsia="fr-FR" w:bidi="fr-FR"/>
        </w:rPr>
        <w:t>n</w:t>
      </w:r>
      <w:r w:rsidRPr="00875552">
        <w:rPr>
          <w:lang w:eastAsia="fr-FR" w:bidi="fr-FR"/>
        </w:rPr>
        <w:t>tensité, représentent le point extrême d’une évolution qui s’étend sur un passé assez long, et en partie assez lointain. Il y a eu un moment où tels articles de consommation du moins de telle qualité et en telle quantité, étaient a</w:t>
      </w:r>
      <w:r w:rsidRPr="00875552">
        <w:rPr>
          <w:lang w:eastAsia="fr-FR" w:bidi="fr-FR"/>
        </w:rPr>
        <w:t>p</w:t>
      </w:r>
      <w:r w:rsidRPr="00875552">
        <w:rPr>
          <w:lang w:eastAsia="fr-FR" w:bidi="fr-FR"/>
        </w:rPr>
        <w:t>préciés et recherchés peut-être plus qu’aujourd’hui, parce qu’on se rappelait qu’on en avait été privé autrefois. Pour ce</w:t>
      </w:r>
      <w:r w:rsidRPr="00875552">
        <w:rPr>
          <w:lang w:eastAsia="fr-FR" w:bidi="fr-FR"/>
        </w:rPr>
        <w:t>r</w:t>
      </w:r>
      <w:r w:rsidRPr="00875552">
        <w:rPr>
          <w:lang w:eastAsia="fr-FR" w:bidi="fr-FR"/>
        </w:rPr>
        <w:t>tains d’entre eux, nous l’avons vu, l’accroissement a été très rapide : mais il y a eu aussi de longs arrêts ; quelquefois le terrain gagné a été reperdu, regagné de nouveau. Sans doute, les besoins nouveaux se sont consolidés, ont pris racine, mais à travers bien des vicissitudes. Nous ne connaissons cette histoire qu’en gros. Nous ne pouvons de</w:t>
      </w:r>
      <w:r w:rsidRPr="00875552">
        <w:rPr>
          <w:lang w:eastAsia="fr-FR" w:bidi="fr-FR"/>
        </w:rPr>
        <w:t>s</w:t>
      </w:r>
      <w:r w:rsidRPr="00875552">
        <w:rPr>
          <w:lang w:eastAsia="fr-FR" w:bidi="fr-FR"/>
        </w:rPr>
        <w:t>cendre dans le détail. Nous savons que la consommation de viande a augmenté, que la quantité de coton par tête d’habitant s’est accrue : mais il y a bien des e</w:t>
      </w:r>
      <w:r w:rsidRPr="00875552">
        <w:rPr>
          <w:lang w:eastAsia="fr-FR" w:bidi="fr-FR"/>
        </w:rPr>
        <w:t>s</w:t>
      </w:r>
      <w:r w:rsidRPr="00875552">
        <w:rPr>
          <w:lang w:eastAsia="fr-FR" w:bidi="fr-FR"/>
        </w:rPr>
        <w:t>pèces de viande, et le coton nous renseigne bien mal sur l’habillement. À chaque époque, c’est dans la pensée et les traditions des groupes ouvriers, c’est dans l’opinion et l’exemple, que se fixe l’idée du « nécessaire », tel qu’on le conçoit d’après les hab</w:t>
      </w:r>
      <w:r w:rsidRPr="00875552">
        <w:rPr>
          <w:lang w:eastAsia="fr-FR" w:bidi="fr-FR"/>
        </w:rPr>
        <w:t>i</w:t>
      </w:r>
      <w:r w:rsidRPr="00875552">
        <w:rPr>
          <w:lang w:eastAsia="fr-FR" w:bidi="fr-FR"/>
        </w:rPr>
        <w:t>tudes acquises et les progrès réalisés jusqu’à ce moment. Mais l’opinion n’est pas la</w:t>
      </w:r>
      <w:r w:rsidRPr="00875552">
        <w:t xml:space="preserve"> </w:t>
      </w:r>
      <w:r w:rsidRPr="00875552">
        <w:rPr>
          <w:lang w:eastAsia="fr-FR" w:bidi="fr-FR"/>
        </w:rPr>
        <w:t>[129] même à tous les endroits, dans tous les milieux. Elle est sujette à des fluctuations. Il n’y a pas un type de vie ouvrier bien déterminé pour chaque période, mais un ensemble de tendances plus ou moins a</w:t>
      </w:r>
      <w:r w:rsidRPr="00875552">
        <w:rPr>
          <w:lang w:eastAsia="fr-FR" w:bidi="fr-FR"/>
        </w:rPr>
        <w:t>n</w:t>
      </w:r>
      <w:r w:rsidRPr="00875552">
        <w:rPr>
          <w:lang w:eastAsia="fr-FR" w:bidi="fr-FR"/>
        </w:rPr>
        <w:t>ciennes, et, pour de nouveaux besoins, bien des possibilités de dév</w:t>
      </w:r>
      <w:r w:rsidRPr="00875552">
        <w:rPr>
          <w:lang w:eastAsia="fr-FR" w:bidi="fr-FR"/>
        </w:rPr>
        <w:t>e</w:t>
      </w:r>
      <w:r w:rsidRPr="00875552">
        <w:rPr>
          <w:lang w:eastAsia="fr-FR" w:bidi="fr-FR"/>
        </w:rPr>
        <w:t>loppement.</w:t>
      </w:r>
    </w:p>
    <w:p w:rsidR="00046DF9" w:rsidRPr="00875552" w:rsidRDefault="00046DF9" w:rsidP="00046DF9">
      <w:pPr>
        <w:spacing w:before="120" w:after="120"/>
        <w:jc w:val="both"/>
      </w:pPr>
      <w:r w:rsidRPr="00875552">
        <w:rPr>
          <w:lang w:eastAsia="fr-FR" w:bidi="fr-FR"/>
        </w:rPr>
        <w:t>En second lieu, rappelons-nous que, pour la plupart des objets, en particulier pour les diverses parties de l’alimentation que nous po</w:t>
      </w:r>
      <w:r w:rsidRPr="00875552">
        <w:rPr>
          <w:lang w:eastAsia="fr-FR" w:bidi="fr-FR"/>
        </w:rPr>
        <w:t>u</w:t>
      </w:r>
      <w:r w:rsidRPr="00875552">
        <w:rPr>
          <w:lang w:eastAsia="fr-FR" w:bidi="fr-FR"/>
        </w:rPr>
        <w:t>vions étudier, il nous a semblé que les quantités par tête augme</w:t>
      </w:r>
      <w:r w:rsidRPr="00875552">
        <w:rPr>
          <w:lang w:eastAsia="fr-FR" w:bidi="fr-FR"/>
        </w:rPr>
        <w:t>n</w:t>
      </w:r>
      <w:r w:rsidRPr="00875552">
        <w:rPr>
          <w:lang w:eastAsia="fr-FR" w:bidi="fr-FR"/>
        </w:rPr>
        <w:t>taient très souvent et de préférence en phase d’expansion, augmentaient moins ou se stabilisaient en phase de resserrement économique. Cela peut paraître assez naturel, puisque, dans les premières, les revenus augmentent, et que, dans les secondes, tout au plus ils cessent d’augmenter. Mais quel est pour nous l’intérêt, quelle est la signific</w:t>
      </w:r>
      <w:r w:rsidRPr="00875552">
        <w:rPr>
          <w:lang w:eastAsia="fr-FR" w:bidi="fr-FR"/>
        </w:rPr>
        <w:t>a</w:t>
      </w:r>
      <w:r w:rsidRPr="00875552">
        <w:rPr>
          <w:lang w:eastAsia="fr-FR" w:bidi="fr-FR"/>
        </w:rPr>
        <w:t>tion de cette alternance ? Il est bien explicable que, quand les r</w:t>
      </w:r>
      <w:r w:rsidRPr="00875552">
        <w:rPr>
          <w:lang w:eastAsia="fr-FR" w:bidi="fr-FR"/>
        </w:rPr>
        <w:t>e</w:t>
      </w:r>
      <w:r w:rsidRPr="00875552">
        <w:rPr>
          <w:lang w:eastAsia="fr-FR" w:bidi="fr-FR"/>
        </w:rPr>
        <w:t>venus augmentent, alors même que les prix augme</w:t>
      </w:r>
      <w:r w:rsidRPr="00875552">
        <w:rPr>
          <w:lang w:eastAsia="fr-FR" w:bidi="fr-FR"/>
        </w:rPr>
        <w:t>n</w:t>
      </w:r>
      <w:r w:rsidRPr="00875552">
        <w:rPr>
          <w:lang w:eastAsia="fr-FR" w:bidi="fr-FR"/>
        </w:rPr>
        <w:t>tent, mais surtout dès que leur mouvement de hausse se ralentit, les ménages sentent qu’ils disposent d’un surplus monétaire qui dépasse le montant de leurs d</w:t>
      </w:r>
      <w:r w:rsidRPr="00875552">
        <w:rPr>
          <w:lang w:eastAsia="fr-FR" w:bidi="fr-FR"/>
        </w:rPr>
        <w:t>é</w:t>
      </w:r>
      <w:r w:rsidRPr="00875552">
        <w:rPr>
          <w:lang w:eastAsia="fr-FR" w:bidi="fr-FR"/>
        </w:rPr>
        <w:t>penses habituelles, et qu’alors ils s’empressent de l’employer à sati</w:t>
      </w:r>
      <w:r w:rsidRPr="00875552">
        <w:rPr>
          <w:lang w:eastAsia="fr-FR" w:bidi="fr-FR"/>
        </w:rPr>
        <w:t>s</w:t>
      </w:r>
      <w:r w:rsidRPr="00875552">
        <w:rPr>
          <w:lang w:eastAsia="fr-FR" w:bidi="fr-FR"/>
        </w:rPr>
        <w:t>faire des besoins nouveaux, ou à satisfaire davantage des besoins a</w:t>
      </w:r>
      <w:r w:rsidRPr="00875552">
        <w:rPr>
          <w:lang w:eastAsia="fr-FR" w:bidi="fr-FR"/>
        </w:rPr>
        <w:t>n</w:t>
      </w:r>
      <w:r w:rsidRPr="00875552">
        <w:rPr>
          <w:lang w:eastAsia="fr-FR" w:bidi="fr-FR"/>
        </w:rPr>
        <w:t>ciens (ce qui, en un sens, revient à peu près au même). C’est ce que nous avons pu observer dans nos enquêtes américaines, qui se s</w:t>
      </w:r>
      <w:r w:rsidRPr="00875552">
        <w:rPr>
          <w:lang w:eastAsia="fr-FR" w:bidi="fr-FR"/>
        </w:rPr>
        <w:t>i</w:t>
      </w:r>
      <w:r w:rsidRPr="00875552">
        <w:rPr>
          <w:lang w:eastAsia="fr-FR" w:bidi="fr-FR"/>
        </w:rPr>
        <w:t>tuaient en une période d’expansion, et surtout dans la revue que nous venons de faire des consommations par tête en France. Sans doute, il est concevable aussi qu’en de telles circonstances les ouvriers, sans modifier leurs dépenses, fassent des économies ; ils s’y décident en partie : les dépôts dans les caisses d’épargne augmentent alors : et nous savons qu’en Amérique notamment des organis</w:t>
      </w:r>
      <w:r w:rsidRPr="00875552">
        <w:rPr>
          <w:lang w:eastAsia="fr-FR" w:bidi="fr-FR"/>
        </w:rPr>
        <w:t>a</w:t>
      </w:r>
      <w:r w:rsidRPr="00875552">
        <w:rPr>
          <w:lang w:eastAsia="fr-FR" w:bidi="fr-FR"/>
        </w:rPr>
        <w:t>tions spéciales se sont offertes à faire valoir leurs fonds disponibles en placements lucratifs et même en opérations de bourse. Mais, d’autre part, préc</w:t>
      </w:r>
      <w:r w:rsidRPr="00875552">
        <w:rPr>
          <w:lang w:eastAsia="fr-FR" w:bidi="fr-FR"/>
        </w:rPr>
        <w:t>i</w:t>
      </w:r>
      <w:r w:rsidRPr="00875552">
        <w:rPr>
          <w:lang w:eastAsia="fr-FR" w:bidi="fr-FR"/>
        </w:rPr>
        <w:t>sément parce qu’ils sortent d’une période qui s’est d</w:t>
      </w:r>
      <w:r w:rsidRPr="00875552">
        <w:rPr>
          <w:lang w:eastAsia="fr-FR" w:bidi="fr-FR"/>
        </w:rPr>
        <w:t>é</w:t>
      </w:r>
      <w:r w:rsidRPr="00875552">
        <w:rPr>
          <w:lang w:eastAsia="fr-FR" w:bidi="fr-FR"/>
        </w:rPr>
        <w:t>roulée sous le signe de la restriction, on peut adme</w:t>
      </w:r>
      <w:r w:rsidRPr="00875552">
        <w:rPr>
          <w:lang w:eastAsia="fr-FR" w:bidi="fr-FR"/>
        </w:rPr>
        <w:t>t</w:t>
      </w:r>
      <w:r w:rsidRPr="00875552">
        <w:rPr>
          <w:lang w:eastAsia="fr-FR" w:bidi="fr-FR"/>
        </w:rPr>
        <w:t>tre aussi que bien des besoins qui ont été comprimés, et d’autres, qui aspiraient à naître, et qu’on a dû r</w:t>
      </w:r>
      <w:r w:rsidRPr="00875552">
        <w:rPr>
          <w:lang w:eastAsia="fr-FR" w:bidi="fr-FR"/>
        </w:rPr>
        <w:t>e</w:t>
      </w:r>
      <w:r w:rsidRPr="00875552">
        <w:rPr>
          <w:lang w:eastAsia="fr-FR" w:bidi="fr-FR"/>
        </w:rPr>
        <w:t>fouler, lèvent maintenant la tête.</w:t>
      </w:r>
    </w:p>
    <w:p w:rsidR="00046DF9" w:rsidRPr="00875552" w:rsidRDefault="00046DF9" w:rsidP="00046DF9">
      <w:pPr>
        <w:spacing w:before="120" w:after="120"/>
        <w:jc w:val="both"/>
      </w:pPr>
      <w:r w:rsidRPr="00875552">
        <w:rPr>
          <w:lang w:eastAsia="fr-FR" w:bidi="fr-FR"/>
        </w:rPr>
        <w:t>Que se passe-t-il, cependant, dans ces autres phases, durant le</w:t>
      </w:r>
      <w:r w:rsidRPr="00875552">
        <w:rPr>
          <w:lang w:eastAsia="fr-FR" w:bidi="fr-FR"/>
        </w:rPr>
        <w:t>s</w:t>
      </w:r>
      <w:r w:rsidRPr="00875552">
        <w:rPr>
          <w:lang w:eastAsia="fr-FR" w:bidi="fr-FR"/>
        </w:rPr>
        <w:t>quelles les revenus sont resserrés ? Certes, alors, les prix baissent au</w:t>
      </w:r>
      <w:r w:rsidRPr="00875552">
        <w:rPr>
          <w:lang w:eastAsia="fr-FR" w:bidi="fr-FR"/>
        </w:rPr>
        <w:t>s</w:t>
      </w:r>
      <w:r w:rsidRPr="00875552">
        <w:rPr>
          <w:lang w:eastAsia="fr-FR" w:bidi="fr-FR"/>
        </w:rPr>
        <w:t>si, et les dépenses ne se développent pas, ou ne changent guère. Ici e</w:t>
      </w:r>
      <w:r w:rsidRPr="00875552">
        <w:rPr>
          <w:lang w:eastAsia="fr-FR" w:bidi="fr-FR"/>
        </w:rPr>
        <w:t>n</w:t>
      </w:r>
      <w:r w:rsidRPr="00875552">
        <w:rPr>
          <w:lang w:eastAsia="fr-FR" w:bidi="fr-FR"/>
        </w:rPr>
        <w:t>core, on peut concevoir qu’il suffit, pour adapter les dépenses aux revenus, de les réduire uniformément, en tout cas de ne pas les au</w:t>
      </w:r>
      <w:r w:rsidRPr="00875552">
        <w:rPr>
          <w:lang w:eastAsia="fr-FR" w:bidi="fr-FR"/>
        </w:rPr>
        <w:t>g</w:t>
      </w:r>
      <w:r w:rsidRPr="00875552">
        <w:rPr>
          <w:lang w:eastAsia="fr-FR" w:bidi="fr-FR"/>
        </w:rPr>
        <w:t>menter, en même temps, bien entendu, qu’on renonce à mettre de l’argent de côté. C’est ce qui paraît bien avoir été pratiqué, au moins quelque temps et pour certains objets de</w:t>
      </w:r>
      <w:r w:rsidRPr="00875552">
        <w:rPr>
          <w:smallCaps/>
        </w:rPr>
        <w:t xml:space="preserve"> </w:t>
      </w:r>
      <w:r w:rsidRPr="00875552">
        <w:t xml:space="preserve">[130] </w:t>
      </w:r>
      <w:r w:rsidRPr="00875552">
        <w:rPr>
          <w:lang w:eastAsia="fr-FR" w:bidi="fr-FR"/>
        </w:rPr>
        <w:t>dépense, dans les ph</w:t>
      </w:r>
      <w:r w:rsidRPr="00875552">
        <w:rPr>
          <w:lang w:eastAsia="fr-FR" w:bidi="fr-FR"/>
        </w:rPr>
        <w:t>a</w:t>
      </w:r>
      <w:r w:rsidRPr="00875552">
        <w:rPr>
          <w:lang w:eastAsia="fr-FR" w:bidi="fr-FR"/>
        </w:rPr>
        <w:t>ses de ce genre ; nous avons remarqué, en e</w:t>
      </w:r>
      <w:r w:rsidRPr="00875552">
        <w:rPr>
          <w:lang w:eastAsia="fr-FR" w:bidi="fr-FR"/>
        </w:rPr>
        <w:t>f</w:t>
      </w:r>
      <w:r w:rsidRPr="00875552">
        <w:rPr>
          <w:lang w:eastAsia="fr-FR" w:bidi="fr-FR"/>
        </w:rPr>
        <w:t>fet, qu’alors les quantités conso</w:t>
      </w:r>
      <w:r w:rsidRPr="00875552">
        <w:rPr>
          <w:lang w:eastAsia="fr-FR" w:bidi="fr-FR"/>
        </w:rPr>
        <w:t>m</w:t>
      </w:r>
      <w:r w:rsidRPr="00875552">
        <w:rPr>
          <w:lang w:eastAsia="fr-FR" w:bidi="fr-FR"/>
        </w:rPr>
        <w:t>mées par tête augmentent moins, ou se stabilisent ; comme les prix, en général, diminuent aux mêmes moments, ces dépenses do</w:t>
      </w:r>
      <w:r w:rsidRPr="00875552">
        <w:rPr>
          <w:lang w:eastAsia="fr-FR" w:bidi="fr-FR"/>
        </w:rPr>
        <w:t>i</w:t>
      </w:r>
      <w:r w:rsidRPr="00875552">
        <w:rPr>
          <w:lang w:eastAsia="fr-FR" w:bidi="fr-FR"/>
        </w:rPr>
        <w:t>vent diminuer en montant absolu, et même, quelques-unes d’entre e</w:t>
      </w:r>
      <w:r w:rsidRPr="00875552">
        <w:rPr>
          <w:lang w:eastAsia="fr-FR" w:bidi="fr-FR"/>
        </w:rPr>
        <w:t>l</w:t>
      </w:r>
      <w:r w:rsidRPr="00875552">
        <w:rPr>
          <w:lang w:eastAsia="fr-FR" w:bidi="fr-FR"/>
        </w:rPr>
        <w:t>les, en proportion. Il est vrai que pour certains aliments et certaines denrées, l’augmentation des quantités continue, même dans ces ph</w:t>
      </w:r>
      <w:r w:rsidRPr="00875552">
        <w:rPr>
          <w:lang w:eastAsia="fr-FR" w:bidi="fr-FR"/>
        </w:rPr>
        <w:t>a</w:t>
      </w:r>
      <w:r w:rsidRPr="00875552">
        <w:rPr>
          <w:lang w:eastAsia="fr-FR" w:bidi="fr-FR"/>
        </w:rPr>
        <w:t>ses, et, en tout cas, la dépense augmente plutôt : qu’on songe à la d</w:t>
      </w:r>
      <w:r w:rsidRPr="00875552">
        <w:rPr>
          <w:lang w:eastAsia="fr-FR" w:bidi="fr-FR"/>
        </w:rPr>
        <w:t>é</w:t>
      </w:r>
      <w:r w:rsidRPr="00875552">
        <w:rPr>
          <w:lang w:eastAsia="fr-FR" w:bidi="fr-FR"/>
        </w:rPr>
        <w:t>pense pour le vin, qui doit s’être élevée dans la dernière période de resserrement, et à laquelle, alors, s’est même ajo</w:t>
      </w:r>
      <w:r w:rsidRPr="00875552">
        <w:rPr>
          <w:lang w:eastAsia="fr-FR" w:bidi="fr-FR"/>
        </w:rPr>
        <w:t>u</w:t>
      </w:r>
      <w:r w:rsidRPr="00875552">
        <w:rPr>
          <w:lang w:eastAsia="fr-FR" w:bidi="fr-FR"/>
        </w:rPr>
        <w:t>tée une dépense pour l’alcool très renfo</w:t>
      </w:r>
      <w:r w:rsidRPr="00875552">
        <w:rPr>
          <w:lang w:eastAsia="fr-FR" w:bidi="fr-FR"/>
        </w:rPr>
        <w:t>r</w:t>
      </w:r>
      <w:r w:rsidRPr="00875552">
        <w:rPr>
          <w:lang w:eastAsia="fr-FR" w:bidi="fr-FR"/>
        </w:rPr>
        <w:t>cée. Pour le coton, qu’on se reporte avant la guerre de Sécession, et même avant 1850, et à partir de 1918-1920, c’est-à-dire dans une phase de resserrement ; on tro</w:t>
      </w:r>
      <w:r w:rsidRPr="00875552">
        <w:rPr>
          <w:lang w:eastAsia="fr-FR" w:bidi="fr-FR"/>
        </w:rPr>
        <w:t>u</w:t>
      </w:r>
      <w:r w:rsidRPr="00875552">
        <w:rPr>
          <w:lang w:eastAsia="fr-FR" w:bidi="fr-FR"/>
        </w:rPr>
        <w:t>vera que la consommation qu’on en fait augmente néanmoins de façon continue, et très vite. Il en est de même du café, du cacao, du sucre, du tabac. La consommation de viande a continué, elle aussi, son mouvement a</w:t>
      </w:r>
      <w:r w:rsidRPr="00875552">
        <w:rPr>
          <w:lang w:eastAsia="fr-FR" w:bidi="fr-FR"/>
        </w:rPr>
        <w:t>s</w:t>
      </w:r>
      <w:r w:rsidRPr="00875552">
        <w:rPr>
          <w:lang w:eastAsia="fr-FR" w:bidi="fr-FR"/>
        </w:rPr>
        <w:t>cendant au moins de 1880 à 1889, encore en une phase de bas prix. Il conviendrait de voir, il est vrai, si en même temps il n’y a pas eu pa</w:t>
      </w:r>
      <w:r w:rsidRPr="00875552">
        <w:rPr>
          <w:lang w:eastAsia="fr-FR" w:bidi="fr-FR"/>
        </w:rPr>
        <w:t>s</w:t>
      </w:r>
      <w:r w:rsidRPr="00875552">
        <w:rPr>
          <w:lang w:eastAsia="fr-FR" w:bidi="fr-FR"/>
        </w:rPr>
        <w:t>sage à des qualités moins coûteuses, et si, au moyen d’un ce</w:t>
      </w:r>
      <w:r w:rsidRPr="00875552">
        <w:rPr>
          <w:lang w:eastAsia="fr-FR" w:bidi="fr-FR"/>
        </w:rPr>
        <w:t>r</w:t>
      </w:r>
      <w:r w:rsidRPr="00875552">
        <w:rPr>
          <w:lang w:eastAsia="fr-FR" w:bidi="fr-FR"/>
        </w:rPr>
        <w:t>tain nombre de substitutions, on n’a pas réussi, augmentant les quant</w:t>
      </w:r>
      <w:r w:rsidRPr="00875552">
        <w:rPr>
          <w:lang w:eastAsia="fr-FR" w:bidi="fr-FR"/>
        </w:rPr>
        <w:t>i</w:t>
      </w:r>
      <w:r w:rsidRPr="00875552">
        <w:rPr>
          <w:lang w:eastAsia="fr-FR" w:bidi="fr-FR"/>
        </w:rPr>
        <w:t>tés, à ne pas réduire en proportion la dépense. En tout cas, on ne peut cara</w:t>
      </w:r>
      <w:r w:rsidRPr="00875552">
        <w:rPr>
          <w:lang w:eastAsia="fr-FR" w:bidi="fr-FR"/>
        </w:rPr>
        <w:t>c</w:t>
      </w:r>
      <w:r w:rsidRPr="00875552">
        <w:rPr>
          <w:lang w:eastAsia="fr-FR" w:bidi="fr-FR"/>
        </w:rPr>
        <w:t>tériser la répartition des dépenses, telle qu’elle tend à se faire quand les prix et les revenus n’augmentent plus, comme un retour à ce qu’il en était avant la période d’expansion d’où l’on sort, par reno</w:t>
      </w:r>
      <w:r w:rsidRPr="00875552">
        <w:rPr>
          <w:lang w:eastAsia="fr-FR" w:bidi="fr-FR"/>
        </w:rPr>
        <w:t>n</w:t>
      </w:r>
      <w:r w:rsidRPr="00875552">
        <w:rPr>
          <w:lang w:eastAsia="fr-FR" w:bidi="fr-FR"/>
        </w:rPr>
        <w:t>ciation automatique à toutes les avances réal</w:t>
      </w:r>
      <w:r w:rsidRPr="00875552">
        <w:rPr>
          <w:lang w:eastAsia="fr-FR" w:bidi="fr-FR"/>
        </w:rPr>
        <w:t>i</w:t>
      </w:r>
      <w:r w:rsidRPr="00875552">
        <w:rPr>
          <w:lang w:eastAsia="fr-FR" w:bidi="fr-FR"/>
        </w:rPr>
        <w:t>sées. C’est donc à tort qu’on songerait à des villageois qui, après une bombance, retournent trist</w:t>
      </w:r>
      <w:r w:rsidRPr="00875552">
        <w:rPr>
          <w:lang w:eastAsia="fr-FR" w:bidi="fr-FR"/>
        </w:rPr>
        <w:t>e</w:t>
      </w:r>
      <w:r w:rsidRPr="00875552">
        <w:rPr>
          <w:lang w:eastAsia="fr-FR" w:bidi="fr-FR"/>
        </w:rPr>
        <w:t>ment à leur pain noir, à leur piquette aigre.</w:t>
      </w:r>
    </w:p>
    <w:p w:rsidR="00046DF9" w:rsidRPr="00875552" w:rsidRDefault="00046DF9" w:rsidP="00046DF9">
      <w:pPr>
        <w:spacing w:before="120" w:after="120"/>
        <w:jc w:val="both"/>
      </w:pPr>
      <w:r w:rsidRPr="00875552">
        <w:rPr>
          <w:lang w:eastAsia="fr-FR" w:bidi="fr-FR"/>
        </w:rPr>
        <w:t>La phase de resserrement nouvelle se distingue de la précédente en ce que, dans l’intervalle, il y a eu expansion, que les besoins se sont tournés vers de nouveaux objets, détendus comme des ressorts qu’on ne presse plus. A présent, sous une pression nouve</w:t>
      </w:r>
      <w:r w:rsidRPr="00875552">
        <w:rPr>
          <w:lang w:eastAsia="fr-FR" w:bidi="fr-FR"/>
        </w:rPr>
        <w:t>l</w:t>
      </w:r>
      <w:r w:rsidRPr="00875552">
        <w:rPr>
          <w:lang w:eastAsia="fr-FR" w:bidi="fr-FR"/>
        </w:rPr>
        <w:t>le, on plie le dos, mais on serre contre soi ses acqu</w:t>
      </w:r>
      <w:r w:rsidRPr="00875552">
        <w:rPr>
          <w:lang w:eastAsia="fr-FR" w:bidi="fr-FR"/>
        </w:rPr>
        <w:t>i</w:t>
      </w:r>
      <w:r w:rsidRPr="00875552">
        <w:rPr>
          <w:lang w:eastAsia="fr-FR" w:bidi="fr-FR"/>
        </w:rPr>
        <w:t>sitions, et l’on s’efforce d’en sauver tout ce qu’on peut. Dès lors, quand même le revenu monétaire s</w:t>
      </w:r>
      <w:r w:rsidRPr="00875552">
        <w:rPr>
          <w:lang w:eastAsia="fr-FR" w:bidi="fr-FR"/>
        </w:rPr>
        <w:t>e</w:t>
      </w:r>
      <w:r w:rsidRPr="00875552">
        <w:rPr>
          <w:lang w:eastAsia="fr-FR" w:bidi="fr-FR"/>
        </w:rPr>
        <w:t>rait tel que dans la mauvaise période précédente, quand même son « pouvoir d’achat », ou, comme on dit, le « salaire réel », se retrouv</w:t>
      </w:r>
      <w:r w:rsidRPr="00875552">
        <w:rPr>
          <w:lang w:eastAsia="fr-FR" w:bidi="fr-FR"/>
        </w:rPr>
        <w:t>e</w:t>
      </w:r>
      <w:r w:rsidRPr="00875552">
        <w:rPr>
          <w:lang w:eastAsia="fr-FR" w:bidi="fr-FR"/>
        </w:rPr>
        <w:t>rait au même n</w:t>
      </w:r>
      <w:r w:rsidRPr="00875552">
        <w:rPr>
          <w:lang w:eastAsia="fr-FR" w:bidi="fr-FR"/>
        </w:rPr>
        <w:t>i</w:t>
      </w:r>
      <w:r w:rsidRPr="00875552">
        <w:rPr>
          <w:lang w:eastAsia="fr-FR" w:bidi="fr-FR"/>
        </w:rPr>
        <w:t>veau qu’avant la phase d’expansion, les perspectives ne s’en seraient pas moins modifiées, plus étroites peut-être dans te</w:t>
      </w:r>
      <w:r w:rsidRPr="00875552">
        <w:rPr>
          <w:lang w:eastAsia="fr-FR" w:bidi="fr-FR"/>
        </w:rPr>
        <w:t>l</w:t>
      </w:r>
      <w:r w:rsidRPr="00875552">
        <w:rPr>
          <w:lang w:eastAsia="fr-FR" w:bidi="fr-FR"/>
        </w:rPr>
        <w:t>les dire</w:t>
      </w:r>
      <w:r w:rsidRPr="00875552">
        <w:rPr>
          <w:lang w:eastAsia="fr-FR" w:bidi="fr-FR"/>
        </w:rPr>
        <w:t>c</w:t>
      </w:r>
      <w:r w:rsidRPr="00875552">
        <w:rPr>
          <w:lang w:eastAsia="fr-FR" w:bidi="fr-FR"/>
        </w:rPr>
        <w:t>tions, élargies dans telles autres. Certes, l’élan est brisé, au moins pour quelque temps. Mais l’expérience qu’on a faite a modifié les appréciations du groupe quant aux objets qui répondent à ses b</w:t>
      </w:r>
      <w:r w:rsidRPr="00875552">
        <w:rPr>
          <w:lang w:eastAsia="fr-FR" w:bidi="fr-FR"/>
        </w:rPr>
        <w:t>e</w:t>
      </w:r>
      <w:r w:rsidRPr="00875552">
        <w:rPr>
          <w:lang w:eastAsia="fr-FR" w:bidi="fr-FR"/>
        </w:rPr>
        <w:t>soins, quant à l’importance de ces besoins eux-</w:t>
      </w:r>
      <w:r>
        <w:rPr>
          <w:lang w:eastAsia="fr-FR" w:bidi="fr-FR"/>
        </w:rPr>
        <w:t>mêmes. C’est pourquoi les dépen</w:t>
      </w:r>
      <w:r w:rsidRPr="00875552">
        <w:rPr>
          <w:lang w:eastAsia="fr-FR" w:bidi="fr-FR"/>
        </w:rPr>
        <w:t>ses,</w:t>
      </w:r>
      <w:r>
        <w:rPr>
          <w:lang w:eastAsia="fr-FR" w:bidi="fr-FR"/>
        </w:rPr>
        <w:t xml:space="preserve"> [131]</w:t>
      </w:r>
      <w:r w:rsidRPr="00875552">
        <w:rPr>
          <w:lang w:eastAsia="fr-FR" w:bidi="fr-FR"/>
        </w:rPr>
        <w:t xml:space="preserve"> développées dans la phase d’expansion, se cons</w:t>
      </w:r>
      <w:r w:rsidRPr="00875552">
        <w:rPr>
          <w:lang w:eastAsia="fr-FR" w:bidi="fr-FR"/>
        </w:rPr>
        <w:t>o</w:t>
      </w:r>
      <w:r w:rsidRPr="00875552">
        <w:rPr>
          <w:lang w:eastAsia="fr-FR" w:bidi="fr-FR"/>
        </w:rPr>
        <w:t>lident peut-être surtout quand la situation économique est plus tendue. Alors qu’on est contraint de les resserrer toutes d’ensemble, il se peut qu’on s’oppose plus fortement à l’accroissement de dépenses jugées autrefois et d</w:t>
      </w:r>
      <w:r w:rsidRPr="00875552">
        <w:rPr>
          <w:lang w:eastAsia="fr-FR" w:bidi="fr-FR"/>
        </w:rPr>
        <w:t>e</w:t>
      </w:r>
      <w:r w:rsidRPr="00875552">
        <w:rPr>
          <w:lang w:eastAsia="fr-FR" w:bidi="fr-FR"/>
        </w:rPr>
        <w:t>puis longtemps nécessaires, pour laisser quelque champ aux autres. Inversement, l’expérience de telles restrictions possibles, en période de tension, laissera des traces : en phase de d</w:t>
      </w:r>
      <w:r w:rsidRPr="00875552">
        <w:rPr>
          <w:lang w:eastAsia="fr-FR" w:bidi="fr-FR"/>
        </w:rPr>
        <w:t>é</w:t>
      </w:r>
      <w:r w:rsidRPr="00875552">
        <w:rPr>
          <w:lang w:eastAsia="fr-FR" w:bidi="fr-FR"/>
        </w:rPr>
        <w:t>tente, c’est à la faveur de ces limitations maintenues que les besoins nouveaux pre</w:t>
      </w:r>
      <w:r w:rsidRPr="00875552">
        <w:rPr>
          <w:lang w:eastAsia="fr-FR" w:bidi="fr-FR"/>
        </w:rPr>
        <w:t>n</w:t>
      </w:r>
      <w:r w:rsidRPr="00875552">
        <w:rPr>
          <w:lang w:eastAsia="fr-FR" w:bidi="fr-FR"/>
        </w:rPr>
        <w:t>dront leur essor.</w:t>
      </w:r>
    </w:p>
    <w:p w:rsidR="00046DF9" w:rsidRPr="00875552" w:rsidRDefault="00046DF9" w:rsidP="00046DF9">
      <w:pPr>
        <w:spacing w:before="120" w:after="120"/>
        <w:jc w:val="both"/>
        <w:rPr>
          <w:lang w:eastAsia="fr-FR" w:bidi="fr-FR"/>
        </w:rPr>
      </w:pPr>
      <w:r w:rsidRPr="00875552">
        <w:rPr>
          <w:lang w:eastAsia="fr-FR" w:bidi="fr-FR"/>
        </w:rPr>
        <w:t>Enfin, et en troisième lieu, il nous a paru que les quantités consommées de telles denrées, qui ont de tout temps joué un rôle de pr</w:t>
      </w:r>
      <w:r w:rsidRPr="00875552">
        <w:rPr>
          <w:lang w:eastAsia="fr-FR" w:bidi="fr-FR"/>
        </w:rPr>
        <w:t>e</w:t>
      </w:r>
      <w:r w:rsidRPr="00875552">
        <w:rPr>
          <w:lang w:eastAsia="fr-FR" w:bidi="fr-FR"/>
        </w:rPr>
        <w:t>mier plan dans l’alimentation, bien qu’elles aient augmenté dans des proportions élevées, et, presque, de façon continue, paraissaient co</w:t>
      </w:r>
      <w:r w:rsidRPr="00875552">
        <w:rPr>
          <w:lang w:eastAsia="fr-FR" w:bidi="fr-FR"/>
        </w:rPr>
        <w:t>m</w:t>
      </w:r>
      <w:r w:rsidRPr="00875552">
        <w:rPr>
          <w:lang w:eastAsia="fr-FR" w:bidi="fr-FR"/>
        </w:rPr>
        <w:t>porter un maximum. C’est ce que nous avons remarqué pour le pain, la viande, et peut-être aussi pour le vin. Il y a des articles (mais assez peu d’aliments) dont les quantités et les valeurs consommées ou util</w:t>
      </w:r>
      <w:r w:rsidRPr="00875552">
        <w:rPr>
          <w:lang w:eastAsia="fr-FR" w:bidi="fr-FR"/>
        </w:rPr>
        <w:t>i</w:t>
      </w:r>
      <w:r w:rsidRPr="00875552">
        <w:rPr>
          <w:lang w:eastAsia="fr-FR" w:bidi="fr-FR"/>
        </w:rPr>
        <w:t>sées n’ont pas cessé de s’accroître, depuis qu’on peut les suivre : les vêtements ; si l’on tient compte du coton qui y entre, et le log</w:t>
      </w:r>
      <w:r w:rsidRPr="00875552">
        <w:rPr>
          <w:lang w:eastAsia="fr-FR" w:bidi="fr-FR"/>
        </w:rPr>
        <w:t>e</w:t>
      </w:r>
      <w:r w:rsidRPr="00875552">
        <w:rPr>
          <w:lang w:eastAsia="fr-FR" w:bidi="fr-FR"/>
        </w:rPr>
        <w:t>ment, si l’on tient compte du loyer. Ces objets répondent-ils à des b</w:t>
      </w:r>
      <w:r w:rsidRPr="00875552">
        <w:rPr>
          <w:lang w:eastAsia="fr-FR" w:bidi="fr-FR"/>
        </w:rPr>
        <w:t>e</w:t>
      </w:r>
      <w:r w:rsidRPr="00875552">
        <w:rPr>
          <w:lang w:eastAsia="fr-FR" w:bidi="fr-FR"/>
        </w:rPr>
        <w:t>soins indéfiniment extensibles ? En tout cas, si lesdits besoins co</w:t>
      </w:r>
      <w:r w:rsidRPr="00875552">
        <w:rPr>
          <w:lang w:eastAsia="fr-FR" w:bidi="fr-FR"/>
        </w:rPr>
        <w:t>m</w:t>
      </w:r>
      <w:r w:rsidRPr="00875552">
        <w:rPr>
          <w:lang w:eastAsia="fr-FR" w:bidi="fr-FR"/>
        </w:rPr>
        <w:t>portent une limite, il ne semble pas qu’on l’ait atteinte, ni même qu’on en a</w:t>
      </w:r>
      <w:r w:rsidRPr="00875552">
        <w:rPr>
          <w:lang w:eastAsia="fr-FR" w:bidi="fr-FR"/>
        </w:rPr>
        <w:t>p</w:t>
      </w:r>
      <w:r w:rsidRPr="00875552">
        <w:rPr>
          <w:lang w:eastAsia="fr-FR" w:bidi="fr-FR"/>
        </w:rPr>
        <w:t>proche ; c’est sans doute que ces objets se présentent sous des formes et avec des qualités très diverses, qu’il y entre des éléments d’art et de goût, que d’ailleurs ils ont une signification sociale qui peut se co</w:t>
      </w:r>
      <w:r w:rsidRPr="00875552">
        <w:rPr>
          <w:lang w:eastAsia="fr-FR" w:bidi="fr-FR"/>
        </w:rPr>
        <w:t>m</w:t>
      </w:r>
      <w:r w:rsidRPr="00875552">
        <w:rPr>
          <w:lang w:eastAsia="fr-FR" w:bidi="fr-FR"/>
        </w:rPr>
        <w:t>pliquer et s’approfondir ; il y a là des possibilités d’extension et de variation presque ind</w:t>
      </w:r>
      <w:r w:rsidRPr="00875552">
        <w:rPr>
          <w:lang w:eastAsia="fr-FR" w:bidi="fr-FR"/>
        </w:rPr>
        <w:t>é</w:t>
      </w:r>
      <w:r w:rsidRPr="00875552">
        <w:rPr>
          <w:lang w:eastAsia="fr-FR" w:bidi="fr-FR"/>
        </w:rPr>
        <w:t>finies. Il n’en est peut-être pas de même, pas en tout cas au même degré, de la nourriture et des divers aliments. Certes, l’art de manger a derrière lui une longue et pittoresque histo</w:t>
      </w:r>
      <w:r w:rsidRPr="00875552">
        <w:rPr>
          <w:lang w:eastAsia="fr-FR" w:bidi="fr-FR"/>
        </w:rPr>
        <w:t>i</w:t>
      </w:r>
      <w:r w:rsidRPr="00875552">
        <w:rPr>
          <w:lang w:eastAsia="fr-FR" w:bidi="fr-FR"/>
        </w:rPr>
        <w:t>re. Aujourd’hui encore, nous joignons aux traditions gastron</w:t>
      </w:r>
      <w:r w:rsidRPr="00875552">
        <w:rPr>
          <w:lang w:eastAsia="fr-FR" w:bidi="fr-FR"/>
        </w:rPr>
        <w:t>o</w:t>
      </w:r>
      <w:r w:rsidRPr="00875552">
        <w:rPr>
          <w:lang w:eastAsia="fr-FR" w:bidi="fr-FR"/>
        </w:rPr>
        <w:t>miques provi</w:t>
      </w:r>
      <w:r w:rsidRPr="00875552">
        <w:rPr>
          <w:lang w:eastAsia="fr-FR" w:bidi="fr-FR"/>
        </w:rPr>
        <w:t>n</w:t>
      </w:r>
      <w:r w:rsidRPr="00875552">
        <w:rPr>
          <w:lang w:eastAsia="fr-FR" w:bidi="fr-FR"/>
        </w:rPr>
        <w:t>ciales les raffinements et les exotismes de la cuisine moderne : on pensera que, dans cette direction aussi, on peut s’avancer encore loin. Cependant, à bien des signes on pourrait reco</w:t>
      </w:r>
      <w:r w:rsidRPr="00875552">
        <w:rPr>
          <w:lang w:eastAsia="fr-FR" w:bidi="fr-FR"/>
        </w:rPr>
        <w:t>n</w:t>
      </w:r>
      <w:r w:rsidRPr="00875552">
        <w:rPr>
          <w:lang w:eastAsia="fr-FR" w:bidi="fr-FR"/>
        </w:rPr>
        <w:t>naître que, malgré tout, l’alimentation tend plutôt à se simplifier. Est-ce parce qu’entre ses distractions et son travail le temps lui est mes</w:t>
      </w:r>
      <w:r w:rsidRPr="00875552">
        <w:rPr>
          <w:lang w:eastAsia="fr-FR" w:bidi="fr-FR"/>
        </w:rPr>
        <w:t>u</w:t>
      </w:r>
      <w:r w:rsidRPr="00875552">
        <w:rPr>
          <w:lang w:eastAsia="fr-FR" w:bidi="fr-FR"/>
        </w:rPr>
        <w:t>ré ? En tout cas, l’ouvrier moderne reste peut-être moins longtemps à table qu’autrefois. Le loisir nécessaire pour goûter et déguster les mets est-il peu compatible avec le rythme plus précipité de la vie ? Le mach</w:t>
      </w:r>
      <w:r w:rsidRPr="00875552">
        <w:rPr>
          <w:lang w:eastAsia="fr-FR" w:bidi="fr-FR"/>
        </w:rPr>
        <w:t>i</w:t>
      </w:r>
      <w:r w:rsidRPr="00875552">
        <w:rPr>
          <w:lang w:eastAsia="fr-FR" w:bidi="fr-FR"/>
        </w:rPr>
        <w:t>nisme, en réduisant la part de travail musculaire et de force, en ex</w:t>
      </w:r>
      <w:r w:rsidRPr="00875552">
        <w:rPr>
          <w:lang w:eastAsia="fr-FR" w:bidi="fr-FR"/>
        </w:rPr>
        <w:t>i</w:t>
      </w:r>
      <w:r w:rsidRPr="00875552">
        <w:rPr>
          <w:lang w:eastAsia="fr-FR" w:bidi="fr-FR"/>
        </w:rPr>
        <w:t>geant des ouvriers plus d’activité cérébrale ou nerveuse, les contraint-il à chercher des stimulants dans une alimentation plus concentrée, sinon plus succulente, et plus excitante ? Toujours est-il qu’au moins</w:t>
      </w:r>
      <w:r w:rsidRPr="00875552">
        <w:rPr>
          <w:smallCaps/>
        </w:rPr>
        <w:t xml:space="preserve"> </w:t>
      </w:r>
      <w:r w:rsidRPr="00875552">
        <w:t xml:space="preserve">[132] </w:t>
      </w:r>
      <w:r>
        <w:t xml:space="preserve"> </w:t>
      </w:r>
      <w:r w:rsidRPr="00875552">
        <w:rPr>
          <w:lang w:eastAsia="fr-FR" w:bidi="fr-FR"/>
        </w:rPr>
        <w:t>depuis deux ou trois décades, une évolution semble se poursu</w:t>
      </w:r>
      <w:r w:rsidRPr="00875552">
        <w:rPr>
          <w:lang w:eastAsia="fr-FR" w:bidi="fr-FR"/>
        </w:rPr>
        <w:t>i</w:t>
      </w:r>
      <w:r w:rsidRPr="00875552">
        <w:rPr>
          <w:lang w:eastAsia="fr-FR" w:bidi="fr-FR"/>
        </w:rPr>
        <w:t>vre : les objets de consommation le plus appréciés jusqu’ici, et qui const</w:t>
      </w:r>
      <w:r w:rsidRPr="00875552">
        <w:rPr>
          <w:lang w:eastAsia="fr-FR" w:bidi="fr-FR"/>
        </w:rPr>
        <w:t>i</w:t>
      </w:r>
      <w:r w:rsidRPr="00875552">
        <w:rPr>
          <w:lang w:eastAsia="fr-FR" w:bidi="fr-FR"/>
        </w:rPr>
        <w:t>tuaient comme la substance ou la base de la nourriture, le pain, la viande, peut-être le vin, ont passé par un maximum, mais l’ont dès maintenant dépassé ; les quantités qu’on en consomme font mine de décroître, bien qu’ils conservent jusqu’à présent la plus forte part de leur avance. Est-ce parce que d’autres besoins que celui de manger et de boire absorbent une partie plus grande de la dépense ? Ou bien, et peut-être en m</w:t>
      </w:r>
      <w:r w:rsidRPr="00875552">
        <w:rPr>
          <w:lang w:eastAsia="fr-FR" w:bidi="fr-FR"/>
        </w:rPr>
        <w:t>ê</w:t>
      </w:r>
      <w:r w:rsidRPr="00875552">
        <w:rPr>
          <w:lang w:eastAsia="fr-FR" w:bidi="fr-FR"/>
        </w:rPr>
        <w:t>me temps, parce que des aliments nouveaux entrent dans la consommation habituelle ? Nous n’avons pas parlé des fruits et des conserves exotiques. Mais ce qu’on appelait autrefois « les ép</w:t>
      </w:r>
      <w:r w:rsidRPr="00875552">
        <w:rPr>
          <w:lang w:eastAsia="fr-FR" w:bidi="fr-FR"/>
        </w:rPr>
        <w:t>i</w:t>
      </w:r>
      <w:r w:rsidRPr="00875552">
        <w:rPr>
          <w:lang w:eastAsia="fr-FR" w:bidi="fr-FR"/>
        </w:rPr>
        <w:t>ces », et qui passait pour produit de luxe, est devenu denrée co</w:t>
      </w:r>
      <w:r w:rsidRPr="00875552">
        <w:rPr>
          <w:lang w:eastAsia="fr-FR" w:bidi="fr-FR"/>
        </w:rPr>
        <w:t>u</w:t>
      </w:r>
      <w:r w:rsidRPr="00875552">
        <w:rPr>
          <w:lang w:eastAsia="fr-FR" w:bidi="fr-FR"/>
        </w:rPr>
        <w:t>rante, et d’ailleurs qui entre de plus en plus dans le nécessaire : objets no</w:t>
      </w:r>
      <w:r w:rsidRPr="00875552">
        <w:rPr>
          <w:lang w:eastAsia="fr-FR" w:bidi="fr-FR"/>
        </w:rPr>
        <w:t>u</w:t>
      </w:r>
      <w:r w:rsidRPr="00875552">
        <w:rPr>
          <w:lang w:eastAsia="fr-FR" w:bidi="fr-FR"/>
        </w:rPr>
        <w:t>vellement introduits, ou jusqu’ici consommés en très petites qua</w:t>
      </w:r>
      <w:r w:rsidRPr="00875552">
        <w:rPr>
          <w:lang w:eastAsia="fr-FR" w:bidi="fr-FR"/>
        </w:rPr>
        <w:t>n</w:t>
      </w:r>
      <w:r w:rsidRPr="00875552">
        <w:rPr>
          <w:lang w:eastAsia="fr-FR" w:bidi="fr-FR"/>
        </w:rPr>
        <w:t>tités, qui répondent à de nouvelles habitudes alimentaires. Nous avons vu que, de l’avant-guerre à l’après-guerre, et jusqu’à présent, les quant</w:t>
      </w:r>
      <w:r w:rsidRPr="00875552">
        <w:rPr>
          <w:lang w:eastAsia="fr-FR" w:bidi="fr-FR"/>
        </w:rPr>
        <w:t>i</w:t>
      </w:r>
      <w:r w:rsidRPr="00875552">
        <w:rPr>
          <w:lang w:eastAsia="fr-FR" w:bidi="fr-FR"/>
        </w:rPr>
        <w:t>tés par tête de sucre, de café, de cacao, de thé, de tabac aussi, sont en plein accroi</w:t>
      </w:r>
      <w:r w:rsidRPr="00875552">
        <w:rPr>
          <w:lang w:eastAsia="fr-FR" w:bidi="fr-FR"/>
        </w:rPr>
        <w:t>s</w:t>
      </w:r>
      <w:r w:rsidRPr="00875552">
        <w:rPr>
          <w:lang w:eastAsia="fr-FR" w:bidi="fr-FR"/>
        </w:rPr>
        <w:t>sement. Mais on ferait des observations du même genre à propos de l’habillement, du mobilier, et, e</w:t>
      </w:r>
      <w:r w:rsidRPr="00875552">
        <w:rPr>
          <w:lang w:eastAsia="fr-FR" w:bidi="fr-FR"/>
        </w:rPr>
        <w:t>n</w:t>
      </w:r>
      <w:r w:rsidRPr="00875552">
        <w:rPr>
          <w:lang w:eastAsia="fr-FR" w:bidi="fr-FR"/>
        </w:rPr>
        <w:t>core, des soins du corps (coiffeur, etc.). Ce n’est pas simplement que la mode change. La m</w:t>
      </w:r>
      <w:r w:rsidRPr="00875552">
        <w:rPr>
          <w:lang w:eastAsia="fr-FR" w:bidi="fr-FR"/>
        </w:rPr>
        <w:t>o</w:t>
      </w:r>
      <w:r w:rsidRPr="00875552">
        <w:rPr>
          <w:lang w:eastAsia="fr-FR" w:bidi="fr-FR"/>
        </w:rPr>
        <w:t>de n’est ici que l’expression à la fois exagérée et superficielle d’une transformation profonde de la vie sociale.</w:t>
      </w:r>
    </w:p>
    <w:p w:rsidR="00046DF9" w:rsidRPr="00875552" w:rsidRDefault="00046DF9" w:rsidP="00046DF9">
      <w:pPr>
        <w:pStyle w:val="p"/>
      </w:pPr>
      <w:r w:rsidRPr="00875552">
        <w:br w:type="page"/>
        <w:t>[133]</w:t>
      </w: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spacing w:after="120"/>
        <w:ind w:firstLine="0"/>
        <w:jc w:val="center"/>
        <w:rPr>
          <w:b/>
          <w:sz w:val="24"/>
        </w:rPr>
      </w:pPr>
      <w:bookmarkStart w:id="37" w:name="evolution_besoins_chap_V"/>
      <w:r w:rsidRPr="00875552">
        <w:rPr>
          <w:b/>
          <w:sz w:val="24"/>
        </w:rPr>
        <w:t>L’évolution des besoins</w:t>
      </w:r>
      <w:r w:rsidRPr="00875552">
        <w:rPr>
          <w:b/>
          <w:sz w:val="24"/>
        </w:rPr>
        <w:br/>
        <w:t>dans les classes ouvrières</w:t>
      </w:r>
    </w:p>
    <w:p w:rsidR="00046DF9" w:rsidRPr="00875552" w:rsidRDefault="00046DF9" w:rsidP="00046DF9">
      <w:pPr>
        <w:pStyle w:val="Titreniveau1"/>
      </w:pPr>
      <w:r>
        <w:t>Chapitre V</w:t>
      </w:r>
    </w:p>
    <w:p w:rsidR="00046DF9" w:rsidRPr="00875552" w:rsidRDefault="00046DF9" w:rsidP="00046DF9">
      <w:pPr>
        <w:pStyle w:val="Titreniveau2"/>
      </w:pPr>
      <w:r>
        <w:t>LE SENS ET LE RYTHME</w:t>
      </w:r>
      <w:r>
        <w:br/>
        <w:t>DE L’ÉVOLUTION DES BESOINS</w:t>
      </w:r>
      <w:r>
        <w:br/>
        <w:t>DANS LES CLASSES OUVRIÈRES</w:t>
      </w:r>
    </w:p>
    <w:bookmarkEnd w:id="37"/>
    <w:p w:rsidR="00046DF9" w:rsidRPr="00875552" w:rsidRDefault="00046DF9" w:rsidP="00046DF9">
      <w:pPr>
        <w:jc w:val="both"/>
        <w:rPr>
          <w:szCs w:val="36"/>
        </w:rPr>
      </w:pPr>
    </w:p>
    <w:p w:rsidR="00046DF9" w:rsidRPr="00875552" w:rsidRDefault="00046DF9" w:rsidP="00046DF9">
      <w:pPr>
        <w:jc w:val="both"/>
      </w:pPr>
    </w:p>
    <w:p w:rsidR="00046DF9" w:rsidRPr="000124EA" w:rsidRDefault="00046DF9" w:rsidP="00046DF9">
      <w:pPr>
        <w:pStyle w:val="planche"/>
      </w:pPr>
      <w:bookmarkStart w:id="38" w:name="evolution_besoins_chap_V_1"/>
      <w:r w:rsidRPr="000124EA">
        <w:rPr>
          <w:lang w:eastAsia="fr-FR" w:bidi="fr-FR"/>
        </w:rPr>
        <w:t>1. — Rappel de la marche suivie :</w:t>
      </w:r>
      <w:r>
        <w:rPr>
          <w:lang w:eastAsia="fr-FR" w:bidi="fr-FR"/>
        </w:rPr>
        <w:br/>
      </w:r>
      <w:r w:rsidRPr="000124EA">
        <w:rPr>
          <w:lang w:eastAsia="fr-FR" w:bidi="fr-FR"/>
        </w:rPr>
        <w:t>de l’observation d’un état à l’étude d’une évolution,</w:t>
      </w:r>
      <w:r>
        <w:rPr>
          <w:lang w:eastAsia="fr-FR" w:bidi="fr-FR"/>
        </w:rPr>
        <w:br/>
      </w:r>
      <w:r w:rsidRPr="000124EA">
        <w:rPr>
          <w:lang w:eastAsia="fr-FR" w:bidi="fr-FR"/>
        </w:rPr>
        <w:t>ou du statique au dyn</w:t>
      </w:r>
      <w:r w:rsidRPr="000124EA">
        <w:rPr>
          <w:lang w:eastAsia="fr-FR" w:bidi="fr-FR"/>
        </w:rPr>
        <w:t>a</w:t>
      </w:r>
      <w:r w:rsidRPr="000124EA">
        <w:rPr>
          <w:lang w:eastAsia="fr-FR" w:bidi="fr-FR"/>
        </w:rPr>
        <w:t>mique.</w:t>
      </w:r>
    </w:p>
    <w:bookmarkEnd w:id="38"/>
    <w:p w:rsidR="00046DF9" w:rsidRDefault="00046DF9" w:rsidP="00046DF9">
      <w:pPr>
        <w:spacing w:before="120" w:after="120"/>
        <w:jc w:val="both"/>
        <w:rPr>
          <w:lang w:eastAsia="fr-FR" w:bidi="fr-FR"/>
        </w:rPr>
      </w:pPr>
    </w:p>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Toute cette étude et les réflexions auxquelles elle nous a conduit nous font regretter davantage que, dans les enquêtes par budgets de ménages, une fois achevés l’année, le mois ou la semaine du relevé, on considère ordinairement que tout est terminé. C’est au contraire à ce moment, et si l’on continuait, fût-ce avec un nombre réduit de f</w:t>
      </w:r>
      <w:r w:rsidRPr="00875552">
        <w:rPr>
          <w:lang w:eastAsia="fr-FR" w:bidi="fr-FR"/>
        </w:rPr>
        <w:t>a</w:t>
      </w:r>
      <w:r w:rsidRPr="00875552">
        <w:rPr>
          <w:lang w:eastAsia="fr-FR" w:bidi="fr-FR"/>
        </w:rPr>
        <w:t>milles, que cela aurait chance de devenir vraiment intéressant.</w:t>
      </w:r>
    </w:p>
    <w:p w:rsidR="00046DF9" w:rsidRPr="00875552" w:rsidRDefault="00046DF9" w:rsidP="00046DF9">
      <w:pPr>
        <w:spacing w:before="120" w:after="120"/>
        <w:jc w:val="both"/>
      </w:pPr>
      <w:r w:rsidRPr="00875552">
        <w:rPr>
          <w:lang w:eastAsia="fr-FR" w:bidi="fr-FR"/>
        </w:rPr>
        <w:t>Ces enquêtes elles-mêmes, qu’on pourrait appeler statiques, pui</w:t>
      </w:r>
      <w:r w:rsidRPr="00875552">
        <w:rPr>
          <w:lang w:eastAsia="fr-FR" w:bidi="fr-FR"/>
        </w:rPr>
        <w:t>s</w:t>
      </w:r>
      <w:r w:rsidRPr="00875552">
        <w:rPr>
          <w:lang w:eastAsia="fr-FR" w:bidi="fr-FR"/>
        </w:rPr>
        <w:t>qu’elles portent sur un état, non sur un mouvement, si l’on réussit c</w:t>
      </w:r>
      <w:r w:rsidRPr="00875552">
        <w:rPr>
          <w:lang w:eastAsia="fr-FR" w:bidi="fr-FR"/>
        </w:rPr>
        <w:t>e</w:t>
      </w:r>
      <w:r w:rsidRPr="00875552">
        <w:rPr>
          <w:lang w:eastAsia="fr-FR" w:bidi="fr-FR"/>
        </w:rPr>
        <w:t>pendant à en tirer des résultats, si l’étude que nous en avons faite a élargi notre connaissance de la condition des ouvriers, comme des employés et des petits fonctionnaires, n’est-ce point parce qu’elles se trouvaient, dans le cadre restreint d’une année, nous présenter cepe</w:t>
      </w:r>
      <w:r w:rsidRPr="00875552">
        <w:rPr>
          <w:lang w:eastAsia="fr-FR" w:bidi="fr-FR"/>
        </w:rPr>
        <w:t>n</w:t>
      </w:r>
      <w:r w:rsidRPr="00875552">
        <w:rPr>
          <w:lang w:eastAsia="fr-FR" w:bidi="fr-FR"/>
        </w:rPr>
        <w:t>dant, comme sur un même plan, les éléments successifs d’une évol</w:t>
      </w:r>
      <w:r w:rsidRPr="00875552">
        <w:rPr>
          <w:lang w:eastAsia="fr-FR" w:bidi="fr-FR"/>
        </w:rPr>
        <w:t>u</w:t>
      </w:r>
      <w:r w:rsidRPr="00875552">
        <w:rPr>
          <w:lang w:eastAsia="fr-FR" w:bidi="fr-FR"/>
        </w:rPr>
        <w:t>tion qui s’étendrait sur beaucoup d’années ? Sans doute, lorsque nous comparons des ménages d’ouvriers, et d’employés ou de fonctionna</w:t>
      </w:r>
      <w:r w:rsidRPr="00875552">
        <w:rPr>
          <w:lang w:eastAsia="fr-FR" w:bidi="fr-FR"/>
        </w:rPr>
        <w:t>i</w:t>
      </w:r>
      <w:r w:rsidRPr="00875552">
        <w:rPr>
          <w:lang w:eastAsia="fr-FR" w:bidi="fr-FR"/>
        </w:rPr>
        <w:t>res, il est bien entendu que le plus grand nombre de beaucoup des uns et des autres ont été et resteront ce qu’ils sont toute leur vie. Mais il n’en est plus tout à fait ainsi, lorsque nous relevons des différences, quant à la répartition des dépenses, dans une même classe, à mesure qu’on s’élève dans la série des r</w:t>
      </w:r>
      <w:r w:rsidRPr="00875552">
        <w:rPr>
          <w:lang w:eastAsia="fr-FR" w:bidi="fr-FR"/>
        </w:rPr>
        <w:t>e</w:t>
      </w:r>
      <w:r w:rsidRPr="00875552">
        <w:rPr>
          <w:lang w:eastAsia="fr-FR" w:bidi="fr-FR"/>
        </w:rPr>
        <w:t>venus. Nous savons bien, en effet, que le revenu d’un ouvrier, ou plutôt que son rang dans l’échelle des revenus, change souvent au cours de sa vie. Ici, nous pourrions pre</w:t>
      </w:r>
      <w:r w:rsidRPr="00875552">
        <w:rPr>
          <w:lang w:eastAsia="fr-FR" w:bidi="fr-FR"/>
        </w:rPr>
        <w:t>s</w:t>
      </w:r>
      <w:r w:rsidRPr="00875552">
        <w:rPr>
          <w:lang w:eastAsia="fr-FR" w:bidi="fr-FR"/>
        </w:rPr>
        <w:t>que dire que nous suivons une évolution. Nous le dirons plus légit</w:t>
      </w:r>
      <w:r w:rsidRPr="00875552">
        <w:rPr>
          <w:lang w:eastAsia="fr-FR" w:bidi="fr-FR"/>
        </w:rPr>
        <w:t>i</w:t>
      </w:r>
      <w:r w:rsidRPr="00875552">
        <w:rPr>
          <w:lang w:eastAsia="fr-FR" w:bidi="fr-FR"/>
        </w:rPr>
        <w:t>mement encore, lorsque nous passerons de ménages sans enfant</w:t>
      </w:r>
      <w:r>
        <w:rPr>
          <w:lang w:eastAsia="fr-FR" w:bidi="fr-FR"/>
        </w:rPr>
        <w:t xml:space="preserve"> </w:t>
      </w:r>
      <w:r w:rsidRPr="00875552">
        <w:rPr>
          <w:bCs/>
        </w:rPr>
        <w:t xml:space="preserve">[134] </w:t>
      </w:r>
      <w:r w:rsidRPr="00875552">
        <w:rPr>
          <w:lang w:eastAsia="fr-FR" w:bidi="fr-FR"/>
        </w:rPr>
        <w:t>à d’autres qui en ont un, deux, trois, etc. Cette série de ménages ra</w:t>
      </w:r>
      <w:r w:rsidRPr="00875552">
        <w:rPr>
          <w:lang w:eastAsia="fr-FR" w:bidi="fr-FR"/>
        </w:rPr>
        <w:t>n</w:t>
      </w:r>
      <w:r w:rsidRPr="00875552">
        <w:rPr>
          <w:lang w:eastAsia="fr-FR" w:bidi="fr-FR"/>
        </w:rPr>
        <w:t>gés suivant leur grandeur croissante, rien n’empêche que nous la pr</w:t>
      </w:r>
      <w:r w:rsidRPr="00875552">
        <w:rPr>
          <w:lang w:eastAsia="fr-FR" w:bidi="fr-FR"/>
        </w:rPr>
        <w:t>o</w:t>
      </w:r>
      <w:r w:rsidRPr="00875552">
        <w:rPr>
          <w:lang w:eastAsia="fr-FR" w:bidi="fr-FR"/>
        </w:rPr>
        <w:t>jetions dans le temps. En un sens, toutes les étapes, toutes les phases de la vie d’un ménage ouvrier sont contenues dans un tableau qui nous présente en coexistence des situations qu’on peut envisager comme successives.</w:t>
      </w:r>
    </w:p>
    <w:p w:rsidR="00046DF9" w:rsidRPr="00875552" w:rsidRDefault="00046DF9" w:rsidP="00046DF9">
      <w:pPr>
        <w:spacing w:before="120" w:after="120"/>
        <w:jc w:val="both"/>
      </w:pPr>
      <w:r w:rsidRPr="00875552">
        <w:rPr>
          <w:lang w:eastAsia="fr-FR" w:bidi="fr-FR"/>
        </w:rPr>
        <w:t>Il est vrai que si nous examinons les revenus et les dépenses des ménages dans leurs rapports avec les circonstances économiques, une année correspond toujours à un état momentané de ces circon</w:t>
      </w:r>
      <w:r w:rsidRPr="00875552">
        <w:rPr>
          <w:lang w:eastAsia="fr-FR" w:bidi="fr-FR"/>
        </w:rPr>
        <w:t>s</w:t>
      </w:r>
      <w:r w:rsidRPr="00875552">
        <w:rPr>
          <w:lang w:eastAsia="fr-FR" w:bidi="fr-FR"/>
        </w:rPr>
        <w:t>tances. Il n’est même pas certain qu’en d’autres années la répartition des d</w:t>
      </w:r>
      <w:r w:rsidRPr="00875552">
        <w:rPr>
          <w:lang w:eastAsia="fr-FR" w:bidi="fr-FR"/>
        </w:rPr>
        <w:t>é</w:t>
      </w:r>
      <w:r w:rsidRPr="00875552">
        <w:rPr>
          <w:lang w:eastAsia="fr-FR" w:bidi="fr-FR"/>
        </w:rPr>
        <w:t>penses aurait varié de la même manière, avec le revenu, et avec le nombre des enfants, que dans une enquête annuelle donnée. C’est donc une succession véritable qu’il faudrait atteindre, c’est-à-dire que nous devrions nous a</w:t>
      </w:r>
      <w:r w:rsidRPr="00875552">
        <w:rPr>
          <w:lang w:eastAsia="fr-FR" w:bidi="fr-FR"/>
        </w:rPr>
        <w:t>p</w:t>
      </w:r>
      <w:r w:rsidRPr="00875552">
        <w:rPr>
          <w:lang w:eastAsia="fr-FR" w:bidi="fr-FR"/>
        </w:rPr>
        <w:t>puyer sur des enquêtes faites en des époques successives. Il nous a été possible de suivre ainsi l’évolution de la f</w:t>
      </w:r>
      <w:r w:rsidRPr="00875552">
        <w:rPr>
          <w:lang w:eastAsia="fr-FR" w:bidi="fr-FR"/>
        </w:rPr>
        <w:t>a</w:t>
      </w:r>
      <w:r w:rsidRPr="00875552">
        <w:rPr>
          <w:lang w:eastAsia="fr-FR" w:bidi="fr-FR"/>
        </w:rPr>
        <w:t>çon dont les ouvriers emploient leurs revenus sur une période de près de 35 ans, à l’aide de 4 enquêtes assez espacées, mais aux États-Unis, et, aussi, seulement au cours de la dernière phase d’expansion écon</w:t>
      </w:r>
      <w:r w:rsidRPr="00875552">
        <w:rPr>
          <w:lang w:eastAsia="fr-FR" w:bidi="fr-FR"/>
        </w:rPr>
        <w:t>o</w:t>
      </w:r>
      <w:r w:rsidRPr="00875552">
        <w:rPr>
          <w:lang w:eastAsia="fr-FR" w:bidi="fr-FR"/>
        </w:rPr>
        <w:t>mique qui a commencé vers 1895. Nous reviendrons d’ailleurs sur ce que nous en avons appris. Mais n’était-il pas possible d’aller plus loin, c’est-à-dire de remonter davantage en arrière, et d’apercevoir co</w:t>
      </w:r>
      <w:r w:rsidRPr="00875552">
        <w:rPr>
          <w:lang w:eastAsia="fr-FR" w:bidi="fr-FR"/>
        </w:rPr>
        <w:t>m</w:t>
      </w:r>
      <w:r w:rsidRPr="00875552">
        <w:rPr>
          <w:lang w:eastAsia="fr-FR" w:bidi="fr-FR"/>
        </w:rPr>
        <w:t>ment ont pu varier au moins certaines dépenses, depuis un siècle, su</w:t>
      </w:r>
      <w:r w:rsidRPr="00875552">
        <w:rPr>
          <w:lang w:eastAsia="fr-FR" w:bidi="fr-FR"/>
        </w:rPr>
        <w:t>i</w:t>
      </w:r>
      <w:r w:rsidRPr="00875552">
        <w:rPr>
          <w:lang w:eastAsia="fr-FR" w:bidi="fr-FR"/>
        </w:rPr>
        <w:t>vant qu’on était en période de resserrement ou de prix plutôt élevés, et si telles expansions ou telles compressions de telle d’entre elles, en même temps qu’elles modifient l’équilibre général du budget, n’apparaissent pas en rapport avec les mouvements de longue durée, qui entraînent en hausse ou en baisse durable à la fois les revenus et les prix ? Pour quelques articles de consommation, d’ailleurs impo</w:t>
      </w:r>
      <w:r w:rsidRPr="00875552">
        <w:rPr>
          <w:lang w:eastAsia="fr-FR" w:bidi="fr-FR"/>
        </w:rPr>
        <w:t>r</w:t>
      </w:r>
      <w:r w:rsidRPr="00875552">
        <w:rPr>
          <w:lang w:eastAsia="fr-FR" w:bidi="fr-FR"/>
        </w:rPr>
        <w:t>tants et caractérist</w:t>
      </w:r>
      <w:r w:rsidRPr="00875552">
        <w:rPr>
          <w:lang w:eastAsia="fr-FR" w:bidi="fr-FR"/>
        </w:rPr>
        <w:t>i</w:t>
      </w:r>
      <w:r w:rsidRPr="00875552">
        <w:rPr>
          <w:lang w:eastAsia="fr-FR" w:bidi="fr-FR"/>
        </w:rPr>
        <w:t>ques, le pain, la viande, le vin, l’alcool, le sucre, le tabac, pour les matières premières textiles dont une partie entre dans la confection des vêtements, pour le logement enfin, il est possible de calculer, pour la population d’un pays tout entière, quelle a été, ch</w:t>
      </w:r>
      <w:r w:rsidRPr="00875552">
        <w:rPr>
          <w:lang w:eastAsia="fr-FR" w:bidi="fr-FR"/>
        </w:rPr>
        <w:t>a</w:t>
      </w:r>
      <w:r w:rsidRPr="00875552">
        <w:rPr>
          <w:lang w:eastAsia="fr-FR" w:bidi="fr-FR"/>
        </w:rPr>
        <w:t>que année, ou, par année, dans chaque période, la consommation moyenne ou l’usage moyen par tête. Ici, il n’est plus question d’étudier un nombre plus ou moins étendu, mais toujours limité, de budgets de ménages. Par de tels calculs, n’est-ce pas en somme le budget de la nation, par exemple de la France, ou du Français tel qu’il se présente en moyenne, qu’on pourrait déterminer, au moins en gros, à chaque époque ? Certes, nous n’atteignons pas, de cette mani</w:t>
      </w:r>
      <w:r w:rsidRPr="00875552">
        <w:rPr>
          <w:lang w:eastAsia="fr-FR" w:bidi="fr-FR"/>
        </w:rPr>
        <w:t>è</w:t>
      </w:r>
      <w:r w:rsidRPr="00875552">
        <w:rPr>
          <w:lang w:eastAsia="fr-FR" w:bidi="fr-FR"/>
        </w:rPr>
        <w:t>re, les différences de genre de vie, et de dépenses, suivant les classes soci</w:t>
      </w:r>
      <w:r w:rsidRPr="00875552">
        <w:rPr>
          <w:lang w:eastAsia="fr-FR" w:bidi="fr-FR"/>
        </w:rPr>
        <w:t>a</w:t>
      </w:r>
      <w:r w:rsidRPr="00875552">
        <w:rPr>
          <w:lang w:eastAsia="fr-FR" w:bidi="fr-FR"/>
        </w:rPr>
        <w:t>les, suivant le revenu, su</w:t>
      </w:r>
      <w:r w:rsidRPr="00875552">
        <w:rPr>
          <w:lang w:eastAsia="fr-FR" w:bidi="fr-FR"/>
        </w:rPr>
        <w:t>i</w:t>
      </w:r>
      <w:r w:rsidRPr="00875552">
        <w:rPr>
          <w:lang w:eastAsia="fr-FR" w:bidi="fr-FR"/>
        </w:rPr>
        <w:t>vant le nombre des enfants,</w:t>
      </w:r>
      <w:r w:rsidRPr="00875552">
        <w:t xml:space="preserve"> </w:t>
      </w:r>
      <w:r w:rsidRPr="00875552">
        <w:rPr>
          <w:lang w:eastAsia="fr-FR" w:bidi="fr-FR"/>
        </w:rPr>
        <w:t>[135] non plus qu’un grand nombre d’autres caractéri</w:t>
      </w:r>
      <w:r w:rsidRPr="00875552">
        <w:rPr>
          <w:lang w:eastAsia="fr-FR" w:bidi="fr-FR"/>
        </w:rPr>
        <w:t>s</w:t>
      </w:r>
      <w:r w:rsidRPr="00875552">
        <w:rPr>
          <w:lang w:eastAsia="fr-FR" w:bidi="fr-FR"/>
        </w:rPr>
        <w:t>tiques des groupes distingués par métier, par région, etc., que la méthode des budgets de ménages vise à découvrir et mesurer. Mais, en l’absence de toutes autres do</w:t>
      </w:r>
      <w:r w:rsidRPr="00875552">
        <w:rPr>
          <w:lang w:eastAsia="fr-FR" w:bidi="fr-FR"/>
        </w:rPr>
        <w:t>n</w:t>
      </w:r>
      <w:r w:rsidRPr="00875552">
        <w:rPr>
          <w:lang w:eastAsia="fr-FR" w:bidi="fr-FR"/>
        </w:rPr>
        <w:t>nées, n’importe-t-il pas de déterminer ces grandes variations bien a</w:t>
      </w:r>
      <w:r w:rsidRPr="00875552">
        <w:rPr>
          <w:lang w:eastAsia="fr-FR" w:bidi="fr-FR"/>
        </w:rPr>
        <w:t>p</w:t>
      </w:r>
      <w:r w:rsidRPr="00875552">
        <w:rPr>
          <w:lang w:eastAsia="fr-FR" w:bidi="fr-FR"/>
        </w:rPr>
        <w:t>parentes dans l’emploi du revenu, suffisamment ma</w:t>
      </w:r>
      <w:r w:rsidRPr="00875552">
        <w:rPr>
          <w:lang w:eastAsia="fr-FR" w:bidi="fr-FR"/>
        </w:rPr>
        <w:t>r</w:t>
      </w:r>
      <w:r w:rsidRPr="00875552">
        <w:rPr>
          <w:lang w:eastAsia="fr-FR" w:bidi="fr-FR"/>
        </w:rPr>
        <w:t>quées pour qu’il soit assuré que tous les groupes, et en tout cas les classes les plus nombreuses, y ont participé ?</w:t>
      </w:r>
    </w:p>
    <w:p w:rsidR="00046DF9" w:rsidRPr="00875552" w:rsidRDefault="00046DF9" w:rsidP="00046DF9">
      <w:pPr>
        <w:spacing w:before="120" w:after="120"/>
        <w:jc w:val="both"/>
      </w:pPr>
      <w:r w:rsidRPr="00875552">
        <w:rPr>
          <w:lang w:eastAsia="fr-FR" w:bidi="fr-FR"/>
        </w:rPr>
        <w:t>Or, des variations dans l’emploi du revenu, nous en avons trouvé et signalé à toutes les étapes de n</w:t>
      </w:r>
      <w:r w:rsidRPr="00875552">
        <w:rPr>
          <w:lang w:eastAsia="fr-FR" w:bidi="fr-FR"/>
        </w:rPr>
        <w:t>o</w:t>
      </w:r>
      <w:r w:rsidRPr="00875552">
        <w:rPr>
          <w:lang w:eastAsia="fr-FR" w:bidi="fr-FR"/>
        </w:rPr>
        <w:t>tre excursion à travers les enquêtes les plus récentes. Un même montant de revenu en monnaie ne recevra pas la même affectation, suivant qu’il est à la disp</w:t>
      </w:r>
      <w:r w:rsidRPr="00875552">
        <w:rPr>
          <w:lang w:eastAsia="fr-FR" w:bidi="fr-FR"/>
        </w:rPr>
        <w:t>o</w:t>
      </w:r>
      <w:r w:rsidRPr="00875552">
        <w:rPr>
          <w:lang w:eastAsia="fr-FR" w:bidi="fr-FR"/>
        </w:rPr>
        <w:t>sition d’un ouvrier ou d’un employé, d’un employé ou d’un fonctionnaire (bien qu’en ce s</w:t>
      </w:r>
      <w:r w:rsidRPr="00875552">
        <w:rPr>
          <w:lang w:eastAsia="fr-FR" w:bidi="fr-FR"/>
        </w:rPr>
        <w:t>e</w:t>
      </w:r>
      <w:r w:rsidRPr="00875552">
        <w:rPr>
          <w:lang w:eastAsia="fr-FR" w:bidi="fr-FR"/>
        </w:rPr>
        <w:t>cond cas les différences soient plus réduites). Que le revenu augme</w:t>
      </w:r>
      <w:r w:rsidRPr="00875552">
        <w:rPr>
          <w:lang w:eastAsia="fr-FR" w:bidi="fr-FR"/>
        </w:rPr>
        <w:t>n</w:t>
      </w:r>
      <w:r w:rsidRPr="00875552">
        <w:rPr>
          <w:lang w:eastAsia="fr-FR" w:bidi="fr-FR"/>
        </w:rPr>
        <w:t>te, que le nombre des enfants augmente, que l’un et l’autre augme</w:t>
      </w:r>
      <w:r w:rsidRPr="00875552">
        <w:rPr>
          <w:lang w:eastAsia="fr-FR" w:bidi="fr-FR"/>
        </w:rPr>
        <w:t>n</w:t>
      </w:r>
      <w:r w:rsidRPr="00875552">
        <w:rPr>
          <w:lang w:eastAsia="fr-FR" w:bidi="fr-FR"/>
        </w:rPr>
        <w:t>tent à la fois, toutes les dépenses ne s’élèveront pas d’un même mo</w:t>
      </w:r>
      <w:r w:rsidRPr="00875552">
        <w:rPr>
          <w:lang w:eastAsia="fr-FR" w:bidi="fr-FR"/>
        </w:rPr>
        <w:t>u</w:t>
      </w:r>
      <w:r w:rsidRPr="00875552">
        <w:rPr>
          <w:lang w:eastAsia="fr-FR" w:bidi="fr-FR"/>
        </w:rPr>
        <w:t>vement. Si le revenu par tête diminue, un effort de restriction s’ensuivra, mais qui s’exercera sur telles dépenses surtout, moins ou beaucoup moins sur telles autres. S’il augmente, du surplus disponible une faible partie se portera, peut-être, sur la nourriture et le log</w:t>
      </w:r>
      <w:r w:rsidRPr="00875552">
        <w:rPr>
          <w:lang w:eastAsia="fr-FR" w:bidi="fr-FR"/>
        </w:rPr>
        <w:t>e</w:t>
      </w:r>
      <w:r w:rsidRPr="00875552">
        <w:rPr>
          <w:lang w:eastAsia="fr-FR" w:bidi="fr-FR"/>
        </w:rPr>
        <w:t xml:space="preserve">ment, mais des besoins nouveaux, ou très faiblement développés et ressentis jusqu’ici, s’affirmeront, et seront satisfaits. </w:t>
      </w:r>
      <w:r>
        <w:rPr>
          <w:lang w:eastAsia="fr-FR" w:bidi="fr-FR"/>
        </w:rPr>
        <w:t>À</w:t>
      </w:r>
      <w:r w:rsidRPr="00875552">
        <w:rPr>
          <w:lang w:eastAsia="fr-FR" w:bidi="fr-FR"/>
        </w:rPr>
        <w:t xml:space="preserve"> travers tout ce jeu de fluctuations, quelques lois simples interviennent-elles ? Sans do</w:t>
      </w:r>
      <w:r w:rsidRPr="00875552">
        <w:rPr>
          <w:lang w:eastAsia="fr-FR" w:bidi="fr-FR"/>
        </w:rPr>
        <w:t>u</w:t>
      </w:r>
      <w:r w:rsidRPr="00875552">
        <w:rPr>
          <w:lang w:eastAsia="fr-FR" w:bidi="fr-FR"/>
        </w:rPr>
        <w:t>te, mais avec beaucoup d’irrégularités et d’exceptions. En d’autres te</w:t>
      </w:r>
      <w:r w:rsidRPr="00875552">
        <w:rPr>
          <w:lang w:eastAsia="fr-FR" w:bidi="fr-FR"/>
        </w:rPr>
        <w:t>r</w:t>
      </w:r>
      <w:r w:rsidRPr="00875552">
        <w:rPr>
          <w:lang w:eastAsia="fr-FR" w:bidi="fr-FR"/>
        </w:rPr>
        <w:t>mes, les variations dans l’emploi des revenus, suivant le gain, su</w:t>
      </w:r>
      <w:r w:rsidRPr="00875552">
        <w:rPr>
          <w:lang w:eastAsia="fr-FR" w:bidi="fr-FR"/>
        </w:rPr>
        <w:t>i</w:t>
      </w:r>
      <w:r w:rsidRPr="00875552">
        <w:rPr>
          <w:lang w:eastAsia="fr-FR" w:bidi="fr-FR"/>
        </w:rPr>
        <w:t>vant le nombre des enfants, ne sont pas automatiques. Pour les compre</w:t>
      </w:r>
      <w:r w:rsidRPr="00875552">
        <w:rPr>
          <w:lang w:eastAsia="fr-FR" w:bidi="fr-FR"/>
        </w:rPr>
        <w:t>n</w:t>
      </w:r>
      <w:r w:rsidRPr="00875552">
        <w:rPr>
          <w:lang w:eastAsia="fr-FR" w:bidi="fr-FR"/>
        </w:rPr>
        <w:t>dre, il faut tenir compte des changements généraux qui se sont pr</w:t>
      </w:r>
      <w:r w:rsidRPr="00875552">
        <w:rPr>
          <w:lang w:eastAsia="fr-FR" w:bidi="fr-FR"/>
        </w:rPr>
        <w:t>o</w:t>
      </w:r>
      <w:r w:rsidRPr="00875552">
        <w:rPr>
          <w:lang w:eastAsia="fr-FR" w:bidi="fr-FR"/>
        </w:rPr>
        <w:t>duits antérieurement, ou qui sont en train de se produire, dans le mo</w:t>
      </w:r>
      <w:r w:rsidRPr="00875552">
        <w:rPr>
          <w:lang w:eastAsia="fr-FR" w:bidi="fr-FR"/>
        </w:rPr>
        <w:t>n</w:t>
      </w:r>
      <w:r w:rsidRPr="00875552">
        <w:rPr>
          <w:lang w:eastAsia="fr-FR" w:bidi="fr-FR"/>
        </w:rPr>
        <w:t>tant des salaires, dans le niveau des prix. Nous avons a</w:t>
      </w:r>
      <w:r w:rsidRPr="00875552">
        <w:rPr>
          <w:lang w:eastAsia="fr-FR" w:bidi="fr-FR"/>
        </w:rPr>
        <w:t>f</w:t>
      </w:r>
      <w:r w:rsidRPr="00875552">
        <w:rPr>
          <w:lang w:eastAsia="fr-FR" w:bidi="fr-FR"/>
        </w:rPr>
        <w:t>faire à des groupes humains dont les habitudes et les tendances se développent dans le temps. Il faut voir si, dans le temps aussi, les dépenses, et, de</w:t>
      </w:r>
      <w:r w:rsidRPr="00875552">
        <w:rPr>
          <w:lang w:eastAsia="fr-FR" w:bidi="fr-FR"/>
        </w:rPr>
        <w:t>r</w:t>
      </w:r>
      <w:r w:rsidRPr="00875552">
        <w:rPr>
          <w:lang w:eastAsia="fr-FR" w:bidi="fr-FR"/>
        </w:rPr>
        <w:t>rière e</w:t>
      </w:r>
      <w:r w:rsidRPr="00875552">
        <w:rPr>
          <w:lang w:eastAsia="fr-FR" w:bidi="fr-FR"/>
        </w:rPr>
        <w:t>l</w:t>
      </w:r>
      <w:r w:rsidRPr="00875552">
        <w:rPr>
          <w:lang w:eastAsia="fr-FR" w:bidi="fr-FR"/>
        </w:rPr>
        <w:t>les, les besoins, ont évolué, et comment.</w:t>
      </w:r>
    </w:p>
    <w:p w:rsidR="00046DF9" w:rsidRPr="00875552" w:rsidRDefault="00046DF9" w:rsidP="00046DF9">
      <w:pPr>
        <w:spacing w:before="120" w:after="120"/>
        <w:jc w:val="both"/>
      </w:pPr>
      <w:r w:rsidRPr="00875552">
        <w:rPr>
          <w:lang w:eastAsia="fr-FR" w:bidi="fr-FR"/>
        </w:rPr>
        <w:t>Si nous replaçons alors les ménages ouvriers dans le courant éc</w:t>
      </w:r>
      <w:r w:rsidRPr="00875552">
        <w:rPr>
          <w:lang w:eastAsia="fr-FR" w:bidi="fr-FR"/>
        </w:rPr>
        <w:t>o</w:t>
      </w:r>
      <w:r w:rsidRPr="00875552">
        <w:rPr>
          <w:lang w:eastAsia="fr-FR" w:bidi="fr-FR"/>
        </w:rPr>
        <w:t>nomique, si, en l’absence de données plus continues, nous comparons tout au moins des groupes étendus de ménages ouvriers à des époques successives, et qui ne soient pas trop éloignées, d’autres différences nous apparaîtront. Des chang</w:t>
      </w:r>
      <w:r w:rsidRPr="00875552">
        <w:rPr>
          <w:lang w:eastAsia="fr-FR" w:bidi="fr-FR"/>
        </w:rPr>
        <w:t>e</w:t>
      </w:r>
      <w:r w:rsidRPr="00875552">
        <w:rPr>
          <w:lang w:eastAsia="fr-FR" w:bidi="fr-FR"/>
        </w:rPr>
        <w:t>ments considérables dans les prix de détail et les salaires s’accompagnent de variations non moins not</w:t>
      </w:r>
      <w:r w:rsidRPr="00875552">
        <w:rPr>
          <w:lang w:eastAsia="fr-FR" w:bidi="fr-FR"/>
        </w:rPr>
        <w:t>a</w:t>
      </w:r>
      <w:r w:rsidRPr="00875552">
        <w:rPr>
          <w:lang w:eastAsia="fr-FR" w:bidi="fr-FR"/>
        </w:rPr>
        <w:t>bles dans les dépenses, leur montant, leur proportion, les qualités, et les quantités des produits auxquels elles s’appliquent. Remontons, mai</w:t>
      </w:r>
      <w:r w:rsidRPr="00875552">
        <w:rPr>
          <w:lang w:eastAsia="fr-FR" w:bidi="fr-FR"/>
        </w:rPr>
        <w:t>n</w:t>
      </w:r>
      <w:r w:rsidRPr="00875552">
        <w:rPr>
          <w:lang w:eastAsia="fr-FR" w:bidi="fr-FR"/>
        </w:rPr>
        <w:t>tenant, plus loin en arrière. Essayons de suivre tout au moins les mo</w:t>
      </w:r>
      <w:r w:rsidRPr="00875552">
        <w:rPr>
          <w:lang w:eastAsia="fr-FR" w:bidi="fr-FR"/>
        </w:rPr>
        <w:t>u</w:t>
      </w:r>
      <w:r w:rsidRPr="00875552">
        <w:rPr>
          <w:lang w:eastAsia="fr-FR" w:bidi="fr-FR"/>
        </w:rPr>
        <w:t>vements de quelques</w:t>
      </w:r>
      <w:r w:rsidRPr="00875552">
        <w:rPr>
          <w:smallCaps/>
        </w:rPr>
        <w:t xml:space="preserve"> </w:t>
      </w:r>
      <w:r w:rsidRPr="00875552">
        <w:t xml:space="preserve">[136] </w:t>
      </w:r>
      <w:r w:rsidRPr="00875552">
        <w:rPr>
          <w:lang w:eastAsia="fr-FR" w:bidi="fr-FR"/>
        </w:rPr>
        <w:t>dépenses essentielles sur une durée d’un demi-siècle, ou d’un siècle, en faisant, en quelque sorte, un certain nombre de sondages. Plusieurs d’entre elles nous paraîtront varier en des sens différents, suivant qu’on se place en une phase où les prix haussent, ou tendent à deme</w:t>
      </w:r>
      <w:r w:rsidRPr="00875552">
        <w:rPr>
          <w:lang w:eastAsia="fr-FR" w:bidi="fr-FR"/>
        </w:rPr>
        <w:t>u</w:t>
      </w:r>
      <w:r w:rsidRPr="00875552">
        <w:rPr>
          <w:lang w:eastAsia="fr-FR" w:bidi="fr-FR"/>
        </w:rPr>
        <w:t>rer à un niveau élevé, tandis que, dans l’ensemble, les revenus au</w:t>
      </w:r>
      <w:r w:rsidRPr="00875552">
        <w:rPr>
          <w:lang w:eastAsia="fr-FR" w:bidi="fr-FR"/>
        </w:rPr>
        <w:t>g</w:t>
      </w:r>
      <w:r w:rsidRPr="00875552">
        <w:rPr>
          <w:lang w:eastAsia="fr-FR" w:bidi="fr-FR"/>
        </w:rPr>
        <w:t>mentent, ou bien en une phase de prix bas, où les revenus, en tout cas, n’augmentent plus.</w:t>
      </w:r>
    </w:p>
    <w:p w:rsidR="00046DF9" w:rsidRPr="00875552" w:rsidRDefault="00046DF9" w:rsidP="00046DF9">
      <w:pPr>
        <w:spacing w:before="120" w:after="120"/>
        <w:jc w:val="both"/>
        <w:rPr>
          <w:lang w:eastAsia="fr-FR" w:bidi="fr-FR"/>
        </w:rPr>
      </w:pPr>
    </w:p>
    <w:p w:rsidR="00046DF9" w:rsidRPr="000124EA" w:rsidRDefault="00046DF9" w:rsidP="00046DF9">
      <w:pPr>
        <w:pStyle w:val="planche"/>
      </w:pPr>
      <w:bookmarkStart w:id="39" w:name="evolution_besoins_chap_V_2"/>
      <w:r w:rsidRPr="000124EA">
        <w:rPr>
          <w:lang w:eastAsia="fr-FR" w:bidi="fr-FR"/>
        </w:rPr>
        <w:t>2. — Qu’il n’est</w:t>
      </w:r>
      <w:r>
        <w:rPr>
          <w:lang w:eastAsia="fr-FR" w:bidi="fr-FR"/>
        </w:rPr>
        <w:t xml:space="preserve"> point de partie de la dépense,</w:t>
      </w:r>
      <w:r>
        <w:rPr>
          <w:lang w:eastAsia="fr-FR" w:bidi="fr-FR"/>
        </w:rPr>
        <w:br/>
      </w:r>
      <w:r w:rsidRPr="000124EA">
        <w:rPr>
          <w:lang w:eastAsia="fr-FR" w:bidi="fr-FR"/>
        </w:rPr>
        <w:t>dans les budgets ouvriers, qui ne puisse</w:t>
      </w:r>
      <w:r>
        <w:rPr>
          <w:lang w:eastAsia="fr-FR" w:bidi="fr-FR"/>
        </w:rPr>
        <w:br/>
      </w:r>
      <w:r w:rsidRPr="000124EA">
        <w:rPr>
          <w:lang w:eastAsia="fr-FR" w:bidi="fr-FR"/>
        </w:rPr>
        <w:t>être compr</w:t>
      </w:r>
      <w:r w:rsidRPr="000124EA">
        <w:rPr>
          <w:lang w:eastAsia="fr-FR" w:bidi="fr-FR"/>
        </w:rPr>
        <w:t>i</w:t>
      </w:r>
      <w:r w:rsidRPr="000124EA">
        <w:rPr>
          <w:lang w:eastAsia="fr-FR" w:bidi="fr-FR"/>
        </w:rPr>
        <w:t>mée ; que cependan</w:t>
      </w:r>
      <w:r>
        <w:rPr>
          <w:lang w:eastAsia="fr-FR" w:bidi="fr-FR"/>
        </w:rPr>
        <w:t>t la</w:t>
      </w:r>
      <w:r w:rsidRPr="000124EA">
        <w:rPr>
          <w:rStyle w:val="En-tte4105ptNonGras"/>
          <w:bCs/>
          <w:szCs w:val="28"/>
          <w:lang w:val="fr-CA"/>
        </w:rPr>
        <w:t xml:space="preserve"> </w:t>
      </w:r>
      <w:r w:rsidRPr="000124EA">
        <w:rPr>
          <w:lang w:eastAsia="fr-FR" w:bidi="fr-FR"/>
        </w:rPr>
        <w:t>dépense,</w:t>
      </w:r>
      <w:r>
        <w:rPr>
          <w:lang w:eastAsia="fr-FR" w:bidi="fr-FR"/>
        </w:rPr>
        <w:br/>
      </w:r>
      <w:r w:rsidRPr="000124EA">
        <w:rPr>
          <w:lang w:eastAsia="fr-FR" w:bidi="fr-FR"/>
        </w:rPr>
        <w:t>dans son ensemble, r</w:t>
      </w:r>
      <w:r w:rsidRPr="000124EA">
        <w:rPr>
          <w:lang w:eastAsia="fr-FR" w:bidi="fr-FR"/>
        </w:rPr>
        <w:t>é</w:t>
      </w:r>
      <w:r w:rsidRPr="000124EA">
        <w:rPr>
          <w:lang w:eastAsia="fr-FR" w:bidi="fr-FR"/>
        </w:rPr>
        <w:t>siste à la baisse.</w:t>
      </w:r>
    </w:p>
    <w:bookmarkEnd w:id="39"/>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Nous serions donc conduit à nous demander quels rapports existent entre ces mouvements simu</w:t>
      </w:r>
      <w:r w:rsidRPr="00875552">
        <w:rPr>
          <w:lang w:eastAsia="fr-FR" w:bidi="fr-FR"/>
        </w:rPr>
        <w:t>l</w:t>
      </w:r>
      <w:r w:rsidRPr="00875552">
        <w:rPr>
          <w:lang w:eastAsia="fr-FR" w:bidi="fr-FR"/>
        </w:rPr>
        <w:t>tanés, ou qui se succèdent de près, des prix, des revenus, en particulier des revenus ouvriers, des sala</w:t>
      </w:r>
      <w:r w:rsidRPr="00875552">
        <w:rPr>
          <w:lang w:eastAsia="fr-FR" w:bidi="fr-FR"/>
        </w:rPr>
        <w:t>i</w:t>
      </w:r>
      <w:r w:rsidRPr="00875552">
        <w:rPr>
          <w:lang w:eastAsia="fr-FR" w:bidi="fr-FR"/>
        </w:rPr>
        <w:t>res, et des dépenses (dans les mêmes classes sociales des travailleurs m</w:t>
      </w:r>
      <w:r w:rsidRPr="00875552">
        <w:rPr>
          <w:lang w:eastAsia="fr-FR" w:bidi="fr-FR"/>
        </w:rPr>
        <w:t>a</w:t>
      </w:r>
      <w:r w:rsidRPr="00875552">
        <w:rPr>
          <w:lang w:eastAsia="fr-FR" w:bidi="fr-FR"/>
        </w:rPr>
        <w:t>nuels). Cependant, nous ne po</w:t>
      </w:r>
      <w:r w:rsidRPr="00875552">
        <w:rPr>
          <w:lang w:eastAsia="fr-FR" w:bidi="fr-FR"/>
        </w:rPr>
        <w:t>u</w:t>
      </w:r>
      <w:r w:rsidRPr="00875552">
        <w:rPr>
          <w:lang w:eastAsia="fr-FR" w:bidi="fr-FR"/>
        </w:rPr>
        <w:t>vons, dans le cadre de notre ouvrage, aborder ces questions que de biais, de façon indirecte ; nous ne po</w:t>
      </w:r>
      <w:r w:rsidRPr="00875552">
        <w:rPr>
          <w:lang w:eastAsia="fr-FR" w:bidi="fr-FR"/>
        </w:rPr>
        <w:t>u</w:t>
      </w:r>
      <w:r w:rsidRPr="00875552">
        <w:rPr>
          <w:lang w:eastAsia="fr-FR" w:bidi="fr-FR"/>
        </w:rPr>
        <w:t>vons éclairer que quelques aspects de cette évolution des besoins o</w:t>
      </w:r>
      <w:r w:rsidRPr="00875552">
        <w:rPr>
          <w:lang w:eastAsia="fr-FR" w:bidi="fr-FR"/>
        </w:rPr>
        <w:t>u</w:t>
      </w:r>
      <w:r w:rsidRPr="00875552">
        <w:rPr>
          <w:lang w:eastAsia="fr-FR" w:bidi="fr-FR"/>
        </w:rPr>
        <w:t>vriers, et encore bien imparfaitement. Il nous manque surtout des do</w:t>
      </w:r>
      <w:r w:rsidRPr="00875552">
        <w:rPr>
          <w:lang w:eastAsia="fr-FR" w:bidi="fr-FR"/>
        </w:rPr>
        <w:t>n</w:t>
      </w:r>
      <w:r w:rsidRPr="00875552">
        <w:rPr>
          <w:lang w:eastAsia="fr-FR" w:bidi="fr-FR"/>
        </w:rPr>
        <w:t>nées assez continues sur les dépenses. Les économistes n’ont pas hés</w:t>
      </w:r>
      <w:r w:rsidRPr="00875552">
        <w:rPr>
          <w:lang w:eastAsia="fr-FR" w:bidi="fr-FR"/>
        </w:rPr>
        <w:t>i</w:t>
      </w:r>
      <w:r w:rsidRPr="00875552">
        <w:rPr>
          <w:lang w:eastAsia="fr-FR" w:bidi="fr-FR"/>
        </w:rPr>
        <w:t>té à expliquer, d’ailleurs de façons différentes et quelquefois opp</w:t>
      </w:r>
      <w:r w:rsidRPr="00875552">
        <w:rPr>
          <w:lang w:eastAsia="fr-FR" w:bidi="fr-FR"/>
        </w:rPr>
        <w:t>o</w:t>
      </w:r>
      <w:r w:rsidRPr="00875552">
        <w:rPr>
          <w:lang w:eastAsia="fr-FR" w:bidi="fr-FR"/>
        </w:rPr>
        <w:t>sées, de quelle manière, par quelle action de l’un sur l’autre, le salaire paraît co</w:t>
      </w:r>
      <w:r w:rsidRPr="00875552">
        <w:rPr>
          <w:lang w:eastAsia="fr-FR" w:bidi="fr-FR"/>
        </w:rPr>
        <w:t>r</w:t>
      </w:r>
      <w:r w:rsidRPr="00875552">
        <w:rPr>
          <w:lang w:eastAsia="fr-FR" w:bidi="fr-FR"/>
        </w:rPr>
        <w:t>respondre à la dépense, et la dépense au salaire. En dehors même des économistes, les divers groupes, groupes des ouvriers, groupes des employeurs, et, plus généralement, l’opinion, interprètent aussi, et aussi en des sens divers, le même rapport. Prenons, non point à notre compte, mais comme point de départ, une de ces thèses, et abordons quelques-uns des problèmes qu’elle soulève.</w:t>
      </w:r>
    </w:p>
    <w:p w:rsidR="00046DF9" w:rsidRPr="00875552" w:rsidRDefault="00046DF9" w:rsidP="00046DF9">
      <w:pPr>
        <w:spacing w:before="120" w:after="120"/>
        <w:jc w:val="both"/>
      </w:pPr>
      <w:r w:rsidRPr="00875552">
        <w:rPr>
          <w:lang w:eastAsia="fr-FR" w:bidi="fr-FR"/>
        </w:rPr>
        <w:t>On a souvent cité ce mot de Turgot : « En tout genre de travail, il doit arriver et il arrive que le s</w:t>
      </w:r>
      <w:r w:rsidRPr="00875552">
        <w:rPr>
          <w:lang w:eastAsia="fr-FR" w:bidi="fr-FR"/>
        </w:rPr>
        <w:t>a</w:t>
      </w:r>
      <w:r w:rsidRPr="00875552">
        <w:rPr>
          <w:lang w:eastAsia="fr-FR" w:bidi="fr-FR"/>
        </w:rPr>
        <w:t>laire de l’ouvrier se borne à ce qui est nécessaire pour lui procurer sa subsistance », et cet autre, de Ricardo : « Le prix naturel du travail est celui qui fournit aux ouvriers en gén</w:t>
      </w:r>
      <w:r w:rsidRPr="00875552">
        <w:rPr>
          <w:lang w:eastAsia="fr-FR" w:bidi="fr-FR"/>
        </w:rPr>
        <w:t>é</w:t>
      </w:r>
      <w:r w:rsidRPr="00875552">
        <w:rPr>
          <w:lang w:eastAsia="fr-FR" w:bidi="fr-FR"/>
        </w:rPr>
        <w:t>ral les moyens de subsister et de perpétuer leur espèce sans accroi</w:t>
      </w:r>
      <w:r w:rsidRPr="00875552">
        <w:rPr>
          <w:lang w:eastAsia="fr-FR" w:bidi="fr-FR"/>
        </w:rPr>
        <w:t>s</w:t>
      </w:r>
      <w:r w:rsidRPr="00875552">
        <w:rPr>
          <w:lang w:eastAsia="fr-FR" w:bidi="fr-FR"/>
        </w:rPr>
        <w:t>sement ni diminution. » Ainsi, les salaires doivent assurer la subsi</w:t>
      </w:r>
      <w:r w:rsidRPr="00875552">
        <w:rPr>
          <w:lang w:eastAsia="fr-FR" w:bidi="fr-FR"/>
        </w:rPr>
        <w:t>s</w:t>
      </w:r>
      <w:r w:rsidRPr="00875552">
        <w:rPr>
          <w:lang w:eastAsia="fr-FR" w:bidi="fr-FR"/>
        </w:rPr>
        <w:t xml:space="preserve">tance de l’ouvrier. « Doivent » ne s’entend pas ici au sens moral : c’est d’une nécessité économique qu’il est question, car, si l’ouvrier ne peut subsister, où trouvera-t-on de la main-d’œuvre ? Au reste ces propositions ne sont pas sans quelque base positive, et on peut d’ailleurs les présenter sous une forme moins paradoxale. Supposez une population ouvrière </w:t>
      </w:r>
      <w:r>
        <w:rPr>
          <w:lang w:eastAsia="fr-FR" w:bidi="fr-FR"/>
        </w:rPr>
        <w:t>dont les exigences soient extrê</w:t>
      </w:r>
      <w:r w:rsidRPr="00875552">
        <w:rPr>
          <w:lang w:eastAsia="fr-FR" w:bidi="fr-FR"/>
        </w:rPr>
        <w:t>mement</w:t>
      </w:r>
      <w:r w:rsidRPr="00875552">
        <w:t xml:space="preserve"> </w:t>
      </w:r>
      <w:r w:rsidRPr="00875552">
        <w:rPr>
          <w:lang w:eastAsia="fr-FR" w:bidi="fr-FR"/>
        </w:rPr>
        <w:t>[137] réduites, et qui ne réclame, en effet, que ce qui lui est néce</w:t>
      </w:r>
      <w:r w:rsidRPr="00875552">
        <w:rPr>
          <w:lang w:eastAsia="fr-FR" w:bidi="fr-FR"/>
        </w:rPr>
        <w:t>s</w:t>
      </w:r>
      <w:r w:rsidRPr="00875552">
        <w:rPr>
          <w:lang w:eastAsia="fr-FR" w:bidi="fr-FR"/>
        </w:rPr>
        <w:t xml:space="preserve">saire pour subsister. On pourra dire que les salaires se règlent sur les besoins des ouvriers. Or, à la fin du </w:t>
      </w:r>
      <w:r w:rsidRPr="00875552">
        <w:rPr>
          <w:caps/>
          <w:lang w:eastAsia="fr-FR" w:bidi="fr-FR"/>
        </w:rPr>
        <w:t>xvIII</w:t>
      </w:r>
      <w:r w:rsidRPr="00875552">
        <w:rPr>
          <w:vertAlign w:val="superscript"/>
          <w:lang w:eastAsia="fr-FR" w:bidi="fr-FR"/>
        </w:rPr>
        <w:t>e</w:t>
      </w:r>
      <w:r w:rsidRPr="00875552">
        <w:rPr>
          <w:lang w:eastAsia="fr-FR" w:bidi="fr-FR"/>
        </w:rPr>
        <w:t xml:space="preserve"> siècle et tout au début du </w:t>
      </w:r>
      <w:r w:rsidRPr="00875552">
        <w:rPr>
          <w:caps/>
          <w:lang w:eastAsia="fr-FR" w:bidi="fr-FR"/>
        </w:rPr>
        <w:t>xix</w:t>
      </w:r>
      <w:r w:rsidRPr="00875552">
        <w:rPr>
          <w:vertAlign w:val="superscript"/>
          <w:lang w:eastAsia="fr-FR" w:bidi="fr-FR"/>
        </w:rPr>
        <w:t>e</w:t>
      </w:r>
      <w:r w:rsidRPr="00875552">
        <w:rPr>
          <w:lang w:eastAsia="fr-FR" w:bidi="fr-FR"/>
        </w:rPr>
        <w:t>, dans beaucoup de régions industrielles, la condition des travailleurs de f</w:t>
      </w:r>
      <w:r w:rsidRPr="00875552">
        <w:rPr>
          <w:lang w:eastAsia="fr-FR" w:bidi="fr-FR"/>
        </w:rPr>
        <w:t>a</w:t>
      </w:r>
      <w:r w:rsidRPr="00875552">
        <w:rPr>
          <w:lang w:eastAsia="fr-FR" w:bidi="fr-FR"/>
        </w:rPr>
        <w:t>brique paraît avoir été bien misérable.</w:t>
      </w:r>
    </w:p>
    <w:p w:rsidR="00046DF9" w:rsidRPr="00875552" w:rsidRDefault="00046DF9" w:rsidP="00046DF9">
      <w:pPr>
        <w:spacing w:before="120" w:after="120"/>
        <w:jc w:val="both"/>
      </w:pPr>
      <w:r w:rsidRPr="00875552">
        <w:rPr>
          <w:lang w:eastAsia="fr-FR" w:bidi="fr-FR"/>
        </w:rPr>
        <w:t xml:space="preserve">Au cours du </w:t>
      </w:r>
      <w:r w:rsidRPr="00875552">
        <w:rPr>
          <w:caps/>
          <w:lang w:eastAsia="fr-FR" w:bidi="fr-FR"/>
        </w:rPr>
        <w:t>xix</w:t>
      </w:r>
      <w:r w:rsidRPr="00875552">
        <w:rPr>
          <w:vertAlign w:val="superscript"/>
          <w:lang w:eastAsia="fr-FR" w:bidi="fr-FR"/>
        </w:rPr>
        <w:t>e</w:t>
      </w:r>
      <w:r w:rsidRPr="00875552">
        <w:rPr>
          <w:lang w:eastAsia="fr-FR" w:bidi="fr-FR"/>
        </w:rPr>
        <w:t xml:space="preserve"> siècle et jusqu’à présent, à travers des périodes d’arrêt et même de fléchissement, les salaires ont augmenté, et le n</w:t>
      </w:r>
      <w:r w:rsidRPr="00875552">
        <w:rPr>
          <w:lang w:eastAsia="fr-FR" w:bidi="fr-FR"/>
        </w:rPr>
        <w:t>i</w:t>
      </w:r>
      <w:r w:rsidRPr="00875552">
        <w:rPr>
          <w:lang w:eastAsia="fr-FR" w:bidi="fr-FR"/>
        </w:rPr>
        <w:t>veau de vie des o</w:t>
      </w:r>
      <w:r w:rsidRPr="00875552">
        <w:rPr>
          <w:lang w:eastAsia="fr-FR" w:bidi="fr-FR"/>
        </w:rPr>
        <w:t>u</w:t>
      </w:r>
      <w:r w:rsidRPr="00875552">
        <w:rPr>
          <w:lang w:eastAsia="fr-FR" w:bidi="fr-FR"/>
        </w:rPr>
        <w:t>vriers s’est élevé. Mais cela, qui est en désaccord apparent avec les affirmations de Turgot et de Rica</w:t>
      </w:r>
      <w:r w:rsidRPr="00875552">
        <w:rPr>
          <w:lang w:eastAsia="fr-FR" w:bidi="fr-FR"/>
        </w:rPr>
        <w:t>r</w:t>
      </w:r>
      <w:r w:rsidRPr="00875552">
        <w:rPr>
          <w:lang w:eastAsia="fr-FR" w:bidi="fr-FR"/>
        </w:rPr>
        <w:t>do, ne peut-il pas s’expliquer dans l’hypothèse où, en effet, les salaires se régleraient sur les besoins, c’est-à-dire sur la dépense habituelle ? Seulement, par b</w:t>
      </w:r>
      <w:r w:rsidRPr="00875552">
        <w:rPr>
          <w:lang w:eastAsia="fr-FR" w:bidi="fr-FR"/>
        </w:rPr>
        <w:t>e</w:t>
      </w:r>
      <w:r w:rsidRPr="00875552">
        <w:rPr>
          <w:lang w:eastAsia="fr-FR" w:bidi="fr-FR"/>
        </w:rPr>
        <w:t>soins, on entendra non pas seulement ceux qui résultent de notre nat</w:t>
      </w:r>
      <w:r w:rsidRPr="00875552">
        <w:rPr>
          <w:lang w:eastAsia="fr-FR" w:bidi="fr-FR"/>
        </w:rPr>
        <w:t>u</w:t>
      </w:r>
      <w:r w:rsidRPr="00875552">
        <w:rPr>
          <w:lang w:eastAsia="fr-FR" w:bidi="fr-FR"/>
        </w:rPr>
        <w:t>re, et qui tendent à assurer le maintien de notre vie, et, aussi, la perp</w:t>
      </w:r>
      <w:r w:rsidRPr="00875552">
        <w:rPr>
          <w:lang w:eastAsia="fr-FR" w:bidi="fr-FR"/>
        </w:rPr>
        <w:t>é</w:t>
      </w:r>
      <w:r w:rsidRPr="00875552">
        <w:rPr>
          <w:lang w:eastAsia="fr-FR" w:bidi="fr-FR"/>
        </w:rPr>
        <w:t>tuation de l’espèce. On y ajoutera ou on y comprendra les b</w:t>
      </w:r>
      <w:r w:rsidRPr="00875552">
        <w:rPr>
          <w:lang w:eastAsia="fr-FR" w:bidi="fr-FR"/>
        </w:rPr>
        <w:t>e</w:t>
      </w:r>
      <w:r w:rsidRPr="00875552">
        <w:rPr>
          <w:lang w:eastAsia="fr-FR" w:bidi="fr-FR"/>
        </w:rPr>
        <w:t>soins fondés sur l’habitude et la coutume. Les sala</w:t>
      </w:r>
      <w:r w:rsidRPr="00875552">
        <w:rPr>
          <w:lang w:eastAsia="fr-FR" w:bidi="fr-FR"/>
        </w:rPr>
        <w:t>i</w:t>
      </w:r>
      <w:r w:rsidRPr="00875552">
        <w:rPr>
          <w:lang w:eastAsia="fr-FR" w:bidi="fr-FR"/>
        </w:rPr>
        <w:t>res seront déterminés par l’intensité et la diversité des besoins, dans une classe donnée, à un moment donné. Ils s’adapteront nécessairement, à la longue, aux hab</w:t>
      </w:r>
      <w:r w:rsidRPr="00875552">
        <w:rPr>
          <w:lang w:eastAsia="fr-FR" w:bidi="fr-FR"/>
        </w:rPr>
        <w:t>i</w:t>
      </w:r>
      <w:r w:rsidRPr="00875552">
        <w:rPr>
          <w:lang w:eastAsia="fr-FR" w:bidi="fr-FR"/>
        </w:rPr>
        <w:t>tudes de consommation et de dépense des ouvriers.</w:t>
      </w:r>
    </w:p>
    <w:p w:rsidR="00046DF9" w:rsidRPr="00875552" w:rsidRDefault="00046DF9" w:rsidP="00046DF9">
      <w:pPr>
        <w:spacing w:before="120" w:after="120"/>
        <w:jc w:val="both"/>
      </w:pPr>
      <w:r w:rsidRPr="00875552">
        <w:rPr>
          <w:lang w:eastAsia="fr-FR" w:bidi="fr-FR"/>
        </w:rPr>
        <w:t>On peut penser, en effet, qu’un ménage accoutumé à certaines d</w:t>
      </w:r>
      <w:r w:rsidRPr="00875552">
        <w:rPr>
          <w:lang w:eastAsia="fr-FR" w:bidi="fr-FR"/>
        </w:rPr>
        <w:t>é</w:t>
      </w:r>
      <w:r w:rsidRPr="00875552">
        <w:rPr>
          <w:lang w:eastAsia="fr-FR" w:bidi="fr-FR"/>
        </w:rPr>
        <w:t>penses a de la peine à les réduire, et que, d’une manière générale, l’avance de bien-être réalisée au cours des années par une classe tend à se consolider. Ainsi s’expliquerait que le mouvement des salaires, qui ont nettement haussé dans l’ensemble à travers le siècle, marque de temps en temps une période d’arrêt, mais ne baisse jamais de façon durable. Au reste, puisque les salaires ont augmenté, et qu’incontestablement le niveau de vie des ouvriers s’est élevé depuis qu’on peut l’observer, et quelquefois avec une grande rapidité, il faut admettre que la force de l’habitude, qui le retient sur la pente, et l’empêche de descendre, ne fait point ob</w:t>
      </w:r>
      <w:r w:rsidRPr="00875552">
        <w:rPr>
          <w:lang w:eastAsia="fr-FR" w:bidi="fr-FR"/>
        </w:rPr>
        <w:t>s</w:t>
      </w:r>
      <w:r w:rsidRPr="00875552">
        <w:rPr>
          <w:lang w:eastAsia="fr-FR" w:bidi="fr-FR"/>
        </w:rPr>
        <w:t>tacle à ce qu’il monte. En effet, il faut bien que les besoins satisfaits à un moment donné, et qui défini</w:t>
      </w:r>
      <w:r w:rsidRPr="00875552">
        <w:rPr>
          <w:lang w:eastAsia="fr-FR" w:bidi="fr-FR"/>
        </w:rPr>
        <w:t>s</w:t>
      </w:r>
      <w:r w:rsidRPr="00875552">
        <w:rPr>
          <w:lang w:eastAsia="fr-FR" w:bidi="fr-FR"/>
        </w:rPr>
        <w:t>sent alors le genre de vie des ouvriers, n’occupent pas toute la place, qu’en quelque sorte ils desserrent les rangs, ou qu’ils les resse</w:t>
      </w:r>
      <w:r w:rsidRPr="00875552">
        <w:rPr>
          <w:lang w:eastAsia="fr-FR" w:bidi="fr-FR"/>
        </w:rPr>
        <w:t>r</w:t>
      </w:r>
      <w:r w:rsidRPr="00875552">
        <w:rPr>
          <w:lang w:eastAsia="fr-FR" w:bidi="fr-FR"/>
        </w:rPr>
        <w:t>rent, dès que d’autres désirs et aspirations se présentent, si d’ailleurs les conditions économiques les favorisent, pour leur faire place. Quand la civilisation matérielle se transforme suivant un rythme pr</w:t>
      </w:r>
      <w:r w:rsidRPr="00875552">
        <w:rPr>
          <w:lang w:eastAsia="fr-FR" w:bidi="fr-FR"/>
        </w:rPr>
        <w:t>é</w:t>
      </w:r>
      <w:r w:rsidRPr="00875552">
        <w:rPr>
          <w:lang w:eastAsia="fr-FR" w:bidi="fr-FR"/>
        </w:rPr>
        <w:t>cipité, quelquefois on s’inquiète. On se demande si la nature huma</w:t>
      </w:r>
      <w:r w:rsidRPr="00875552">
        <w:rPr>
          <w:lang w:eastAsia="fr-FR" w:bidi="fr-FR"/>
        </w:rPr>
        <w:t>i</w:t>
      </w:r>
      <w:r w:rsidRPr="00875552">
        <w:rPr>
          <w:lang w:eastAsia="fr-FR" w:bidi="fr-FR"/>
        </w:rPr>
        <w:t>ne^ la nature façonnée par l’habitude, qui a reçu depuis longtemps et qui porte, gravée profondément en elle, l’empreinte des coutumes tr</w:t>
      </w:r>
      <w:r w:rsidRPr="00875552">
        <w:rPr>
          <w:lang w:eastAsia="fr-FR" w:bidi="fr-FR"/>
        </w:rPr>
        <w:t>a</w:t>
      </w:r>
      <w:r w:rsidRPr="00875552">
        <w:rPr>
          <w:lang w:eastAsia="fr-FR" w:bidi="fr-FR"/>
        </w:rPr>
        <w:t>ditionnelles, aura assez de souplesse et de plasticité pour s’adapter à de nouvelles formes de vie, et s’ouvrir à des besoins dont elle ne contenait pas le germe. Laissons, cependant, passer</w:t>
      </w:r>
      <w:r w:rsidRPr="00875552">
        <w:rPr>
          <w:smallCaps/>
        </w:rPr>
        <w:t xml:space="preserve"> </w:t>
      </w:r>
      <w:r w:rsidRPr="00875552">
        <w:t xml:space="preserve">[138] </w:t>
      </w:r>
      <w:r w:rsidRPr="00875552">
        <w:rPr>
          <w:lang w:eastAsia="fr-FR" w:bidi="fr-FR"/>
        </w:rPr>
        <w:t>quelques années, parfois quelques mois seulement. L’ancien journ</w:t>
      </w:r>
      <w:r w:rsidRPr="00875552">
        <w:rPr>
          <w:lang w:eastAsia="fr-FR" w:bidi="fr-FR"/>
        </w:rPr>
        <w:t>a</w:t>
      </w:r>
      <w:r w:rsidRPr="00875552">
        <w:rPr>
          <w:lang w:eastAsia="fr-FR" w:bidi="fr-FR"/>
        </w:rPr>
        <w:t>lier de la campagne ne s’étonnera plus d’être logé, nourri, vêtu comme on l’est à la ville, et se moquera même du paysan qui écarquille les yeux d</w:t>
      </w:r>
      <w:r w:rsidRPr="00875552">
        <w:rPr>
          <w:lang w:eastAsia="fr-FR" w:bidi="fr-FR"/>
        </w:rPr>
        <w:t>e</w:t>
      </w:r>
      <w:r w:rsidRPr="00875552">
        <w:rPr>
          <w:lang w:eastAsia="fr-FR" w:bidi="fr-FR"/>
        </w:rPr>
        <w:t>vant les vitrines des magasins. « Au temps de Louis-Philippe, raconte Levasseur, je me rappelle qu’on se pressait, les jours de fête nati</w:t>
      </w:r>
      <w:r w:rsidRPr="00875552">
        <w:rPr>
          <w:lang w:eastAsia="fr-FR" w:bidi="fr-FR"/>
        </w:rPr>
        <w:t>o</w:t>
      </w:r>
      <w:r w:rsidRPr="00875552">
        <w:rPr>
          <w:lang w:eastAsia="fr-FR" w:bidi="fr-FR"/>
        </w:rPr>
        <w:t>nale, dans la rue de Rivoli, pour voir l’illumination qui consistait en un bec de gaz sous chaque arcade ; sous le Second E</w:t>
      </w:r>
      <w:r w:rsidRPr="00875552">
        <w:rPr>
          <w:lang w:eastAsia="fr-FR" w:bidi="fr-FR"/>
        </w:rPr>
        <w:t>m</w:t>
      </w:r>
      <w:r w:rsidRPr="00875552">
        <w:rPr>
          <w:lang w:eastAsia="fr-FR" w:bidi="fr-FR"/>
        </w:rPr>
        <w:t>pire, ces gaz étaient allumés tous les soirs, et personne n’y faisait a</w:t>
      </w:r>
      <w:r w:rsidRPr="00875552">
        <w:rPr>
          <w:lang w:eastAsia="fr-FR" w:bidi="fr-FR"/>
        </w:rPr>
        <w:t>t</w:t>
      </w:r>
      <w:r w:rsidRPr="00875552">
        <w:rPr>
          <w:lang w:eastAsia="fr-FR" w:bidi="fr-FR"/>
        </w:rPr>
        <w:t>tention. » C’est ainsi que bien des satisfactions, ressenties d’abord comme inatte</w:t>
      </w:r>
      <w:r w:rsidRPr="00875552">
        <w:rPr>
          <w:lang w:eastAsia="fr-FR" w:bidi="fr-FR"/>
        </w:rPr>
        <w:t>n</w:t>
      </w:r>
      <w:r w:rsidRPr="00875552">
        <w:rPr>
          <w:lang w:eastAsia="fr-FR" w:bidi="fr-FR"/>
        </w:rPr>
        <w:t>dues, et sur lesquelles on ne comptait qu’à titre exceptionnel, s’incorporent peu à peu au train de vie d’une famille ou d’une classe, et font partie désormais du nécessaire.</w:t>
      </w:r>
    </w:p>
    <w:p w:rsidR="00046DF9" w:rsidRPr="00875552" w:rsidRDefault="00046DF9" w:rsidP="00046DF9">
      <w:pPr>
        <w:spacing w:before="120" w:after="120"/>
        <w:jc w:val="both"/>
      </w:pPr>
      <w:r w:rsidRPr="00875552">
        <w:rPr>
          <w:lang w:eastAsia="fr-FR" w:bidi="fr-FR"/>
        </w:rPr>
        <w:t>Quelle que soit la force de l’habitude, suffit-il de l’invoquer pour que tout s’explique, pour qu’on comprenne que les besoins habitue</w:t>
      </w:r>
      <w:r w:rsidRPr="00875552">
        <w:rPr>
          <w:lang w:eastAsia="fr-FR" w:bidi="fr-FR"/>
        </w:rPr>
        <w:t>l</w:t>
      </w:r>
      <w:r w:rsidRPr="00875552">
        <w:rPr>
          <w:lang w:eastAsia="fr-FR" w:bidi="fr-FR"/>
        </w:rPr>
        <w:t>lement satisfaits continuent à l’être, et qu’ils résistent en tout cas à toute compression ? Mais un budget des dépenses, dans une famille ouvrière, se décompose, nous l’avons vu, suivant quelques grandes catégories de besoins. Envisageons celles-ci, chacune à part, et d</w:t>
      </w:r>
      <w:r w:rsidRPr="00875552">
        <w:rPr>
          <w:lang w:eastAsia="fr-FR" w:bidi="fr-FR"/>
        </w:rPr>
        <w:t>e</w:t>
      </w:r>
      <w:r w:rsidRPr="00875552">
        <w:rPr>
          <w:lang w:eastAsia="fr-FR" w:bidi="fr-FR"/>
        </w:rPr>
        <w:t>mandons nous si elles sont toutes irréductibles, et au même degré.</w:t>
      </w:r>
    </w:p>
    <w:p w:rsidR="00046DF9" w:rsidRPr="00875552" w:rsidRDefault="00046DF9" w:rsidP="00046DF9">
      <w:pPr>
        <w:spacing w:before="120" w:after="120"/>
        <w:jc w:val="both"/>
      </w:pPr>
      <w:r w:rsidRPr="00875552">
        <w:rPr>
          <w:lang w:eastAsia="fr-FR" w:bidi="fr-FR"/>
        </w:rPr>
        <w:t>Voici, d’abord, le besoin de nourriture et les d</w:t>
      </w:r>
      <w:r w:rsidRPr="00875552">
        <w:rPr>
          <w:lang w:eastAsia="fr-FR" w:bidi="fr-FR"/>
        </w:rPr>
        <w:t>é</w:t>
      </w:r>
      <w:r w:rsidRPr="00875552">
        <w:rPr>
          <w:lang w:eastAsia="fr-FR" w:bidi="fr-FR"/>
        </w:rPr>
        <w:t>penses alimentaires. Si l’homme était une sorte de moteur mécanique, on pourrait calculer exactement la quantité de force qu’il faut lui fournir, pour qu’on en obtienne un rendement convenable ou suffisant. Mais, malgré le vœu, exprimé en ce sens par un commissaire de la Statistique du Travail en Amérique, et que nous avons reproduit, le moment ne paraît point v</w:t>
      </w:r>
      <w:r w:rsidRPr="00875552">
        <w:rPr>
          <w:lang w:eastAsia="fr-FR" w:bidi="fr-FR"/>
        </w:rPr>
        <w:t>e</w:t>
      </w:r>
      <w:r w:rsidRPr="00875552">
        <w:rPr>
          <w:lang w:eastAsia="fr-FR" w:bidi="fr-FR"/>
        </w:rPr>
        <w:t>nu où les ouvriers, au lieu de viande, de légumes, de sucre, de lait, de vin, etc., achèteront simplement, dans un magasin d’alimentation r</w:t>
      </w:r>
      <w:r w:rsidRPr="00875552">
        <w:rPr>
          <w:lang w:eastAsia="fr-FR" w:bidi="fr-FR"/>
        </w:rPr>
        <w:t>a</w:t>
      </w:r>
      <w:r w:rsidRPr="00875552">
        <w:rPr>
          <w:lang w:eastAsia="fr-FR" w:bidi="fr-FR"/>
        </w:rPr>
        <w:t>tionalisé, un certain nombre d’unités d’énergie. Pas plus que le vêt</w:t>
      </w:r>
      <w:r w:rsidRPr="00875552">
        <w:rPr>
          <w:lang w:eastAsia="fr-FR" w:bidi="fr-FR"/>
        </w:rPr>
        <w:t>e</w:t>
      </w:r>
      <w:r w:rsidRPr="00875552">
        <w:rPr>
          <w:lang w:eastAsia="fr-FR" w:bidi="fr-FR"/>
        </w:rPr>
        <w:t>ment ne répondrait qu’au besoin de disposer d’une enveloppe is</w:t>
      </w:r>
      <w:r w:rsidRPr="00875552">
        <w:rPr>
          <w:lang w:eastAsia="fr-FR" w:bidi="fr-FR"/>
        </w:rPr>
        <w:t>o</w:t>
      </w:r>
      <w:r w:rsidRPr="00875552">
        <w:rPr>
          <w:lang w:eastAsia="fr-FR" w:bidi="fr-FR"/>
        </w:rPr>
        <w:t>lante, qui empêche la chaleur emmagasinée dans l’homme-machine de rayonner au dehors et de se perdre. Pas plus qu’on ne considère le l</w:t>
      </w:r>
      <w:r w:rsidRPr="00875552">
        <w:rPr>
          <w:lang w:eastAsia="fr-FR" w:bidi="fr-FR"/>
        </w:rPr>
        <w:t>o</w:t>
      </w:r>
      <w:r w:rsidRPr="00875552">
        <w:rPr>
          <w:lang w:eastAsia="fr-FR" w:bidi="fr-FR"/>
        </w:rPr>
        <w:t>gement comme un abri pour des bêtes de somme, ou comme un gar</w:t>
      </w:r>
      <w:r w:rsidRPr="00875552">
        <w:rPr>
          <w:lang w:eastAsia="fr-FR" w:bidi="fr-FR"/>
        </w:rPr>
        <w:t>a</w:t>
      </w:r>
      <w:r w:rsidRPr="00875552">
        <w:rPr>
          <w:lang w:eastAsia="fr-FR" w:bidi="fr-FR"/>
        </w:rPr>
        <w:t>ge.</w:t>
      </w:r>
    </w:p>
    <w:p w:rsidR="00046DF9" w:rsidRPr="00875552" w:rsidRDefault="00046DF9" w:rsidP="00046DF9">
      <w:pPr>
        <w:spacing w:before="120" w:after="120"/>
        <w:jc w:val="both"/>
      </w:pPr>
      <w:r w:rsidRPr="00875552">
        <w:rPr>
          <w:lang w:eastAsia="fr-FR" w:bidi="fr-FR"/>
        </w:rPr>
        <w:t>Viendra-t-il un jour où l’on appliquera des méthodes aussi « scie</w:t>
      </w:r>
      <w:r w:rsidRPr="00875552">
        <w:rPr>
          <w:lang w:eastAsia="fr-FR" w:bidi="fr-FR"/>
        </w:rPr>
        <w:t>n</w:t>
      </w:r>
      <w:r w:rsidRPr="00875552">
        <w:rPr>
          <w:lang w:eastAsia="fr-FR" w:bidi="fr-FR"/>
        </w:rPr>
        <w:t>tifiques » à la consommation qu’à la production, et où aucune partie de la vie du travailleur n’échappera au système Taylor ? En ce m</w:t>
      </w:r>
      <w:r w:rsidRPr="00875552">
        <w:rPr>
          <w:lang w:eastAsia="fr-FR" w:bidi="fr-FR"/>
        </w:rPr>
        <w:t>o</w:t>
      </w:r>
      <w:r w:rsidRPr="00875552">
        <w:rPr>
          <w:lang w:eastAsia="fr-FR" w:bidi="fr-FR"/>
        </w:rPr>
        <w:t>ment du moins, et depuis que nous pouvons les observer, on ne peut dire que, dans la pensée des ouvriers, l’idée de ce qui leur est physiquement néce</w:t>
      </w:r>
      <w:r w:rsidRPr="00875552">
        <w:rPr>
          <w:lang w:eastAsia="fr-FR" w:bidi="fr-FR"/>
        </w:rPr>
        <w:t>s</w:t>
      </w:r>
      <w:r w:rsidRPr="00875552">
        <w:rPr>
          <w:lang w:eastAsia="fr-FR" w:bidi="fr-FR"/>
        </w:rPr>
        <w:t>saire pour vivre soit au premier plan. On mange pour se nourrir, mais aussi parce qu’on a plaisir à manger. On laisse un certain jeu à la fantaisie, éventuell</w:t>
      </w:r>
      <w:r w:rsidRPr="00875552">
        <w:rPr>
          <w:lang w:eastAsia="fr-FR" w:bidi="fr-FR"/>
        </w:rPr>
        <w:t>e</w:t>
      </w:r>
      <w:r w:rsidRPr="00875552">
        <w:rPr>
          <w:lang w:eastAsia="fr-FR" w:bidi="fr-FR"/>
        </w:rPr>
        <w:t>ment</w:t>
      </w:r>
      <w:r w:rsidRPr="00875552">
        <w:t xml:space="preserve"> </w:t>
      </w:r>
      <w:r w:rsidRPr="00875552">
        <w:rPr>
          <w:lang w:eastAsia="fr-FR" w:bidi="fr-FR"/>
        </w:rPr>
        <w:t>[139] au soin de paraître. La dépense en aliments répond aussi à des b</w:t>
      </w:r>
      <w:r w:rsidRPr="00875552">
        <w:rPr>
          <w:lang w:eastAsia="fr-FR" w:bidi="fr-FR"/>
        </w:rPr>
        <w:t>e</w:t>
      </w:r>
      <w:r w:rsidRPr="00875552">
        <w:rPr>
          <w:lang w:eastAsia="fr-FR" w:bidi="fr-FR"/>
        </w:rPr>
        <w:t>soins très divers, et dont beaucoup peuvent demeurer insatisfaits sans que l’organisme en sou</w:t>
      </w:r>
      <w:r w:rsidRPr="00875552">
        <w:rPr>
          <w:lang w:eastAsia="fr-FR" w:bidi="fr-FR"/>
        </w:rPr>
        <w:t>f</w:t>
      </w:r>
      <w:r w:rsidRPr="00875552">
        <w:rPr>
          <w:lang w:eastAsia="fr-FR" w:bidi="fr-FR"/>
        </w:rPr>
        <w:t>fre. Au reste, quand l’homme, la femme, les e</w:t>
      </w:r>
      <w:r w:rsidRPr="00875552">
        <w:rPr>
          <w:lang w:eastAsia="fr-FR" w:bidi="fr-FR"/>
        </w:rPr>
        <w:t>n</w:t>
      </w:r>
      <w:r w:rsidRPr="00875552">
        <w:rPr>
          <w:lang w:eastAsia="fr-FR" w:bidi="fr-FR"/>
        </w:rPr>
        <w:t>fants, tous, ou l’un, ou les autres, seraient sous-alimentés, les cons</w:t>
      </w:r>
      <w:r w:rsidRPr="00875552">
        <w:rPr>
          <w:lang w:eastAsia="fr-FR" w:bidi="fr-FR"/>
        </w:rPr>
        <w:t>é</w:t>
      </w:r>
      <w:r w:rsidRPr="00875552">
        <w:rPr>
          <w:lang w:eastAsia="fr-FR" w:bidi="fr-FR"/>
        </w:rPr>
        <w:t>quences ne s’en feraient pas sentir immédiatement. Il arrive qu’on s</w:t>
      </w:r>
      <w:r w:rsidRPr="00875552">
        <w:rPr>
          <w:lang w:eastAsia="fr-FR" w:bidi="fr-FR"/>
        </w:rPr>
        <w:t>a</w:t>
      </w:r>
      <w:r w:rsidRPr="00875552">
        <w:rPr>
          <w:lang w:eastAsia="fr-FR" w:bidi="fr-FR"/>
        </w:rPr>
        <w:t>crifie sa santé, sa vie et celle des siens, à ce que nous app</w:t>
      </w:r>
      <w:r w:rsidRPr="00875552">
        <w:rPr>
          <w:lang w:eastAsia="fr-FR" w:bidi="fr-FR"/>
        </w:rPr>
        <w:t>e</w:t>
      </w:r>
      <w:r w:rsidRPr="00875552">
        <w:rPr>
          <w:lang w:eastAsia="fr-FR" w:bidi="fr-FR"/>
        </w:rPr>
        <w:t>lons des vices, et encore à un besoin d’excitation, de changement, d’ostentation. C’est pourquoi, si un m</w:t>
      </w:r>
      <w:r w:rsidRPr="00875552">
        <w:rPr>
          <w:lang w:eastAsia="fr-FR" w:bidi="fr-FR"/>
        </w:rPr>
        <w:t>o</w:t>
      </w:r>
      <w:r w:rsidRPr="00875552">
        <w:rPr>
          <w:lang w:eastAsia="fr-FR" w:bidi="fr-FR"/>
        </w:rPr>
        <w:t>tif assez fort de réduire la d</w:t>
      </w:r>
      <w:r w:rsidRPr="00875552">
        <w:rPr>
          <w:lang w:eastAsia="fr-FR" w:bidi="fr-FR"/>
        </w:rPr>
        <w:t>é</w:t>
      </w:r>
      <w:r w:rsidRPr="00875552">
        <w:rPr>
          <w:lang w:eastAsia="fr-FR" w:bidi="fr-FR"/>
        </w:rPr>
        <w:t>pense pour la nourriture se fait jour, nous verrons peut-être l’ouvrier sacrifier un peu plus le nécessaire, maint</w:t>
      </w:r>
      <w:r w:rsidRPr="00875552">
        <w:rPr>
          <w:lang w:eastAsia="fr-FR" w:bidi="fr-FR"/>
        </w:rPr>
        <w:t>e</w:t>
      </w:r>
      <w:r w:rsidRPr="00875552">
        <w:rPr>
          <w:lang w:eastAsia="fr-FR" w:bidi="fr-FR"/>
        </w:rPr>
        <w:t>nir et même augmenter d’autant, ou de presque autant, les achats al</w:t>
      </w:r>
      <w:r w:rsidRPr="00875552">
        <w:rPr>
          <w:lang w:eastAsia="fr-FR" w:bidi="fr-FR"/>
        </w:rPr>
        <w:t>i</w:t>
      </w:r>
      <w:r w:rsidRPr="00875552">
        <w:rPr>
          <w:lang w:eastAsia="fr-FR" w:bidi="fr-FR"/>
        </w:rPr>
        <w:t>mentaires de fantaisie, ou même de luxe. Mais l’inverse pourra aussi se produire : on peut d</w:t>
      </w:r>
      <w:r w:rsidRPr="00875552">
        <w:rPr>
          <w:lang w:eastAsia="fr-FR" w:bidi="fr-FR"/>
        </w:rPr>
        <w:t>é</w:t>
      </w:r>
      <w:r w:rsidRPr="00875552">
        <w:rPr>
          <w:lang w:eastAsia="fr-FR" w:bidi="fr-FR"/>
        </w:rPr>
        <w:t>penser moins pour la viande, pour le pain, et en consommer les m</w:t>
      </w:r>
      <w:r w:rsidRPr="00875552">
        <w:rPr>
          <w:lang w:eastAsia="fr-FR" w:bidi="fr-FR"/>
        </w:rPr>
        <w:t>ê</w:t>
      </w:r>
      <w:r w:rsidRPr="00875552">
        <w:rPr>
          <w:lang w:eastAsia="fr-FR" w:bidi="fr-FR"/>
        </w:rPr>
        <w:t>mes quantités, mais en substituant la charcuterie à la viande de bo</w:t>
      </w:r>
      <w:r w:rsidRPr="00875552">
        <w:rPr>
          <w:lang w:eastAsia="fr-FR" w:bidi="fr-FR"/>
        </w:rPr>
        <w:t>u</w:t>
      </w:r>
      <w:r w:rsidRPr="00875552">
        <w:rPr>
          <w:lang w:eastAsia="fr-FR" w:bidi="fr-FR"/>
        </w:rPr>
        <w:t>cherie, et, comme nous l’avons vu en Allemagne, le pain noir au pain blanc, ou la graisse au beurre. Du fait que la somme consacrée à la nourriture se divise en une quantité d’achats partiels, bien des rem</w:t>
      </w:r>
      <w:r w:rsidRPr="00875552">
        <w:rPr>
          <w:lang w:eastAsia="fr-FR" w:bidi="fr-FR"/>
        </w:rPr>
        <w:t>a</w:t>
      </w:r>
      <w:r w:rsidRPr="00875552">
        <w:rPr>
          <w:lang w:eastAsia="fr-FR" w:bidi="fr-FR"/>
        </w:rPr>
        <w:t>niements et des adaptations sont possibles dans le détail, qui se tradu</w:t>
      </w:r>
      <w:r w:rsidRPr="00875552">
        <w:rPr>
          <w:lang w:eastAsia="fr-FR" w:bidi="fr-FR"/>
        </w:rPr>
        <w:t>i</w:t>
      </w:r>
      <w:r w:rsidRPr="00875552">
        <w:rPr>
          <w:lang w:eastAsia="fr-FR" w:bidi="fr-FR"/>
        </w:rPr>
        <w:t>se dans une diminution de la dépense totale.</w:t>
      </w:r>
    </w:p>
    <w:p w:rsidR="00046DF9" w:rsidRPr="00875552" w:rsidRDefault="00046DF9" w:rsidP="00046DF9">
      <w:pPr>
        <w:spacing w:before="120" w:after="120"/>
        <w:jc w:val="both"/>
      </w:pPr>
      <w:r w:rsidRPr="00875552">
        <w:rPr>
          <w:lang w:eastAsia="fr-FR" w:bidi="fr-FR"/>
        </w:rPr>
        <w:t>Au reste, que la dépense pour la nourriture puisse être réduite, dans la classe ouvrière, c’est ce qui r</w:t>
      </w:r>
      <w:r w:rsidRPr="00875552">
        <w:rPr>
          <w:lang w:eastAsia="fr-FR" w:bidi="fr-FR"/>
        </w:rPr>
        <w:t>é</w:t>
      </w:r>
      <w:r w:rsidRPr="00875552">
        <w:rPr>
          <w:lang w:eastAsia="fr-FR" w:bidi="fr-FR"/>
        </w:rPr>
        <w:t>sulte de ce qu’elle l’est effectivement dans certaines conditions. Nous ne parlons pas de circonstances ind</w:t>
      </w:r>
      <w:r w:rsidRPr="00875552">
        <w:rPr>
          <w:lang w:eastAsia="fr-FR" w:bidi="fr-FR"/>
        </w:rPr>
        <w:t>i</w:t>
      </w:r>
      <w:r w:rsidRPr="00875552">
        <w:rPr>
          <w:lang w:eastAsia="fr-FR" w:bidi="fr-FR"/>
        </w:rPr>
        <w:t>viduelles, bien qu’il vaille la peine de rappeler que les minima effect</w:t>
      </w:r>
      <w:r w:rsidRPr="00875552">
        <w:rPr>
          <w:lang w:eastAsia="fr-FR" w:bidi="fr-FR"/>
        </w:rPr>
        <w:t>i</w:t>
      </w:r>
      <w:r w:rsidRPr="00875552">
        <w:rPr>
          <w:lang w:eastAsia="fr-FR" w:bidi="fr-FR"/>
        </w:rPr>
        <w:t>vement observés à cet égard « dépassent quelquefois toute attente. Dans des e</w:t>
      </w:r>
      <w:r w:rsidRPr="00875552">
        <w:rPr>
          <w:lang w:eastAsia="fr-FR" w:bidi="fr-FR"/>
        </w:rPr>
        <w:t>n</w:t>
      </w:r>
      <w:r w:rsidRPr="00875552">
        <w:rPr>
          <w:lang w:eastAsia="fr-FR" w:bidi="fr-FR"/>
        </w:rPr>
        <w:t>quêtes, par exemple, sur le travail à domicile, qui présente assez généralement des cas de salaires les plus bas, on a trouvé, que</w:t>
      </w:r>
      <w:r w:rsidRPr="00875552">
        <w:rPr>
          <w:lang w:eastAsia="fr-FR" w:bidi="fr-FR"/>
        </w:rPr>
        <w:t>l</w:t>
      </w:r>
      <w:r w:rsidRPr="00875552">
        <w:rPr>
          <w:lang w:eastAsia="fr-FR" w:bidi="fr-FR"/>
        </w:rPr>
        <w:t>ques années avant la gue</w:t>
      </w:r>
      <w:r w:rsidRPr="00875552">
        <w:rPr>
          <w:lang w:eastAsia="fr-FR" w:bidi="fr-FR"/>
        </w:rPr>
        <w:t>r</w:t>
      </w:r>
      <w:r w:rsidRPr="00875552">
        <w:rPr>
          <w:lang w:eastAsia="fr-FR" w:bidi="fr-FR"/>
        </w:rPr>
        <w:t>re, des personnes qui, à Paris, vivaient à deux avec un litre et demi de lait et une livre de pain tous les deux jours ; d’autres qui vivaient avec deux œufs, un litre de lait, une demi-livre de pain, un peu de légumes et un peu de beurre de temps en temps, et qui étaient contentes de leur sort et continuaient à tr</w:t>
      </w:r>
      <w:r w:rsidRPr="00875552">
        <w:rPr>
          <w:lang w:eastAsia="fr-FR" w:bidi="fr-FR"/>
        </w:rPr>
        <w:t>a</w:t>
      </w:r>
      <w:r w:rsidRPr="00875552">
        <w:rPr>
          <w:lang w:eastAsia="fr-FR" w:bidi="fr-FR"/>
        </w:rPr>
        <w:t>vailler des journées de 14 et 15 heures, donc ne p</w:t>
      </w:r>
      <w:r w:rsidRPr="00875552">
        <w:rPr>
          <w:lang w:eastAsia="fr-FR" w:bidi="fr-FR"/>
        </w:rPr>
        <w:t>a</w:t>
      </w:r>
      <w:r w:rsidRPr="00875552">
        <w:rPr>
          <w:lang w:eastAsia="fr-FR" w:bidi="fr-FR"/>
        </w:rPr>
        <w:t>raissaient pas au-dessous de ce qu’elles considéraient comme nécessaire, ou de ce qui se mo</w:t>
      </w:r>
      <w:r w:rsidRPr="00875552">
        <w:rPr>
          <w:lang w:eastAsia="fr-FR" w:bidi="fr-FR"/>
        </w:rPr>
        <w:t>n</w:t>
      </w:r>
      <w:r w:rsidRPr="00875552">
        <w:rPr>
          <w:lang w:eastAsia="fr-FR" w:bidi="fr-FR"/>
        </w:rPr>
        <w:t>trait suffire à la continuation de leur travail </w:t>
      </w:r>
      <w:r w:rsidRPr="00875552">
        <w:rPr>
          <w:rStyle w:val="Appelnotedebasdep"/>
          <w:lang w:eastAsia="fr-FR" w:bidi="fr-FR"/>
        </w:rPr>
        <w:footnoteReference w:id="95"/>
      </w:r>
      <w:r w:rsidRPr="00875552">
        <w:rPr>
          <w:lang w:eastAsia="fr-FR" w:bidi="fr-FR"/>
        </w:rPr>
        <w:t>. » Nous pourrions citer également le budget d’une ouvrière de vert-de-gris, observée à Mon</w:t>
      </w:r>
      <w:r w:rsidRPr="00875552">
        <w:rPr>
          <w:lang w:eastAsia="fr-FR" w:bidi="fr-FR"/>
        </w:rPr>
        <w:t>t</w:t>
      </w:r>
      <w:r w:rsidRPr="00875552">
        <w:rPr>
          <w:lang w:eastAsia="fr-FR" w:bidi="fr-FR"/>
        </w:rPr>
        <w:t>pellier en 1907, qui avait trois enfants, et a dépensé, en quatre sema</w:t>
      </w:r>
      <w:r w:rsidRPr="00875552">
        <w:rPr>
          <w:lang w:eastAsia="fr-FR" w:bidi="fr-FR"/>
        </w:rPr>
        <w:t>i</w:t>
      </w:r>
      <w:r w:rsidRPr="00875552">
        <w:rPr>
          <w:lang w:eastAsia="fr-FR" w:bidi="fr-FR"/>
        </w:rPr>
        <w:t>nes, 46 fr. 70 pour la nourriture, 6 francs seulement pour la viande et la charcuterie</w:t>
      </w:r>
      <w:r>
        <w:rPr>
          <w:lang w:eastAsia="fr-FR" w:bidi="fr-FR"/>
        </w:rPr>
        <w:t> </w:t>
      </w:r>
      <w:r>
        <w:rPr>
          <w:rStyle w:val="Appelnotedebasdep"/>
          <w:lang w:eastAsia="fr-FR" w:bidi="fr-FR"/>
        </w:rPr>
        <w:footnoteReference w:id="96"/>
      </w:r>
      <w:r w:rsidRPr="00875552">
        <w:rPr>
          <w:lang w:eastAsia="fr-FR" w:bidi="fr-FR"/>
        </w:rPr>
        <w:t>. Mais tenons-nous-en à des changements gén</w:t>
      </w:r>
      <w:r w:rsidRPr="00875552">
        <w:rPr>
          <w:lang w:eastAsia="fr-FR" w:bidi="fr-FR"/>
        </w:rPr>
        <w:t>é</w:t>
      </w:r>
      <w:r w:rsidRPr="00875552">
        <w:rPr>
          <w:lang w:eastAsia="fr-FR" w:bidi="fr-FR"/>
        </w:rPr>
        <w:t>raux,</w:t>
      </w:r>
      <w:r w:rsidRPr="00875552">
        <w:t xml:space="preserve"> [140] </w:t>
      </w:r>
      <w:r w:rsidRPr="00875552">
        <w:rPr>
          <w:lang w:eastAsia="fr-FR" w:bidi="fr-FR"/>
        </w:rPr>
        <w:t>qui se peuvent constater dans tout un groupe. Nous savons que, dans l’enquête allemande, dans les m</w:t>
      </w:r>
      <w:r w:rsidRPr="00875552">
        <w:rPr>
          <w:lang w:eastAsia="fr-FR" w:bidi="fr-FR"/>
        </w:rPr>
        <w:t>é</w:t>
      </w:r>
      <w:r w:rsidRPr="00875552">
        <w:rPr>
          <w:lang w:eastAsia="fr-FR" w:bidi="fr-FR"/>
        </w:rPr>
        <w:t>nages ouvriers qui ont trois ou quatre enfants, le montant absolu de la dépense pour la nourriture est réduit nettement plus que ce que l’on consacre du revenu au vêt</w:t>
      </w:r>
      <w:r w:rsidRPr="00875552">
        <w:rPr>
          <w:lang w:eastAsia="fr-FR" w:bidi="fr-FR"/>
        </w:rPr>
        <w:t>e</w:t>
      </w:r>
      <w:r w:rsidRPr="00875552">
        <w:rPr>
          <w:lang w:eastAsia="fr-FR" w:bidi="fr-FR"/>
        </w:rPr>
        <w:t>ment ou au logement. Pourquoi d’autres circonstances que le grand nombre des enfants n’entraîneraient-elles pas une semblable compre</w:t>
      </w:r>
      <w:r w:rsidRPr="00875552">
        <w:rPr>
          <w:lang w:eastAsia="fr-FR" w:bidi="fr-FR"/>
        </w:rPr>
        <w:t>s</w:t>
      </w:r>
      <w:r w:rsidRPr="00875552">
        <w:rPr>
          <w:lang w:eastAsia="fr-FR" w:bidi="fr-FR"/>
        </w:rPr>
        <w:t>sion ?</w:t>
      </w:r>
    </w:p>
    <w:p w:rsidR="00046DF9" w:rsidRPr="00875552" w:rsidRDefault="00046DF9" w:rsidP="00046DF9">
      <w:pPr>
        <w:spacing w:before="120" w:after="120"/>
        <w:jc w:val="both"/>
      </w:pPr>
      <w:r w:rsidRPr="00875552">
        <w:rPr>
          <w:lang w:eastAsia="fr-FR" w:bidi="fr-FR"/>
        </w:rPr>
        <w:t>Il n’en est plus tout à fait de même du vêtement, du linge, de l’habillement en général. Les biens dont il s’agit, cette fois, d’abord représentent en général une dépense plus forte, en une fois, que les achats alimentaires, et sont d’un emploi plus durable, et qui peut être artificiellement prolongé. Sans doute, ici encore, on peut réduire la dépense en portant son choix sur des articles moins chers et de moins bonne qualité, ou en supprimant tous achats de luxe, ou l’inverse. Mais une autre méthode s’offre aussi, plus difficile à introduire en m</w:t>
      </w:r>
      <w:r w:rsidRPr="00875552">
        <w:rPr>
          <w:lang w:eastAsia="fr-FR" w:bidi="fr-FR"/>
        </w:rPr>
        <w:t>a</w:t>
      </w:r>
      <w:r w:rsidRPr="00875552">
        <w:rPr>
          <w:lang w:eastAsia="fr-FR" w:bidi="fr-FR"/>
        </w:rPr>
        <w:t>tière d’alimentation, ici fréquemment employée, qui consiste à su</w:t>
      </w:r>
      <w:r w:rsidRPr="00875552">
        <w:rPr>
          <w:lang w:eastAsia="fr-FR" w:bidi="fr-FR"/>
        </w:rPr>
        <w:t>s</w:t>
      </w:r>
      <w:r w:rsidRPr="00875552">
        <w:rPr>
          <w:lang w:eastAsia="fr-FR" w:bidi="fr-FR"/>
        </w:rPr>
        <w:t>pendre et retarder des dépenses en articles de vêtement, à les conce</w:t>
      </w:r>
      <w:r w:rsidRPr="00875552">
        <w:rPr>
          <w:lang w:eastAsia="fr-FR" w:bidi="fr-FR"/>
        </w:rPr>
        <w:t>n</w:t>
      </w:r>
      <w:r w:rsidRPr="00875552">
        <w:rPr>
          <w:lang w:eastAsia="fr-FR" w:bidi="fr-FR"/>
        </w:rPr>
        <w:t>trer en certaines périodes favorables, à les raréfier en d’autres où l’on est particulièrement « serré ». Ce qui limite cependant ces possibilités, ce qui explique qu’à travers bien des fluctuations le montant de ce qu’on dépense en vêtements paraît difficile à réduire, au moins sur une longue période, c’est peut-être que ceux de ces articles fabriqués pour la classe ouvrière le sont de plus en plus en série, et dans des conditions uniformes, si bien que le temps qu’ils peuvent durer est fixé entre d’étroites limites, et que, si l’on veut se plier aux convena</w:t>
      </w:r>
      <w:r w:rsidRPr="00875552">
        <w:rPr>
          <w:lang w:eastAsia="fr-FR" w:bidi="fr-FR"/>
        </w:rPr>
        <w:t>n</w:t>
      </w:r>
      <w:r w:rsidRPr="00875552">
        <w:rPr>
          <w:lang w:eastAsia="fr-FR" w:bidi="fr-FR"/>
        </w:rPr>
        <w:t>ces et conventions, la date de remplacement et renouve</w:t>
      </w:r>
      <w:r w:rsidRPr="00875552">
        <w:rPr>
          <w:lang w:eastAsia="fr-FR" w:bidi="fr-FR"/>
        </w:rPr>
        <w:t>l</w:t>
      </w:r>
      <w:r w:rsidRPr="00875552">
        <w:rPr>
          <w:lang w:eastAsia="fr-FR" w:bidi="fr-FR"/>
        </w:rPr>
        <w:t>lement ne peut être beaucoup retardée. Au reste, les préoccupations sociales jouent ici un grand rôle, et c’est ce qui explique qu’en somme le b</w:t>
      </w:r>
      <w:r w:rsidRPr="00875552">
        <w:rPr>
          <w:lang w:eastAsia="fr-FR" w:bidi="fr-FR"/>
        </w:rPr>
        <w:t>e</w:t>
      </w:r>
      <w:r w:rsidRPr="00875552">
        <w:rPr>
          <w:lang w:eastAsia="fr-FR" w:bidi="fr-FR"/>
        </w:rPr>
        <w:t>soin auquel répond la dépense en vêtements soit assez peu éla</w:t>
      </w:r>
      <w:r w:rsidRPr="00875552">
        <w:rPr>
          <w:lang w:eastAsia="fr-FR" w:bidi="fr-FR"/>
        </w:rPr>
        <w:t>s</w:t>
      </w:r>
      <w:r w:rsidRPr="00875552">
        <w:rPr>
          <w:lang w:eastAsia="fr-FR" w:bidi="fr-FR"/>
        </w:rPr>
        <w:t>tique, et que cette dépense, plus régulièrement que les autres, paraisse au</w:t>
      </w:r>
      <w:r w:rsidRPr="00875552">
        <w:rPr>
          <w:lang w:eastAsia="fr-FR" w:bidi="fr-FR"/>
        </w:rPr>
        <w:t>g</w:t>
      </w:r>
      <w:r w:rsidRPr="00875552">
        <w:rPr>
          <w:lang w:eastAsia="fr-FR" w:bidi="fr-FR"/>
        </w:rPr>
        <w:t>menter quand les prix au</w:t>
      </w:r>
      <w:r w:rsidRPr="00875552">
        <w:rPr>
          <w:lang w:eastAsia="fr-FR" w:bidi="fr-FR"/>
        </w:rPr>
        <w:t>g</w:t>
      </w:r>
      <w:r w:rsidRPr="00875552">
        <w:rPr>
          <w:lang w:eastAsia="fr-FR" w:bidi="fr-FR"/>
        </w:rPr>
        <w:t>mentent, et baisser quand ils baissent. N’est-il pas vrai que, depuis vingt ou trente ans, et encore plus nettement depuis ci</w:t>
      </w:r>
      <w:r w:rsidRPr="00875552">
        <w:rPr>
          <w:lang w:eastAsia="fr-FR" w:bidi="fr-FR"/>
        </w:rPr>
        <w:t>n</w:t>
      </w:r>
      <w:r w:rsidRPr="00875552">
        <w:rPr>
          <w:lang w:eastAsia="fr-FR" w:bidi="fr-FR"/>
        </w:rPr>
        <w:t>quante, les coutumes vestimentaires, dans nos grandes villes, se sont uniformisées de plus en plus, en même temps d’ailleurs que la t</w:t>
      </w:r>
      <w:r w:rsidRPr="00875552">
        <w:rPr>
          <w:lang w:eastAsia="fr-FR" w:bidi="fr-FR"/>
        </w:rPr>
        <w:t>e</w:t>
      </w:r>
      <w:r w:rsidRPr="00875552">
        <w:rPr>
          <w:lang w:eastAsia="fr-FR" w:bidi="fr-FR"/>
        </w:rPr>
        <w:t xml:space="preserve">nue extérieure gagnait en élégance au moins relative et en correction ? Que l’on compare à cet égard le cocher de fiacre, à la fin du </w:t>
      </w:r>
      <w:r w:rsidRPr="00875552">
        <w:rPr>
          <w:caps/>
          <w:lang w:eastAsia="fr-FR" w:bidi="fr-FR"/>
        </w:rPr>
        <w:t>xix</w:t>
      </w:r>
      <w:r w:rsidRPr="00875552">
        <w:rPr>
          <w:vertAlign w:val="superscript"/>
          <w:lang w:eastAsia="fr-FR" w:bidi="fr-FR"/>
        </w:rPr>
        <w:t>e</w:t>
      </w:r>
      <w:r w:rsidRPr="00875552">
        <w:rPr>
          <w:lang w:eastAsia="fr-FR" w:bidi="fr-FR"/>
        </w:rPr>
        <w:t xml:space="preserve"> si</w:t>
      </w:r>
      <w:r w:rsidRPr="00875552">
        <w:rPr>
          <w:lang w:eastAsia="fr-FR" w:bidi="fr-FR"/>
        </w:rPr>
        <w:t>è</w:t>
      </w:r>
      <w:r w:rsidRPr="00875552">
        <w:rPr>
          <w:lang w:eastAsia="fr-FR" w:bidi="fr-FR"/>
        </w:rPr>
        <w:t>cle, et le chau</w:t>
      </w:r>
      <w:r w:rsidRPr="00875552">
        <w:rPr>
          <w:lang w:eastAsia="fr-FR" w:bidi="fr-FR"/>
        </w:rPr>
        <w:t>f</w:t>
      </w:r>
      <w:r w:rsidRPr="00875552">
        <w:rPr>
          <w:lang w:eastAsia="fr-FR" w:bidi="fr-FR"/>
        </w:rPr>
        <w:t>feur de taxi contemporain, et qu’on songe surtout à l’ouvrier des pays anglo-saxons, qu’on ne distingue plus, dans la rue, des autres passants, une fois qu’il a terminé son travail. Tout ce qui est acquis dans cette direction, il faut des circonstances bien exceptio</w:t>
      </w:r>
      <w:r w:rsidRPr="00875552">
        <w:rPr>
          <w:lang w:eastAsia="fr-FR" w:bidi="fr-FR"/>
        </w:rPr>
        <w:t>n</w:t>
      </w:r>
      <w:r w:rsidRPr="00875552">
        <w:rPr>
          <w:lang w:eastAsia="fr-FR" w:bidi="fr-FR"/>
        </w:rPr>
        <w:t>nelles, chômage prolongé, misère et accidents indiv</w:t>
      </w:r>
      <w:r w:rsidRPr="00875552">
        <w:rPr>
          <w:lang w:eastAsia="fr-FR" w:bidi="fr-FR"/>
        </w:rPr>
        <w:t>i</w:t>
      </w:r>
      <w:r w:rsidRPr="00875552">
        <w:rPr>
          <w:lang w:eastAsia="fr-FR" w:bidi="fr-FR"/>
        </w:rPr>
        <w:t>duels, pour qu’une personne,</w:t>
      </w:r>
      <w:r w:rsidRPr="00875552">
        <w:t xml:space="preserve"> </w:t>
      </w:r>
      <w:r w:rsidRPr="00875552">
        <w:rPr>
          <w:lang w:eastAsia="fr-FR" w:bidi="fr-FR"/>
        </w:rPr>
        <w:t>[141] un ménage, un groupe, se résigne à le laisser r</w:t>
      </w:r>
      <w:r w:rsidRPr="00875552">
        <w:rPr>
          <w:lang w:eastAsia="fr-FR" w:bidi="fr-FR"/>
        </w:rPr>
        <w:t>e</w:t>
      </w:r>
      <w:r w:rsidRPr="00875552">
        <w:rPr>
          <w:lang w:eastAsia="fr-FR" w:bidi="fr-FR"/>
        </w:rPr>
        <w:t>mettre en question.</w:t>
      </w:r>
    </w:p>
    <w:p w:rsidR="00046DF9" w:rsidRPr="00875552" w:rsidRDefault="00046DF9" w:rsidP="00046DF9">
      <w:pPr>
        <w:spacing w:before="120" w:after="120"/>
        <w:jc w:val="both"/>
      </w:pPr>
      <w:r w:rsidRPr="00875552">
        <w:rPr>
          <w:lang w:eastAsia="fr-FR" w:bidi="fr-FR"/>
        </w:rPr>
        <w:t xml:space="preserve">Au cours du </w:t>
      </w:r>
      <w:r w:rsidRPr="00875552">
        <w:rPr>
          <w:caps/>
          <w:lang w:eastAsia="fr-FR" w:bidi="fr-FR"/>
        </w:rPr>
        <w:t>xix</w:t>
      </w:r>
      <w:r w:rsidRPr="00875552">
        <w:rPr>
          <w:vertAlign w:val="superscript"/>
          <w:lang w:eastAsia="fr-FR" w:bidi="fr-FR"/>
        </w:rPr>
        <w:t>e</w:t>
      </w:r>
      <w:r w:rsidRPr="00875552">
        <w:rPr>
          <w:lang w:eastAsia="fr-FR" w:bidi="fr-FR"/>
        </w:rPr>
        <w:t xml:space="preserve"> siècle, en France, les loyers ont augmenté de f</w:t>
      </w:r>
      <w:r w:rsidRPr="00875552">
        <w:rPr>
          <w:lang w:eastAsia="fr-FR" w:bidi="fr-FR"/>
        </w:rPr>
        <w:t>a</w:t>
      </w:r>
      <w:r w:rsidRPr="00875552">
        <w:rPr>
          <w:lang w:eastAsia="fr-FR" w:bidi="fr-FR"/>
        </w:rPr>
        <w:t>çon presque continue, d’un mouv</w:t>
      </w:r>
      <w:r w:rsidRPr="00875552">
        <w:rPr>
          <w:lang w:eastAsia="fr-FR" w:bidi="fr-FR"/>
        </w:rPr>
        <w:t>e</w:t>
      </w:r>
      <w:r w:rsidRPr="00875552">
        <w:rPr>
          <w:lang w:eastAsia="fr-FR" w:bidi="fr-FR"/>
        </w:rPr>
        <w:t>ment plus rapide que les prix en général. Cependant la proportion de la dépense pour le logement, dans les budgets ouvriers, bien qu’elle ait sans doute augmenté aussi, d</w:t>
      </w:r>
      <w:r w:rsidRPr="00875552">
        <w:rPr>
          <w:lang w:eastAsia="fr-FR" w:bidi="fr-FR"/>
        </w:rPr>
        <w:t>e</w:t>
      </w:r>
      <w:r w:rsidRPr="00875552">
        <w:rPr>
          <w:lang w:eastAsia="fr-FR" w:bidi="fr-FR"/>
        </w:rPr>
        <w:t>meure inférieure à ce qu’elle est dans les autres classes de la popul</w:t>
      </w:r>
      <w:r w:rsidRPr="00875552">
        <w:rPr>
          <w:lang w:eastAsia="fr-FR" w:bidi="fr-FR"/>
        </w:rPr>
        <w:t>a</w:t>
      </w:r>
      <w:r w:rsidRPr="00875552">
        <w:rPr>
          <w:lang w:eastAsia="fr-FR" w:bidi="fr-FR"/>
        </w:rPr>
        <w:t>tion. C’est que le loyer, même payé par termes successifs, représente une dépense massive, qui pèse assez lourdement sur une famille dont les ressources sont limitées. Sans doute, il y a, même dans les qua</w:t>
      </w:r>
      <w:r w:rsidRPr="00875552">
        <w:rPr>
          <w:lang w:eastAsia="fr-FR" w:bidi="fr-FR"/>
        </w:rPr>
        <w:t>r</w:t>
      </w:r>
      <w:r w:rsidRPr="00875552">
        <w:rPr>
          <w:lang w:eastAsia="fr-FR" w:bidi="fr-FR"/>
        </w:rPr>
        <w:t>tiers ouvriers, des catégories différentes de logements, entre lesquelles un ménage peut choisir. Mais, dès qu’il en occupe un depuis quelque temps, il ne se décide pas volontiers à le quitter. Il faudrait qu’il fût assuré d’en trouver un autre qui lui apporte à peu près les mêmes avantages, pour un loyer qui ne soit pas plus élevé. Puisque les loyers en général augmentent, il risque fort de tomber plus mal encore. Si l’ouvrier résiste ainsi à l’augmentation des loyers, il paraît en tout cas assez difficile de réduire encore ce genre de dépenses, alors que les locataires sont obligés d’accepter des prix qui leur paraissent fixés par des forces extérieures sur lesquelles ils n’ont aucune pr</w:t>
      </w:r>
      <w:r w:rsidRPr="00875552">
        <w:rPr>
          <w:lang w:eastAsia="fr-FR" w:bidi="fr-FR"/>
        </w:rPr>
        <w:t>i</w:t>
      </w:r>
      <w:r w:rsidRPr="00875552">
        <w:rPr>
          <w:lang w:eastAsia="fr-FR" w:bidi="fr-FR"/>
        </w:rPr>
        <w:t>se. Pourtant, nous avons constaté que des ménages de même situation, et compr</w:t>
      </w:r>
      <w:r w:rsidRPr="00875552">
        <w:rPr>
          <w:lang w:eastAsia="fr-FR" w:bidi="fr-FR"/>
        </w:rPr>
        <w:t>e</w:t>
      </w:r>
      <w:r w:rsidRPr="00875552">
        <w:rPr>
          <w:lang w:eastAsia="fr-FR" w:bidi="fr-FR"/>
        </w:rPr>
        <w:t>nant autant de perso</w:t>
      </w:r>
      <w:r w:rsidRPr="00875552">
        <w:rPr>
          <w:lang w:eastAsia="fr-FR" w:bidi="fr-FR"/>
        </w:rPr>
        <w:t>n</w:t>
      </w:r>
      <w:r w:rsidRPr="00875552">
        <w:rPr>
          <w:lang w:eastAsia="fr-FR" w:bidi="fr-FR"/>
        </w:rPr>
        <w:t>nes, se comportent différemment à cet égard, et que certains d’entre eux consentent, pour être mieux logés, un sacrif</w:t>
      </w:r>
      <w:r w:rsidRPr="00875552">
        <w:rPr>
          <w:lang w:eastAsia="fr-FR" w:bidi="fr-FR"/>
        </w:rPr>
        <w:t>i</w:t>
      </w:r>
      <w:r w:rsidRPr="00875552">
        <w:rPr>
          <w:lang w:eastAsia="fr-FR" w:bidi="fr-FR"/>
        </w:rPr>
        <w:t>ce dont les autres ne sont point cap</w:t>
      </w:r>
      <w:r w:rsidRPr="00875552">
        <w:rPr>
          <w:lang w:eastAsia="fr-FR" w:bidi="fr-FR"/>
        </w:rPr>
        <w:t>a</w:t>
      </w:r>
      <w:r w:rsidRPr="00875552">
        <w:rPr>
          <w:lang w:eastAsia="fr-FR" w:bidi="fr-FR"/>
        </w:rPr>
        <w:t>bles. Ce sacrifice est d’ailleurs plus difficile pour les familles nombreuses, et il ne manque pas c</w:t>
      </w:r>
      <w:r w:rsidRPr="00875552">
        <w:rPr>
          <w:lang w:eastAsia="fr-FR" w:bidi="fr-FR"/>
        </w:rPr>
        <w:t>e</w:t>
      </w:r>
      <w:r w:rsidRPr="00875552">
        <w:rPr>
          <w:lang w:eastAsia="fr-FR" w:bidi="fr-FR"/>
        </w:rPr>
        <w:t>pendant de ménages qui réduisent leur dépense pour le log</w:t>
      </w:r>
      <w:r w:rsidRPr="00875552">
        <w:rPr>
          <w:lang w:eastAsia="fr-FR" w:bidi="fr-FR"/>
        </w:rPr>
        <w:t>e</w:t>
      </w:r>
      <w:r w:rsidRPr="00875552">
        <w:rPr>
          <w:lang w:eastAsia="fr-FR" w:bidi="fr-FR"/>
        </w:rPr>
        <w:t>ment par personne-unité à mesure que le nombre de leurs enfants augmente. Si peu élastique qu’elle soit, cette dépense elle-même pourrait donc être ramenée aussi à un niveau moins élevé, mais au prix, de la part de beaucoup de ménages, d’une accommodation durable à des conditions de logement nettement inf</w:t>
      </w:r>
      <w:r w:rsidRPr="00875552">
        <w:rPr>
          <w:lang w:eastAsia="fr-FR" w:bidi="fr-FR"/>
        </w:rPr>
        <w:t>é</w:t>
      </w:r>
      <w:r w:rsidRPr="00875552">
        <w:rPr>
          <w:lang w:eastAsia="fr-FR" w:bidi="fr-FR"/>
        </w:rPr>
        <w:t>rieures, et dont ils étaient déshabitués.</w:t>
      </w:r>
    </w:p>
    <w:p w:rsidR="00046DF9" w:rsidRPr="00875552" w:rsidRDefault="00046DF9" w:rsidP="00046DF9">
      <w:pPr>
        <w:spacing w:before="120" w:after="120"/>
        <w:jc w:val="both"/>
      </w:pPr>
      <w:r w:rsidRPr="00875552">
        <w:rPr>
          <w:lang w:eastAsia="fr-FR" w:bidi="fr-FR"/>
        </w:rPr>
        <w:t xml:space="preserve">Quant aux « autres dépenses », il y a une façon toute naturelle de les réduire : c’est de les supprimer. C’est bien à cela qu’on est obligé, dans les périodes de chômage, quand on ne travaille plus et qu’on doit s’endetter, ou vivre sur des indemnités et secours qui n’égalent pas le salaire ; ou lorsque les charges du ménage augmentent, auquel cas, nous l’avons vu, le plus gros effort de limitation (plus gros encore que sur la nourriture) s’exerce sur cette part du budget. En effet, tandis que, d’une façon ou de l’autre, et si misérablement que ce soit, il faut bien manger, se vêtir, gîter quelque part, on peut ne plus acheter de meubles, ni d’ustensiles </w:t>
      </w:r>
      <w:r w:rsidRPr="00875552">
        <w:rPr>
          <w:smallCaps/>
        </w:rPr>
        <w:t xml:space="preserve">[142] </w:t>
      </w:r>
      <w:r w:rsidRPr="00875552">
        <w:rPr>
          <w:lang w:eastAsia="fr-FR" w:bidi="fr-FR"/>
        </w:rPr>
        <w:t>de ménage, se priver de distractions, renoncer à toutes dépenses de culture. Non que tout cela soit nécessa</w:t>
      </w:r>
      <w:r w:rsidRPr="00875552">
        <w:rPr>
          <w:lang w:eastAsia="fr-FR" w:bidi="fr-FR"/>
        </w:rPr>
        <w:t>i</w:t>
      </w:r>
      <w:r w:rsidRPr="00875552">
        <w:rPr>
          <w:lang w:eastAsia="fr-FR" w:bidi="fr-FR"/>
        </w:rPr>
        <w:t>rement du luxe. Dans une no</w:t>
      </w:r>
      <w:r w:rsidRPr="00875552">
        <w:rPr>
          <w:lang w:eastAsia="fr-FR" w:bidi="fr-FR"/>
        </w:rPr>
        <w:t>u</w:t>
      </w:r>
      <w:r w:rsidRPr="00875552">
        <w:rPr>
          <w:lang w:eastAsia="fr-FR" w:bidi="fr-FR"/>
        </w:rPr>
        <w:t>velle de Tchékhov nous est décrite la consternation d’une famille de moujiks, chez qui, parce qu’ils ne paient pas leurs impôts, on vient saisir le samovar. Les ouvriers am</w:t>
      </w:r>
      <w:r w:rsidRPr="00875552">
        <w:rPr>
          <w:lang w:eastAsia="fr-FR" w:bidi="fr-FR"/>
        </w:rPr>
        <w:t>é</w:t>
      </w:r>
      <w:r w:rsidRPr="00875552">
        <w:rPr>
          <w:lang w:eastAsia="fr-FR" w:bidi="fr-FR"/>
        </w:rPr>
        <w:t>ricains de l’enquête Ford, si la d</w:t>
      </w:r>
      <w:r w:rsidRPr="00875552">
        <w:rPr>
          <w:lang w:eastAsia="fr-FR" w:bidi="fr-FR"/>
        </w:rPr>
        <w:t>u</w:t>
      </w:r>
      <w:r w:rsidRPr="00875552">
        <w:rPr>
          <w:lang w:eastAsia="fr-FR" w:bidi="fr-FR"/>
        </w:rPr>
        <w:t>reté des temps les oblige à vendre leur auto, éprouveront peut-être eux aussi le sentiment d’une déchéa</w:t>
      </w:r>
      <w:r w:rsidRPr="00875552">
        <w:rPr>
          <w:lang w:eastAsia="fr-FR" w:bidi="fr-FR"/>
        </w:rPr>
        <w:t>n</w:t>
      </w:r>
      <w:r w:rsidRPr="00875552">
        <w:rPr>
          <w:lang w:eastAsia="fr-FR" w:bidi="fr-FR"/>
        </w:rPr>
        <w:t>ce. Ils s’y résigneront pourtant, plutôt que de refuser du pain à leurs enfants, et de laisser leurs femmes et leurs filles sortir vêtues comme des pauvresses. Bien entendu, ce n’est pas sans résistance, et sans des retours, qu’on acceptera ces retranchements. Mais, ici encore, la pre</w:t>
      </w:r>
      <w:r w:rsidRPr="00875552">
        <w:rPr>
          <w:lang w:eastAsia="fr-FR" w:bidi="fr-FR"/>
        </w:rPr>
        <w:t>u</w:t>
      </w:r>
      <w:r w:rsidRPr="00875552">
        <w:rPr>
          <w:lang w:eastAsia="fr-FR" w:bidi="fr-FR"/>
        </w:rPr>
        <w:t>ve qu’ils sont possibles, c’est qu’on s’y soumet dès que les enfants sont trop nombreux, et que le revenu par tête diminue.</w:t>
      </w:r>
    </w:p>
    <w:p w:rsidR="00046DF9" w:rsidRPr="00875552" w:rsidRDefault="00046DF9" w:rsidP="00046DF9">
      <w:pPr>
        <w:spacing w:before="120" w:after="120"/>
        <w:jc w:val="both"/>
        <w:rPr>
          <w:lang w:eastAsia="fr-FR" w:bidi="fr-FR"/>
        </w:rPr>
      </w:pPr>
      <w:r w:rsidRPr="00875552">
        <w:rPr>
          <w:lang w:eastAsia="fr-FR" w:bidi="fr-FR"/>
        </w:rPr>
        <w:t>Ainsi, en fait, il n’est point de partie de la dépe</w:t>
      </w:r>
      <w:r w:rsidRPr="00875552">
        <w:rPr>
          <w:lang w:eastAsia="fr-FR" w:bidi="fr-FR"/>
        </w:rPr>
        <w:t>n</w:t>
      </w:r>
      <w:r w:rsidRPr="00875552">
        <w:rPr>
          <w:lang w:eastAsia="fr-FR" w:bidi="fr-FR"/>
        </w:rPr>
        <w:t>se qui, prise à part, ne puisse être comprimée, et qui ne le soit, quand on y est contraint. Mais nous s</w:t>
      </w:r>
      <w:r w:rsidRPr="00875552">
        <w:rPr>
          <w:lang w:eastAsia="fr-FR" w:bidi="fr-FR"/>
        </w:rPr>
        <w:t>a</w:t>
      </w:r>
      <w:r w:rsidRPr="00875552">
        <w:rPr>
          <w:lang w:eastAsia="fr-FR" w:bidi="fr-FR"/>
        </w:rPr>
        <w:t>vons aussi que ces compressions doivent se heurter à une résistance, puisqu’en fait une grande partie de l’avance acquise, au cours d’une période d’expansion, est conservée quand les prix bai</w:t>
      </w:r>
      <w:r w:rsidRPr="00875552">
        <w:rPr>
          <w:lang w:eastAsia="fr-FR" w:bidi="fr-FR"/>
        </w:rPr>
        <w:t>s</w:t>
      </w:r>
      <w:r w:rsidRPr="00875552">
        <w:rPr>
          <w:lang w:eastAsia="fr-FR" w:bidi="fr-FR"/>
        </w:rPr>
        <w:t>sent, et quand les patrons, pour maintenir leurs profits, devraient ex</w:t>
      </w:r>
      <w:r w:rsidRPr="00875552">
        <w:rPr>
          <w:lang w:eastAsia="fr-FR" w:bidi="fr-FR"/>
        </w:rPr>
        <w:t>i</w:t>
      </w:r>
      <w:r w:rsidRPr="00875552">
        <w:rPr>
          <w:lang w:eastAsia="fr-FR" w:bidi="fr-FR"/>
        </w:rPr>
        <w:t>ger que les salaires baissent davantage. Pourquoi, à ces moments, comme le pensaient et comme l’annonçaient les anciens économistes, les salaires ne sont-ils pas ramenés à ce qui serait tout juste nécessaire pour assurer la subsistance des ouvriers dont on a l’emploi ? Sans doute parce que les divers besoins auxquels correspondent les dépe</w:t>
      </w:r>
      <w:r w:rsidRPr="00875552">
        <w:rPr>
          <w:lang w:eastAsia="fr-FR" w:bidi="fr-FR"/>
        </w:rPr>
        <w:t>n</w:t>
      </w:r>
      <w:r w:rsidRPr="00875552">
        <w:rPr>
          <w:lang w:eastAsia="fr-FR" w:bidi="fr-FR"/>
        </w:rPr>
        <w:t>ses d’un ménage, et aussi les divers ménages dont se compose un groupe ouvrier, ne sont pas isolés, parce qu’ils ne se présentent pas en ordre dispersé, parce qu’ils opposent un front unique aux forces qui tendraient à les réduire. Des besoins individuels ne peuvent se récl</w:t>
      </w:r>
      <w:r w:rsidRPr="00875552">
        <w:rPr>
          <w:lang w:eastAsia="fr-FR" w:bidi="fr-FR"/>
        </w:rPr>
        <w:t>a</w:t>
      </w:r>
      <w:r w:rsidRPr="00875552">
        <w:rPr>
          <w:lang w:eastAsia="fr-FR" w:bidi="fr-FR"/>
        </w:rPr>
        <w:t>mer que des nécessités physiques, de ce qui est physiquement néce</w:t>
      </w:r>
      <w:r w:rsidRPr="00875552">
        <w:rPr>
          <w:lang w:eastAsia="fr-FR" w:bidi="fr-FR"/>
        </w:rPr>
        <w:t>s</w:t>
      </w:r>
      <w:r w:rsidRPr="00875552">
        <w:rPr>
          <w:lang w:eastAsia="fr-FR" w:bidi="fr-FR"/>
        </w:rPr>
        <w:t>saire, — et nous savons qu’ici la limite peut être abaissée extrêm</w:t>
      </w:r>
      <w:r w:rsidRPr="00875552">
        <w:rPr>
          <w:lang w:eastAsia="fr-FR" w:bidi="fr-FR"/>
        </w:rPr>
        <w:t>e</w:t>
      </w:r>
      <w:r w:rsidRPr="00875552">
        <w:rPr>
          <w:lang w:eastAsia="fr-FR" w:bidi="fr-FR"/>
        </w:rPr>
        <w:t>ment, — ou de fantaisies et de goûts personnels, qui se laisseront to</w:t>
      </w:r>
      <w:r w:rsidRPr="00875552">
        <w:rPr>
          <w:lang w:eastAsia="fr-FR" w:bidi="fr-FR"/>
        </w:rPr>
        <w:t>u</w:t>
      </w:r>
      <w:r w:rsidRPr="00875552">
        <w:rPr>
          <w:lang w:eastAsia="fr-FR" w:bidi="fr-FR"/>
        </w:rPr>
        <w:t>jours discuter. Mais il n’en est pas de même d’un niveau de vie, c’est-à-dire d’un plan de répartition des dépenses, surtout quand il est commun à tout un groupe. Cela ne veut pas dire qu’à la longue, et même en une période de stabilité app</w:t>
      </w:r>
      <w:r w:rsidRPr="00875552">
        <w:rPr>
          <w:lang w:eastAsia="fr-FR" w:bidi="fr-FR"/>
        </w:rPr>
        <w:t>a</w:t>
      </w:r>
      <w:r w:rsidRPr="00875552">
        <w:rPr>
          <w:lang w:eastAsia="fr-FR" w:bidi="fr-FR"/>
        </w:rPr>
        <w:t>rente, ces besoins conserveront le même ordre d’importance ou d’intensité relative. L’essentiel est que ce que perdent les uns, les autres le gagnent, et que, d’ensemble, la situation ouvrière, telle qu’elle répond au sentiment du rang auquel le groupe ouvrier estime qu’il a droit dans la société, ne soit pas abai</w:t>
      </w:r>
      <w:r w:rsidRPr="00875552">
        <w:rPr>
          <w:lang w:eastAsia="fr-FR" w:bidi="fr-FR"/>
        </w:rPr>
        <w:t>s</w:t>
      </w:r>
      <w:r w:rsidRPr="00875552">
        <w:rPr>
          <w:lang w:eastAsia="fr-FR" w:bidi="fr-FR"/>
        </w:rPr>
        <w:t>sée.</w:t>
      </w:r>
    </w:p>
    <w:p w:rsidR="00046DF9" w:rsidRPr="00875552" w:rsidRDefault="00046DF9" w:rsidP="00046DF9">
      <w:pPr>
        <w:spacing w:before="120" w:after="120"/>
        <w:jc w:val="both"/>
        <w:rPr>
          <w:lang w:eastAsia="fr-FR" w:bidi="fr-FR"/>
        </w:rPr>
      </w:pPr>
      <w:r w:rsidRPr="00875552">
        <w:rPr>
          <w:lang w:eastAsia="fr-FR" w:bidi="fr-FR"/>
        </w:rPr>
        <w:t>[143]</w:t>
      </w:r>
    </w:p>
    <w:p w:rsidR="00046DF9" w:rsidRPr="00875552" w:rsidRDefault="00046DF9" w:rsidP="00046DF9">
      <w:pPr>
        <w:spacing w:before="120" w:after="120"/>
        <w:jc w:val="both"/>
      </w:pPr>
      <w:r w:rsidRPr="00875552">
        <w:t xml:space="preserve"> </w:t>
      </w:r>
    </w:p>
    <w:p w:rsidR="00046DF9" w:rsidRPr="000124EA" w:rsidRDefault="00046DF9" w:rsidP="00046DF9">
      <w:pPr>
        <w:pStyle w:val="planche"/>
        <w:rPr>
          <w:lang w:eastAsia="fr-FR" w:bidi="fr-FR"/>
        </w:rPr>
      </w:pPr>
      <w:bookmarkStart w:id="40" w:name="evolution_besoins_chap_V_3"/>
      <w:r>
        <w:rPr>
          <w:lang w:eastAsia="fr-FR" w:bidi="fr-FR"/>
        </w:rPr>
        <w:t xml:space="preserve">3. — </w:t>
      </w:r>
      <w:r w:rsidRPr="000124EA">
        <w:rPr>
          <w:lang w:eastAsia="fr-FR" w:bidi="fr-FR"/>
        </w:rPr>
        <w:t>Que les ménages ouvriers ne réagissent pas</w:t>
      </w:r>
      <w:r>
        <w:rPr>
          <w:lang w:eastAsia="fr-FR" w:bidi="fr-FR"/>
        </w:rPr>
        <w:br/>
      </w:r>
      <w:r w:rsidRPr="000124EA">
        <w:rPr>
          <w:lang w:eastAsia="fr-FR" w:bidi="fr-FR"/>
        </w:rPr>
        <w:t>de la même mani</w:t>
      </w:r>
      <w:r w:rsidRPr="000124EA">
        <w:rPr>
          <w:lang w:eastAsia="fr-FR" w:bidi="fr-FR"/>
        </w:rPr>
        <w:t>è</w:t>
      </w:r>
      <w:r>
        <w:rPr>
          <w:lang w:eastAsia="fr-FR" w:bidi="fr-FR"/>
        </w:rPr>
        <w:t>re à la hausse des prix,</w:t>
      </w:r>
      <w:r>
        <w:rPr>
          <w:lang w:eastAsia="fr-FR" w:bidi="fr-FR"/>
        </w:rPr>
        <w:br/>
      </w:r>
      <w:r w:rsidRPr="000124EA">
        <w:rPr>
          <w:lang w:eastAsia="fr-FR" w:bidi="fr-FR"/>
        </w:rPr>
        <w:t>suivant qu’il s’agit d’objets nouveaux ou de luxe,</w:t>
      </w:r>
      <w:r>
        <w:rPr>
          <w:lang w:eastAsia="fr-FR" w:bidi="fr-FR"/>
        </w:rPr>
        <w:br/>
      </w:r>
      <w:r w:rsidRPr="000124EA">
        <w:rPr>
          <w:lang w:eastAsia="fr-FR" w:bidi="fr-FR"/>
        </w:rPr>
        <w:t>ou de denrées et de dépenses famili</w:t>
      </w:r>
      <w:r w:rsidRPr="000124EA">
        <w:rPr>
          <w:lang w:eastAsia="fr-FR" w:bidi="fr-FR"/>
        </w:rPr>
        <w:t>è</w:t>
      </w:r>
      <w:r w:rsidRPr="000124EA">
        <w:rPr>
          <w:lang w:eastAsia="fr-FR" w:bidi="fr-FR"/>
        </w:rPr>
        <w:t>res.</w:t>
      </w:r>
    </w:p>
    <w:bookmarkEnd w:id="40"/>
    <w:p w:rsidR="00046DF9" w:rsidRPr="00875552" w:rsidRDefault="00046DF9" w:rsidP="00046DF9">
      <w:pPr>
        <w:spacing w:before="120" w:after="120"/>
        <w:jc w:val="both"/>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L’extension des besoins, en une période de hausse des salaires et des prix, pose un autre problème. On conçoit que, quand les prix augmentent, les salaires augmentent aussi, s’il ne s’agit que de co</w:t>
      </w:r>
      <w:r w:rsidRPr="00875552">
        <w:rPr>
          <w:lang w:eastAsia="fr-FR" w:bidi="fr-FR"/>
        </w:rPr>
        <w:t>n</w:t>
      </w:r>
      <w:r w:rsidRPr="00875552">
        <w:rPr>
          <w:lang w:eastAsia="fr-FR" w:bidi="fr-FR"/>
        </w:rPr>
        <w:t>server au salaire nominal le même pouvoir d’achat. Mais il arrive, en de telles périodes, que si les salaires paraissent en effet augmenter d’abord un peu plus tard, ou un peu plus lentement que les prix, quand les prix s’arrêtent de monter, ou même baissent, les salaires continuent cependant à augmenter. Cette fois, ce n’est pas le coût de la vie, ce n’est pas la nécessité de ne point laisser s’abaisser le niveau de vie des ouvriers, qui explique cette continuation de la hausse du gain ouvrier. Mais, d’autre part, il est curieux aussi que, quand les prix augmentent, ce ne sont pas toutes les dépenses qui sont resserrées ou qui sont a</w:t>
      </w:r>
      <w:r w:rsidRPr="00875552">
        <w:rPr>
          <w:lang w:eastAsia="fr-FR" w:bidi="fr-FR"/>
        </w:rPr>
        <w:t>c</w:t>
      </w:r>
      <w:r w:rsidRPr="00875552">
        <w:rPr>
          <w:lang w:eastAsia="fr-FR" w:bidi="fr-FR"/>
        </w:rPr>
        <w:t>crues dans le même rapport. Nous avons vu, notamment, dans l’expérience américaine, en 1918, à la fin de la guerre, qu’à l’augmentation des prix de la nourriture répond une diminution de la dépense relative en aliments, mais qu’en même temps, à l’augmentation des prix du vêtement correspond un accroissement de la dépense relative pour l’habillement. Comment expliquer cette diff</w:t>
      </w:r>
      <w:r w:rsidRPr="00875552">
        <w:rPr>
          <w:lang w:eastAsia="fr-FR" w:bidi="fr-FR"/>
        </w:rPr>
        <w:t>é</w:t>
      </w:r>
      <w:r w:rsidRPr="00875552">
        <w:rPr>
          <w:lang w:eastAsia="fr-FR" w:bidi="fr-FR"/>
        </w:rPr>
        <w:t>rence de comportement, quant aux deux dépenses, ou quant aux deux besoins ?</w:t>
      </w:r>
    </w:p>
    <w:p w:rsidR="00046DF9" w:rsidRPr="00875552" w:rsidRDefault="00046DF9" w:rsidP="00046DF9">
      <w:pPr>
        <w:spacing w:before="120" w:after="120"/>
        <w:jc w:val="both"/>
      </w:pPr>
      <w:r w:rsidRPr="00875552">
        <w:rPr>
          <w:lang w:eastAsia="fr-FR" w:bidi="fr-FR"/>
        </w:rPr>
        <w:t>Nous croirions volontiers qu’il faut tenir compte ici de ce qu’une même augmentation de prix se pr</w:t>
      </w:r>
      <w:r w:rsidRPr="00875552">
        <w:rPr>
          <w:lang w:eastAsia="fr-FR" w:bidi="fr-FR"/>
        </w:rPr>
        <w:t>é</w:t>
      </w:r>
      <w:r w:rsidRPr="00875552">
        <w:rPr>
          <w:lang w:eastAsia="fr-FR" w:bidi="fr-FR"/>
        </w:rPr>
        <w:t>sente sous un jour assez différent, suivant qu’elle s’applique à des produits entrés depuis longtemps dans les habitudes de consommation des ouvriers, ou à d’autres dont les prix, en tout cas, leur sont moins familiers, parce qu’on les achète à intervalles relativement plus éloignés, parce qu’ils sont en partie no</w:t>
      </w:r>
      <w:r w:rsidRPr="00875552">
        <w:rPr>
          <w:lang w:eastAsia="fr-FR" w:bidi="fr-FR"/>
        </w:rPr>
        <w:t>u</w:t>
      </w:r>
      <w:r w:rsidRPr="00875552">
        <w:rPr>
          <w:lang w:eastAsia="fr-FR" w:bidi="fr-FR"/>
        </w:rPr>
        <w:t>veaux, au moins comme qualité, ou parce qu’ils ne sont entrés que depuis peu de temps, pour la classe ouvrière, dans la zone de ses po</w:t>
      </w:r>
      <w:r w:rsidRPr="00875552">
        <w:rPr>
          <w:lang w:eastAsia="fr-FR" w:bidi="fr-FR"/>
        </w:rPr>
        <w:t>s</w:t>
      </w:r>
      <w:r w:rsidRPr="00875552">
        <w:rPr>
          <w:lang w:eastAsia="fr-FR" w:bidi="fr-FR"/>
        </w:rPr>
        <w:t>sibilités d’achat. On s’étonne, quelquefois, de ce qu’une famille de travailleurs, dont les moyens financiers sont mode</w:t>
      </w:r>
      <w:r w:rsidRPr="00875552">
        <w:rPr>
          <w:lang w:eastAsia="fr-FR" w:bidi="fr-FR"/>
        </w:rPr>
        <w:t>s</w:t>
      </w:r>
      <w:r w:rsidRPr="00875552">
        <w:rPr>
          <w:lang w:eastAsia="fr-FR" w:bidi="fr-FR"/>
        </w:rPr>
        <w:t>tes, n’hésite pas à dépenser des sommes qu’un m</w:t>
      </w:r>
      <w:r w:rsidRPr="00875552">
        <w:rPr>
          <w:lang w:eastAsia="fr-FR" w:bidi="fr-FR"/>
        </w:rPr>
        <w:t>é</w:t>
      </w:r>
      <w:r w:rsidRPr="00875552">
        <w:rPr>
          <w:lang w:eastAsia="fr-FR" w:bidi="fr-FR"/>
        </w:rPr>
        <w:t>nage de la classe moyenne jugerait excessives, chez le boucher, le marchand de volailles, l’épicier, la modiste, de ce que les ouvriers vont si souvent au cinéma, de ce qu’ils affrontent, au moins dans ce</w:t>
      </w:r>
      <w:r w:rsidRPr="00875552">
        <w:rPr>
          <w:lang w:eastAsia="fr-FR" w:bidi="fr-FR"/>
        </w:rPr>
        <w:t>r</w:t>
      </w:r>
      <w:r w:rsidRPr="00875552">
        <w:rPr>
          <w:lang w:eastAsia="fr-FR" w:bidi="fr-FR"/>
        </w:rPr>
        <w:t xml:space="preserve">tains pays, la dépense nécessaire pour acquérir un gramophone, une auto, etc. Mais les mêmes ouvriers ou les mêmes ménagères, qui ne marchanderont pas quand il s’agit de tel objet ou de telles </w:t>
      </w:r>
      <w:r w:rsidRPr="00875552">
        <w:rPr>
          <w:smallCaps/>
        </w:rPr>
        <w:t xml:space="preserve">[144] </w:t>
      </w:r>
      <w:r w:rsidRPr="00875552">
        <w:rPr>
          <w:lang w:eastAsia="fr-FR" w:bidi="fr-FR"/>
        </w:rPr>
        <w:t>distractions, ne se résigneront pas à une au</w:t>
      </w:r>
      <w:r w:rsidRPr="00875552">
        <w:rPr>
          <w:lang w:eastAsia="fr-FR" w:bidi="fr-FR"/>
        </w:rPr>
        <w:t>g</w:t>
      </w:r>
      <w:r w:rsidRPr="00875552">
        <w:rPr>
          <w:lang w:eastAsia="fr-FR" w:bidi="fr-FR"/>
        </w:rPr>
        <w:t>mentation même mod</w:t>
      </w:r>
      <w:r w:rsidRPr="00875552">
        <w:rPr>
          <w:lang w:eastAsia="fr-FR" w:bidi="fr-FR"/>
        </w:rPr>
        <w:t>é</w:t>
      </w:r>
      <w:r w:rsidRPr="00875552">
        <w:rPr>
          <w:lang w:eastAsia="fr-FR" w:bidi="fr-FR"/>
        </w:rPr>
        <w:t>rée sur le prix du pain, du lait, du beurre, de la viande ordinaire, c’est-à-dire de tout ce qui fait partie de leur alime</w:t>
      </w:r>
      <w:r w:rsidRPr="00875552">
        <w:rPr>
          <w:lang w:eastAsia="fr-FR" w:bidi="fr-FR"/>
        </w:rPr>
        <w:t>n</w:t>
      </w:r>
      <w:r w:rsidRPr="00875552">
        <w:rPr>
          <w:lang w:eastAsia="fr-FR" w:bidi="fr-FR"/>
        </w:rPr>
        <w:t>tation quotidienne. Ils ne se résigneront pas non plus, et peut-être moins encore, à une augme</w:t>
      </w:r>
      <w:r w:rsidRPr="00875552">
        <w:rPr>
          <w:lang w:eastAsia="fr-FR" w:bidi="fr-FR"/>
        </w:rPr>
        <w:t>n</w:t>
      </w:r>
      <w:r w:rsidRPr="00875552">
        <w:rPr>
          <w:lang w:eastAsia="fr-FR" w:bidi="fr-FR"/>
        </w:rPr>
        <w:t>tation de leur loyer. Pourquoi ? N’est-ce point parce qu’une longue accoutumance fait qu’ils considèrent que le prix de ces denrées, co</w:t>
      </w:r>
      <w:r w:rsidRPr="00875552">
        <w:rPr>
          <w:lang w:eastAsia="fr-FR" w:bidi="fr-FR"/>
        </w:rPr>
        <w:t>m</w:t>
      </w:r>
      <w:r w:rsidRPr="00875552">
        <w:rPr>
          <w:lang w:eastAsia="fr-FR" w:bidi="fr-FR"/>
        </w:rPr>
        <w:t>me le prix de ce logement, représentent bien leur valeur, autr</w:t>
      </w:r>
      <w:r w:rsidRPr="00875552">
        <w:rPr>
          <w:lang w:eastAsia="fr-FR" w:bidi="fr-FR"/>
        </w:rPr>
        <w:t>e</w:t>
      </w:r>
      <w:r w:rsidRPr="00875552">
        <w:rPr>
          <w:lang w:eastAsia="fr-FR" w:bidi="fr-FR"/>
        </w:rPr>
        <w:t>ment dit, que ces denrées et ce logement valent le prix auquel on les a payés jusqu’ici, et pas plus ? Il est naturel alors que ces dépenses augme</w:t>
      </w:r>
      <w:r w:rsidRPr="00875552">
        <w:rPr>
          <w:lang w:eastAsia="fr-FR" w:bidi="fr-FR"/>
        </w:rPr>
        <w:t>n</w:t>
      </w:r>
      <w:r w:rsidRPr="00875552">
        <w:rPr>
          <w:lang w:eastAsia="fr-FR" w:bidi="fr-FR"/>
        </w:rPr>
        <w:t>tent moins que les autres, qu’elles diminuent en pr</w:t>
      </w:r>
      <w:r w:rsidRPr="00875552">
        <w:rPr>
          <w:lang w:eastAsia="fr-FR" w:bidi="fr-FR"/>
        </w:rPr>
        <w:t>o</w:t>
      </w:r>
      <w:r w:rsidRPr="00875552">
        <w:rPr>
          <w:lang w:eastAsia="fr-FR" w:bidi="fr-FR"/>
        </w:rPr>
        <w:t>portion, ou qu’une tendance se développe en ce sens, qui n’a pas toujours d’ailleurs un plein effet : car il y a des denrées indispe</w:t>
      </w:r>
      <w:r w:rsidRPr="00875552">
        <w:rPr>
          <w:lang w:eastAsia="fr-FR" w:bidi="fr-FR"/>
        </w:rPr>
        <w:t>n</w:t>
      </w:r>
      <w:r w:rsidRPr="00875552">
        <w:rPr>
          <w:lang w:eastAsia="fr-FR" w:bidi="fr-FR"/>
        </w:rPr>
        <w:t>sables ; et d’autre part si, pendant et après la guerre, les loyers n’ont guère au</w:t>
      </w:r>
      <w:r w:rsidRPr="00875552">
        <w:rPr>
          <w:lang w:eastAsia="fr-FR" w:bidi="fr-FR"/>
        </w:rPr>
        <w:t>g</w:t>
      </w:r>
      <w:r w:rsidRPr="00875552">
        <w:rPr>
          <w:lang w:eastAsia="fr-FR" w:bidi="fr-FR"/>
        </w:rPr>
        <w:t>menté, ce n’est pas sous la pression ouvrière, c’est en raison de circonstances exceptionnelles. Les autres objets d’achat, au contra</w:t>
      </w:r>
      <w:r w:rsidRPr="00875552">
        <w:rPr>
          <w:lang w:eastAsia="fr-FR" w:bidi="fr-FR"/>
        </w:rPr>
        <w:t>i</w:t>
      </w:r>
      <w:r w:rsidRPr="00875552">
        <w:rPr>
          <w:lang w:eastAsia="fr-FR" w:bidi="fr-FR"/>
        </w:rPr>
        <w:t>re, les vêtements en une large mesure, et tous ceux qu’on groupe dans la c</w:t>
      </w:r>
      <w:r w:rsidRPr="00875552">
        <w:rPr>
          <w:lang w:eastAsia="fr-FR" w:bidi="fr-FR"/>
        </w:rPr>
        <w:t>a</w:t>
      </w:r>
      <w:r w:rsidRPr="00875552">
        <w:rPr>
          <w:lang w:eastAsia="fr-FR" w:bidi="fr-FR"/>
        </w:rPr>
        <w:t>tégorie des « autres dépenses », n’éveillent point dans l’esprit des acheteurs une association aussi nette avec leur prix habituel, parce qu’ils n’ont pas eu fréquemment l’occasion de les acheter à tel prix. Dans la mesure où il y consacre une part de son revenu, l’ouvrier a conscience de p</w:t>
      </w:r>
      <w:r w:rsidRPr="00875552">
        <w:rPr>
          <w:lang w:eastAsia="fr-FR" w:bidi="fr-FR"/>
        </w:rPr>
        <w:t>é</w:t>
      </w:r>
      <w:r w:rsidRPr="00875552">
        <w:rPr>
          <w:lang w:eastAsia="fr-FR" w:bidi="fr-FR"/>
        </w:rPr>
        <w:t>nétrer dans un monde qui n’est pas le sien, et c’est pourquoi, d’ailleurs, il tient à ce qu’il lui soit possible, de temps à a</w:t>
      </w:r>
      <w:r w:rsidRPr="00875552">
        <w:rPr>
          <w:lang w:eastAsia="fr-FR" w:bidi="fr-FR"/>
        </w:rPr>
        <w:t>u</w:t>
      </w:r>
      <w:r w:rsidRPr="00875552">
        <w:rPr>
          <w:lang w:eastAsia="fr-FR" w:bidi="fr-FR"/>
        </w:rPr>
        <w:t>tre au moins, de faire de telles dépenses ; mais c’est une raison aussi pour qu’il n’ait pas une idée bien définie des prix de ce qu’il achète alors, et qui lui paraissent fixés pour d’autres acheteurs que lui, et que les membres de sa classe. Dirons-nous que certains objets attirent et soll</w:t>
      </w:r>
      <w:r w:rsidRPr="00875552">
        <w:rPr>
          <w:lang w:eastAsia="fr-FR" w:bidi="fr-FR"/>
        </w:rPr>
        <w:t>i</w:t>
      </w:r>
      <w:r w:rsidRPr="00875552">
        <w:rPr>
          <w:lang w:eastAsia="fr-FR" w:bidi="fr-FR"/>
        </w:rPr>
        <w:t>citent l’acheteur en raison même de leurs prix élevés, comme si le prix déterminait la valeur de l’objet, indépendamment des satisfa</w:t>
      </w:r>
      <w:r w:rsidRPr="00875552">
        <w:rPr>
          <w:lang w:eastAsia="fr-FR" w:bidi="fr-FR"/>
        </w:rPr>
        <w:t>c</w:t>
      </w:r>
      <w:r w:rsidRPr="00875552">
        <w:rPr>
          <w:lang w:eastAsia="fr-FR" w:bidi="fr-FR"/>
        </w:rPr>
        <w:t>tions qu’on en tire ? Mais la satisfaction de posséder un objet cher, de se donner le luxe d’une distraction dispendieuse, en est bien une. Ai</w:t>
      </w:r>
      <w:r w:rsidRPr="00875552">
        <w:rPr>
          <w:lang w:eastAsia="fr-FR" w:bidi="fr-FR"/>
        </w:rPr>
        <w:t>n</w:t>
      </w:r>
      <w:r w:rsidRPr="00875552">
        <w:rPr>
          <w:lang w:eastAsia="fr-FR" w:bidi="fr-FR"/>
        </w:rPr>
        <w:t>si s’expliquerait en tout cas qu’en période de hausse de prix, ce sont les augmentations sur des objets de consommation connus depuis lon</w:t>
      </w:r>
      <w:r w:rsidRPr="00875552">
        <w:rPr>
          <w:lang w:eastAsia="fr-FR" w:bidi="fr-FR"/>
        </w:rPr>
        <w:t>g</w:t>
      </w:r>
      <w:r w:rsidRPr="00875552">
        <w:rPr>
          <w:lang w:eastAsia="fr-FR" w:bidi="fr-FR"/>
        </w:rPr>
        <w:t>temps et achetés presque chaque jour qui s’imposent surtout à l’attention et qui entraînent, en ce qui les concerne, certaines restri</w:t>
      </w:r>
      <w:r w:rsidRPr="00875552">
        <w:rPr>
          <w:lang w:eastAsia="fr-FR" w:bidi="fr-FR"/>
        </w:rPr>
        <w:t>c</w:t>
      </w:r>
      <w:r w:rsidRPr="00875552">
        <w:rPr>
          <w:lang w:eastAsia="fr-FR" w:bidi="fr-FR"/>
        </w:rPr>
        <w:t>tions, tandis qu’on est moins sensible à la cherté accrue de produits et services que nous avons eu moins souvent, ou depuis moins lon</w:t>
      </w:r>
      <w:r w:rsidRPr="00875552">
        <w:rPr>
          <w:lang w:eastAsia="fr-FR" w:bidi="fr-FR"/>
        </w:rPr>
        <w:t>g</w:t>
      </w:r>
      <w:r w:rsidRPr="00875552">
        <w:rPr>
          <w:lang w:eastAsia="fr-FR" w:bidi="fr-FR"/>
        </w:rPr>
        <w:t>temps, l’occasion de considérer, en tant qu’acquéreurs éventuels, sous l’angle économique.</w:t>
      </w:r>
    </w:p>
    <w:p w:rsidR="00046DF9" w:rsidRPr="00875552" w:rsidRDefault="00046DF9" w:rsidP="00046DF9">
      <w:pPr>
        <w:spacing w:before="120" w:after="120"/>
        <w:jc w:val="both"/>
      </w:pPr>
      <w:r w:rsidRPr="00875552">
        <w:rPr>
          <w:lang w:eastAsia="fr-FR" w:bidi="fr-FR"/>
        </w:rPr>
        <w:t>Cette distinction est d’ailleurs toute relative, pr</w:t>
      </w:r>
      <w:r w:rsidRPr="00875552">
        <w:rPr>
          <w:lang w:eastAsia="fr-FR" w:bidi="fr-FR"/>
        </w:rPr>
        <w:t>é</w:t>
      </w:r>
      <w:r w:rsidRPr="00875552">
        <w:rPr>
          <w:lang w:eastAsia="fr-FR" w:bidi="fr-FR"/>
        </w:rPr>
        <w:t>cisément parce que les conditions de vie de la classe ouvrière se sont transformées, au cours de tout le siècle, à mesure que des biens qui</w:t>
      </w:r>
      <w:r w:rsidRPr="00875552">
        <w:t xml:space="preserve"> </w:t>
      </w:r>
      <w:r w:rsidRPr="00875552">
        <w:rPr>
          <w:lang w:eastAsia="fr-FR" w:bidi="fr-FR"/>
        </w:rPr>
        <w:t>[145] n’étaient a</w:t>
      </w:r>
      <w:r w:rsidRPr="00875552">
        <w:rPr>
          <w:lang w:eastAsia="fr-FR" w:bidi="fr-FR"/>
        </w:rPr>
        <w:t>c</w:t>
      </w:r>
      <w:r w:rsidRPr="00875552">
        <w:rPr>
          <w:lang w:eastAsia="fr-FR" w:bidi="fr-FR"/>
        </w:rPr>
        <w:t>cessibles d’abord qu’à des classes restreintes de la société se mult</w:t>
      </w:r>
      <w:r w:rsidRPr="00875552">
        <w:rPr>
          <w:lang w:eastAsia="fr-FR" w:bidi="fr-FR"/>
        </w:rPr>
        <w:t>i</w:t>
      </w:r>
      <w:r w:rsidRPr="00875552">
        <w:rPr>
          <w:lang w:eastAsia="fr-FR" w:bidi="fr-FR"/>
        </w:rPr>
        <w:t>pliaient, et qu’on s’est habitué à tels articles de consommation qui a</w:t>
      </w:r>
      <w:r w:rsidRPr="00875552">
        <w:rPr>
          <w:lang w:eastAsia="fr-FR" w:bidi="fr-FR"/>
        </w:rPr>
        <w:t>u</w:t>
      </w:r>
      <w:r w:rsidRPr="00875552">
        <w:rPr>
          <w:lang w:eastAsia="fr-FR" w:bidi="fr-FR"/>
        </w:rPr>
        <w:t>trefois ont pu passer pour luxueux parce qu’ils étaient no</w:t>
      </w:r>
      <w:r w:rsidRPr="00875552">
        <w:rPr>
          <w:lang w:eastAsia="fr-FR" w:bidi="fr-FR"/>
        </w:rPr>
        <w:t>u</w:t>
      </w:r>
      <w:r w:rsidRPr="00875552">
        <w:rPr>
          <w:lang w:eastAsia="fr-FR" w:bidi="fr-FR"/>
        </w:rPr>
        <w:t>veaux, au moins dans certains groupes. C’est ce qui apparaît assez clairement dans les courbes qui nous indiquent les quantités moyennes conso</w:t>
      </w:r>
      <w:r w:rsidRPr="00875552">
        <w:rPr>
          <w:lang w:eastAsia="fr-FR" w:bidi="fr-FR"/>
        </w:rPr>
        <w:t>m</w:t>
      </w:r>
      <w:r w:rsidRPr="00875552">
        <w:rPr>
          <w:lang w:eastAsia="fr-FR" w:bidi="fr-FR"/>
        </w:rPr>
        <w:t>mées par tête. Jusqu’à un certain moment, ou bien elles au</w:t>
      </w:r>
      <w:r w:rsidRPr="00875552">
        <w:rPr>
          <w:lang w:eastAsia="fr-FR" w:bidi="fr-FR"/>
        </w:rPr>
        <w:t>g</w:t>
      </w:r>
      <w:r w:rsidRPr="00875552">
        <w:rPr>
          <w:lang w:eastAsia="fr-FR" w:bidi="fr-FR"/>
        </w:rPr>
        <w:t>mentent de façon continue, ou bien elle varient, d</w:t>
      </w:r>
      <w:r w:rsidRPr="00875552">
        <w:rPr>
          <w:lang w:eastAsia="fr-FR" w:bidi="fr-FR"/>
        </w:rPr>
        <w:t>i</w:t>
      </w:r>
      <w:r w:rsidRPr="00875552">
        <w:rPr>
          <w:lang w:eastAsia="fr-FR" w:bidi="fr-FR"/>
        </w:rPr>
        <w:t>minuant ou cessant d’augmenter en période de resserrement, parce que, si les prix bai</w:t>
      </w:r>
      <w:r w:rsidRPr="00875552">
        <w:rPr>
          <w:lang w:eastAsia="fr-FR" w:bidi="fr-FR"/>
        </w:rPr>
        <w:t>s</w:t>
      </w:r>
      <w:r w:rsidRPr="00875552">
        <w:rPr>
          <w:lang w:eastAsia="fr-FR" w:bidi="fr-FR"/>
        </w:rPr>
        <w:t>sent, les revenus diminuent aussi, et augmentent quand la prospérité reparaît. Mais ensuite, elles tendent à se stabiliser, et, quelquefois, e</w:t>
      </w:r>
      <w:r w:rsidRPr="00875552">
        <w:rPr>
          <w:lang w:eastAsia="fr-FR" w:bidi="fr-FR"/>
        </w:rPr>
        <w:t>l</w:t>
      </w:r>
      <w:r w:rsidRPr="00875552">
        <w:rPr>
          <w:lang w:eastAsia="fr-FR" w:bidi="fr-FR"/>
        </w:rPr>
        <w:t>les diminuent, même en période d’expansion. Peut-être y a-t-il pour chacune d’elles un point de saturation, qui est atteint quand on y est assez habitué, et quand elles paraissent assez co</w:t>
      </w:r>
      <w:r w:rsidRPr="00875552">
        <w:rPr>
          <w:lang w:eastAsia="fr-FR" w:bidi="fr-FR"/>
        </w:rPr>
        <w:t>m</w:t>
      </w:r>
      <w:r w:rsidRPr="00875552">
        <w:rPr>
          <w:lang w:eastAsia="fr-FR" w:bidi="fr-FR"/>
        </w:rPr>
        <w:t>munes pour qu’on les apprécie moins. Que de no</w:t>
      </w:r>
      <w:r w:rsidRPr="00875552">
        <w:rPr>
          <w:lang w:eastAsia="fr-FR" w:bidi="fr-FR"/>
        </w:rPr>
        <w:t>u</w:t>
      </w:r>
      <w:r w:rsidRPr="00875552">
        <w:rPr>
          <w:lang w:eastAsia="fr-FR" w:bidi="fr-FR"/>
        </w:rPr>
        <w:t>veaux besoins se fassent jour : il se peut que pour les satisfaire, non seulement on leur consacre tout le surplus disponible, mais encore on retranche sur ces objets de co</w:t>
      </w:r>
      <w:r w:rsidRPr="00875552">
        <w:rPr>
          <w:lang w:eastAsia="fr-FR" w:bidi="fr-FR"/>
        </w:rPr>
        <w:t>n</w:t>
      </w:r>
      <w:r w:rsidRPr="00875552">
        <w:rPr>
          <w:lang w:eastAsia="fr-FR" w:bidi="fr-FR"/>
        </w:rPr>
        <w:t>sommation déjà anciens, qui ont depuis trop longtemps perdu en quelque sorte la pointe de leur nouveauté. Nous devons en excepter, naturell</w:t>
      </w:r>
      <w:r w:rsidRPr="00875552">
        <w:rPr>
          <w:lang w:eastAsia="fr-FR" w:bidi="fr-FR"/>
        </w:rPr>
        <w:t>e</w:t>
      </w:r>
      <w:r w:rsidRPr="00875552">
        <w:rPr>
          <w:lang w:eastAsia="fr-FR" w:bidi="fr-FR"/>
        </w:rPr>
        <w:t>ment, ceux qui ne sont pas seulement des aliments, mais des excitants, les boissons alcooliques, les sp</w:t>
      </w:r>
      <w:r w:rsidRPr="00875552">
        <w:rPr>
          <w:lang w:eastAsia="fr-FR" w:bidi="fr-FR"/>
        </w:rPr>
        <w:t>i</w:t>
      </w:r>
      <w:r w:rsidRPr="00875552">
        <w:rPr>
          <w:lang w:eastAsia="fr-FR" w:bidi="fr-FR"/>
        </w:rPr>
        <w:t>ritueux, le café, le thé et le tabac, dont la privation est physiquement pénible et qui ne procurent la même satisfaction, en réalité, que si on en augmente progressiv</w:t>
      </w:r>
      <w:r w:rsidRPr="00875552">
        <w:rPr>
          <w:lang w:eastAsia="fr-FR" w:bidi="fr-FR"/>
        </w:rPr>
        <w:t>e</w:t>
      </w:r>
      <w:r w:rsidRPr="00875552">
        <w:rPr>
          <w:lang w:eastAsia="fr-FR" w:bidi="fr-FR"/>
        </w:rPr>
        <w:t>ment la quantité ou la dose. Nous avons vu quel développement ils ont pris à travers la guerre et depuis, dans notre pays. Mais, pour la viande et le pain, en particulier, il n’y a guère eu augmentation, plutôt dim</w:t>
      </w:r>
      <w:r w:rsidRPr="00875552">
        <w:rPr>
          <w:lang w:eastAsia="fr-FR" w:bidi="fr-FR"/>
        </w:rPr>
        <w:t>i</w:t>
      </w:r>
      <w:r w:rsidRPr="00875552">
        <w:rPr>
          <w:lang w:eastAsia="fr-FR" w:bidi="fr-FR"/>
        </w:rPr>
        <w:t>nution, depuis vingt ou trente ans, et, peut-être, pour le vin lui-même, le maximum est-il dès maintenant atteint et dépassé.</w:t>
      </w:r>
    </w:p>
    <w:p w:rsidR="00046DF9" w:rsidRPr="00875552" w:rsidRDefault="00046DF9" w:rsidP="00046DF9">
      <w:pPr>
        <w:spacing w:before="120" w:after="120"/>
        <w:jc w:val="both"/>
      </w:pPr>
      <w:r w:rsidRPr="00875552">
        <w:rPr>
          <w:lang w:eastAsia="fr-FR" w:bidi="fr-FR"/>
        </w:rPr>
        <w:t>Ce ne sont pas nécessairement d’autres produits alimentaires qui ont pris leur place. La compensation peut s’établir, non pas seulement à l’intérieur d’une même partie de la dépense, mais entre les dépenses de diverses espèces. Ce qu’a pu perdre, ce qu’a sans doute perdu la nourriture et, en tout cas, ce qu’elle n’a pas gagné, il est probable que le vêtement, et surtout (ou sinon) les « autres dépenses », l’ont abso</w:t>
      </w:r>
      <w:r w:rsidRPr="00875552">
        <w:rPr>
          <w:lang w:eastAsia="fr-FR" w:bidi="fr-FR"/>
        </w:rPr>
        <w:t>r</w:t>
      </w:r>
      <w:r w:rsidRPr="00875552">
        <w:rPr>
          <w:lang w:eastAsia="fr-FR" w:bidi="fr-FR"/>
        </w:rPr>
        <w:t>bé, et au delà. Mais, dans la classe ouvrière en particulier, la propo</w:t>
      </w:r>
      <w:r w:rsidRPr="00875552">
        <w:rPr>
          <w:lang w:eastAsia="fr-FR" w:bidi="fr-FR"/>
        </w:rPr>
        <w:t>r</w:t>
      </w:r>
      <w:r w:rsidRPr="00875552">
        <w:rPr>
          <w:lang w:eastAsia="fr-FR" w:bidi="fr-FR"/>
        </w:rPr>
        <w:t>tion de la dépense pour le loyer n’en a pas été sensiblement augme</w:t>
      </w:r>
      <w:r w:rsidRPr="00875552">
        <w:rPr>
          <w:lang w:eastAsia="fr-FR" w:bidi="fr-FR"/>
        </w:rPr>
        <w:t>n</w:t>
      </w:r>
      <w:r w:rsidRPr="00875552">
        <w:rPr>
          <w:lang w:eastAsia="fr-FR" w:bidi="fr-FR"/>
        </w:rPr>
        <w:t>tée. Tel est bien le r</w:t>
      </w:r>
      <w:r w:rsidRPr="00875552">
        <w:rPr>
          <w:lang w:eastAsia="fr-FR" w:bidi="fr-FR"/>
        </w:rPr>
        <w:t>é</w:t>
      </w:r>
      <w:r w:rsidRPr="00875552">
        <w:rPr>
          <w:lang w:eastAsia="fr-FR" w:bidi="fr-FR"/>
        </w:rPr>
        <w:t xml:space="preserve">sultat des enquêtes les plus récentes aux États-Unis aussi bien qu’en Allemagne : les ouvriers, à égalité de revenu, continuent à dépenser moins pour leur logement que les employés et les petits fonctionnaires. Peut-être cela tient-il à ce que, dans nos grandes cités modernes, des hommes de toutes classes s’approvisionnent et achètent dans les </w:t>
      </w:r>
      <w:r w:rsidRPr="00875552">
        <w:rPr>
          <w:smallCaps/>
        </w:rPr>
        <w:t xml:space="preserve">[146] </w:t>
      </w:r>
      <w:r w:rsidRPr="00875552">
        <w:rPr>
          <w:lang w:eastAsia="fr-FR" w:bidi="fr-FR"/>
        </w:rPr>
        <w:t>mêmes grands magasins, dans les mêmes grandes épiceries, tandis qu’il y a un marché des a</w:t>
      </w:r>
      <w:r w:rsidRPr="00875552">
        <w:rPr>
          <w:lang w:eastAsia="fr-FR" w:bidi="fr-FR"/>
        </w:rPr>
        <w:t>p</w:t>
      </w:r>
      <w:r w:rsidRPr="00875552">
        <w:rPr>
          <w:lang w:eastAsia="fr-FR" w:bidi="fr-FR"/>
        </w:rPr>
        <w:t>part</w:t>
      </w:r>
      <w:r w:rsidRPr="00875552">
        <w:rPr>
          <w:lang w:eastAsia="fr-FR" w:bidi="fr-FR"/>
        </w:rPr>
        <w:t>e</w:t>
      </w:r>
      <w:r w:rsidRPr="00875552">
        <w:rPr>
          <w:lang w:eastAsia="fr-FR" w:bidi="fr-FR"/>
        </w:rPr>
        <w:t>ments bourgeois, et un marché distinct des logements ouvriers. Tandis que les mêmes denrées al</w:t>
      </w:r>
      <w:r w:rsidRPr="00875552">
        <w:rPr>
          <w:lang w:eastAsia="fr-FR" w:bidi="fr-FR"/>
        </w:rPr>
        <w:t>i</w:t>
      </w:r>
      <w:r w:rsidRPr="00875552">
        <w:rPr>
          <w:lang w:eastAsia="fr-FR" w:bidi="fr-FR"/>
        </w:rPr>
        <w:t>mentaires sont exposées aux yeux de tous, aux étal</w:t>
      </w:r>
      <w:r w:rsidRPr="00875552">
        <w:rPr>
          <w:lang w:eastAsia="fr-FR" w:bidi="fr-FR"/>
        </w:rPr>
        <w:t>a</w:t>
      </w:r>
      <w:r w:rsidRPr="00875552">
        <w:rPr>
          <w:lang w:eastAsia="fr-FR" w:bidi="fr-FR"/>
        </w:rPr>
        <w:t>ges, et que, dans les rues, ouvriers et employés, femmes et filles d’ouvriers et d’employés se co</w:t>
      </w:r>
      <w:r w:rsidRPr="00875552">
        <w:rPr>
          <w:lang w:eastAsia="fr-FR" w:bidi="fr-FR"/>
        </w:rPr>
        <w:t>u</w:t>
      </w:r>
      <w:r w:rsidRPr="00875552">
        <w:rPr>
          <w:lang w:eastAsia="fr-FR" w:bidi="fr-FR"/>
        </w:rPr>
        <w:t>doient, s’observent, et par conséquent s’imitent dans la façon de se vêtir, les ouvriers ne connai</w:t>
      </w:r>
      <w:r w:rsidRPr="00875552">
        <w:rPr>
          <w:lang w:eastAsia="fr-FR" w:bidi="fr-FR"/>
        </w:rPr>
        <w:t>s</w:t>
      </w:r>
      <w:r w:rsidRPr="00875552">
        <w:rPr>
          <w:lang w:eastAsia="fr-FR" w:bidi="fr-FR"/>
        </w:rPr>
        <w:t>sent pas les logements des employés où ils ne vont pas, et les comp</w:t>
      </w:r>
      <w:r w:rsidRPr="00875552">
        <w:rPr>
          <w:lang w:eastAsia="fr-FR" w:bidi="fr-FR"/>
        </w:rPr>
        <w:t>a</w:t>
      </w:r>
      <w:r w:rsidRPr="00875552">
        <w:rPr>
          <w:lang w:eastAsia="fr-FR" w:bidi="fr-FR"/>
        </w:rPr>
        <w:t>raisons à cet égard ne peuvent s’établir qu’à l’intérieur de chaque classe. Nous avons essayé de montrer, ai</w:t>
      </w:r>
      <w:r w:rsidRPr="00875552">
        <w:rPr>
          <w:lang w:eastAsia="fr-FR" w:bidi="fr-FR"/>
        </w:rPr>
        <w:t>l</w:t>
      </w:r>
      <w:r w:rsidRPr="00875552">
        <w:rPr>
          <w:lang w:eastAsia="fr-FR" w:bidi="fr-FR"/>
        </w:rPr>
        <w:t>leurs, qu’en raison même de leurs cond</w:t>
      </w:r>
      <w:r w:rsidRPr="00875552">
        <w:rPr>
          <w:lang w:eastAsia="fr-FR" w:bidi="fr-FR"/>
        </w:rPr>
        <w:t>i</w:t>
      </w:r>
      <w:r w:rsidRPr="00875552">
        <w:rPr>
          <w:lang w:eastAsia="fr-FR" w:bidi="fr-FR"/>
        </w:rPr>
        <w:t>tions de vie et de travail, les ouvriers se trouvent moins sensibles aux inconvénients des logements médiocres à tous égards dont ils se contentent, que ne le seraient des employés de même rev</w:t>
      </w:r>
      <w:r w:rsidRPr="00875552">
        <w:rPr>
          <w:lang w:eastAsia="fr-FR" w:bidi="fr-FR"/>
        </w:rPr>
        <w:t>e</w:t>
      </w:r>
      <w:r w:rsidRPr="00875552">
        <w:rPr>
          <w:lang w:eastAsia="fr-FR" w:bidi="fr-FR"/>
        </w:rPr>
        <w:t>nu ; c’est qu’ils ne se sentent pas trop d</w:t>
      </w:r>
      <w:r w:rsidRPr="00875552">
        <w:rPr>
          <w:lang w:eastAsia="fr-FR" w:bidi="fr-FR"/>
        </w:rPr>
        <w:t>é</w:t>
      </w:r>
      <w:r w:rsidRPr="00875552">
        <w:rPr>
          <w:lang w:eastAsia="fr-FR" w:bidi="fr-FR"/>
        </w:rPr>
        <w:t>paysés quand ils y rentrent, au sortir des locaux où ils travaillent. Il y a d’ordinaire plus de confort, et quelquefois d’apparence, dans un bureau que dans un at</w:t>
      </w:r>
      <w:r w:rsidRPr="00875552">
        <w:rPr>
          <w:lang w:eastAsia="fr-FR" w:bidi="fr-FR"/>
        </w:rPr>
        <w:t>e</w:t>
      </w:r>
      <w:r w:rsidRPr="00875552">
        <w:rPr>
          <w:lang w:eastAsia="fr-FR" w:bidi="fr-FR"/>
        </w:rPr>
        <w:t>lier ou sur un chantier. Pour l’ouvrier, le logement fait partie du « nécessaire », et ne répond pas à ces besoins de fanta</w:t>
      </w:r>
      <w:r w:rsidRPr="00875552">
        <w:rPr>
          <w:lang w:eastAsia="fr-FR" w:bidi="fr-FR"/>
        </w:rPr>
        <w:t>i</w:t>
      </w:r>
      <w:r w:rsidRPr="00875552">
        <w:rPr>
          <w:lang w:eastAsia="fr-FR" w:bidi="fr-FR"/>
        </w:rPr>
        <w:t>sie et d’ostentation, de distraction, ou de vie sociale élargie, auxquels, nous l’avons vu, il consacre, quand il le peut, tout le surplus dispon</w:t>
      </w:r>
      <w:r w:rsidRPr="00875552">
        <w:rPr>
          <w:lang w:eastAsia="fr-FR" w:bidi="fr-FR"/>
        </w:rPr>
        <w:t>i</w:t>
      </w:r>
      <w:r w:rsidRPr="00875552">
        <w:rPr>
          <w:lang w:eastAsia="fr-FR" w:bidi="fr-FR"/>
        </w:rPr>
        <w:t>ble de son revenu. Il n’en est pas de même de l’employé, ni des fonctionna</w:t>
      </w:r>
      <w:r w:rsidRPr="00875552">
        <w:rPr>
          <w:lang w:eastAsia="fr-FR" w:bidi="fr-FR"/>
        </w:rPr>
        <w:t>i</w:t>
      </w:r>
      <w:r w:rsidRPr="00875552">
        <w:rPr>
          <w:lang w:eastAsia="fr-FR" w:bidi="fr-FR"/>
        </w:rPr>
        <w:t>res de revenus moyens, qui retrancheront sur les autres dépe</w:t>
      </w:r>
      <w:r w:rsidRPr="00875552">
        <w:rPr>
          <w:lang w:eastAsia="fr-FR" w:bidi="fr-FR"/>
        </w:rPr>
        <w:t>n</w:t>
      </w:r>
      <w:r w:rsidRPr="00875552">
        <w:rPr>
          <w:lang w:eastAsia="fr-FR" w:bidi="fr-FR"/>
        </w:rPr>
        <w:t>ses, pour ne pas réduire, pour maintenir à un niveau élevé celle qu’ils cons</w:t>
      </w:r>
      <w:r w:rsidRPr="00875552">
        <w:rPr>
          <w:lang w:eastAsia="fr-FR" w:bidi="fr-FR"/>
        </w:rPr>
        <w:t>a</w:t>
      </w:r>
      <w:r w:rsidRPr="00875552">
        <w:rPr>
          <w:lang w:eastAsia="fr-FR" w:bidi="fr-FR"/>
        </w:rPr>
        <w:t>crent au loyer, parce que, de tous les éléments de leur condition, c’est le logement qui les « classe » le plus nettement, dans la mesure où, au delà de l’indispensable, il répond à certaines exigences soci</w:t>
      </w:r>
      <w:r w:rsidRPr="00875552">
        <w:rPr>
          <w:lang w:eastAsia="fr-FR" w:bidi="fr-FR"/>
        </w:rPr>
        <w:t>a</w:t>
      </w:r>
      <w:r w:rsidRPr="00875552">
        <w:rPr>
          <w:lang w:eastAsia="fr-FR" w:bidi="fr-FR"/>
        </w:rPr>
        <w:t>les.</w:t>
      </w:r>
    </w:p>
    <w:p w:rsidR="00046DF9" w:rsidRPr="00875552" w:rsidRDefault="00046DF9" w:rsidP="00046DF9">
      <w:pPr>
        <w:spacing w:before="120" w:after="120"/>
        <w:jc w:val="both"/>
      </w:pPr>
      <w:r w:rsidRPr="00875552">
        <w:rPr>
          <w:lang w:eastAsia="fr-FR" w:bidi="fr-FR"/>
        </w:rPr>
        <w:t>Au reste, quand nous parlons de besoins anciens et de besoins r</w:t>
      </w:r>
      <w:r w:rsidRPr="00875552">
        <w:rPr>
          <w:lang w:eastAsia="fr-FR" w:bidi="fr-FR"/>
        </w:rPr>
        <w:t>é</w:t>
      </w:r>
      <w:r w:rsidRPr="00875552">
        <w:rPr>
          <w:lang w:eastAsia="fr-FR" w:bidi="fr-FR"/>
        </w:rPr>
        <w:t>cents, c’est là une distinction un peu grosse, et dont il faut préciser le sens. Si nous nous attachons de plus en plus à tels biens et à tels serv</w:t>
      </w:r>
      <w:r w:rsidRPr="00875552">
        <w:rPr>
          <w:lang w:eastAsia="fr-FR" w:bidi="fr-FR"/>
        </w:rPr>
        <w:t>i</w:t>
      </w:r>
      <w:r w:rsidRPr="00875552">
        <w:rPr>
          <w:lang w:eastAsia="fr-FR" w:bidi="fr-FR"/>
        </w:rPr>
        <w:t>ces, c’est souvent parce que nous en faisons depuis quelque temps un usage continu et répété, en sorte que les satisfactions qu’ils nous a</w:t>
      </w:r>
      <w:r w:rsidRPr="00875552">
        <w:rPr>
          <w:lang w:eastAsia="fr-FR" w:bidi="fr-FR"/>
        </w:rPr>
        <w:t>p</w:t>
      </w:r>
      <w:r w:rsidRPr="00875552">
        <w:rPr>
          <w:lang w:eastAsia="fr-FR" w:bidi="fr-FR"/>
        </w:rPr>
        <w:t>portent nous deviennent indispensables. Mais on peut supposer au</w:t>
      </w:r>
      <w:r w:rsidRPr="00875552">
        <w:rPr>
          <w:lang w:eastAsia="fr-FR" w:bidi="fr-FR"/>
        </w:rPr>
        <w:t>s</w:t>
      </w:r>
      <w:r w:rsidRPr="00875552">
        <w:rPr>
          <w:lang w:eastAsia="fr-FR" w:bidi="fr-FR"/>
        </w:rPr>
        <w:t>si que l’habitude, qui émousse les sensations, nous rend peu à peu inse</w:t>
      </w:r>
      <w:r w:rsidRPr="00875552">
        <w:rPr>
          <w:lang w:eastAsia="fr-FR" w:bidi="fr-FR"/>
        </w:rPr>
        <w:t>n</w:t>
      </w:r>
      <w:r w:rsidRPr="00875552">
        <w:rPr>
          <w:lang w:eastAsia="fr-FR" w:bidi="fr-FR"/>
        </w:rPr>
        <w:t>sibles à des biens dont, autrefois, il nous eût été pénible de nous pa</w:t>
      </w:r>
      <w:r w:rsidRPr="00875552">
        <w:rPr>
          <w:lang w:eastAsia="fr-FR" w:bidi="fr-FR"/>
        </w:rPr>
        <w:t>s</w:t>
      </w:r>
      <w:r w:rsidRPr="00875552">
        <w:rPr>
          <w:lang w:eastAsia="fr-FR" w:bidi="fr-FR"/>
        </w:rPr>
        <w:t>ser, peut-être parce que nous gardions obscurément le souvenir d’un état antérieur où ils nous étaient refusés. Il se peut en effet qu’on se blase sur certains genres d’activité et de jouissance, jugés autrefois essentiels, qui le sont encore à beaucoup d’égards, mais qu’il nous est plus facile d’obtenir à présent, et qui pe</w:t>
      </w:r>
      <w:r w:rsidRPr="00875552">
        <w:rPr>
          <w:lang w:eastAsia="fr-FR" w:bidi="fr-FR"/>
        </w:rPr>
        <w:t>r</w:t>
      </w:r>
      <w:r w:rsidRPr="00875552">
        <w:rPr>
          <w:lang w:eastAsia="fr-FR" w:bidi="fr-FR"/>
        </w:rPr>
        <w:t>dent à nos yeux une forte part de leur valeur. Nous ne dirons point, cependant, que, dans la classe o</w:t>
      </w:r>
      <w:r w:rsidRPr="00875552">
        <w:rPr>
          <w:lang w:eastAsia="fr-FR" w:bidi="fr-FR"/>
        </w:rPr>
        <w:t>u</w:t>
      </w:r>
      <w:r w:rsidRPr="00875552">
        <w:rPr>
          <w:lang w:eastAsia="fr-FR" w:bidi="fr-FR"/>
        </w:rPr>
        <w:t>vrière, les besoins qui ont pour objet la nourriture et le logement aient atteint ce</w:t>
      </w:r>
      <w:r w:rsidRPr="00875552">
        <w:t xml:space="preserve"> </w:t>
      </w:r>
      <w:r w:rsidRPr="00875552">
        <w:rPr>
          <w:lang w:eastAsia="fr-FR" w:bidi="fr-FR"/>
        </w:rPr>
        <w:t>[147] point de saturation, et que, dans les périodes de prospérité et d’aisance économique, ils ne restent susceptibles l’un et l’autre de bien des d</w:t>
      </w:r>
      <w:r w:rsidRPr="00875552">
        <w:rPr>
          <w:lang w:eastAsia="fr-FR" w:bidi="fr-FR"/>
        </w:rPr>
        <w:t>é</w:t>
      </w:r>
      <w:r w:rsidRPr="00875552">
        <w:rPr>
          <w:lang w:eastAsia="fr-FR" w:bidi="fr-FR"/>
        </w:rPr>
        <w:t>veloppements. Pourquoi, cependant, durant ces mêmes périodes, voyons-nous apparaître et s’enfler d’autres dépenses, et s’affirmer des besoins nouveaux qu’on n’éprouvait pas, ou qu’on n’éprouvait qu’à un degré bien plus faible, auparavant ?</w:t>
      </w:r>
    </w:p>
    <w:p w:rsidR="00046DF9" w:rsidRPr="00875552" w:rsidRDefault="00046DF9" w:rsidP="00046DF9">
      <w:pPr>
        <w:spacing w:before="120" w:after="120"/>
        <w:jc w:val="both"/>
      </w:pPr>
      <w:r w:rsidRPr="00875552">
        <w:rPr>
          <w:lang w:eastAsia="fr-FR" w:bidi="fr-FR"/>
        </w:rPr>
        <w:t>Est-ce, simplement, par une sorte d’engouement aveugle pour ce qui est nouveau, ou par une sorte de stimulation exercée sur les ho</w:t>
      </w:r>
      <w:r w:rsidRPr="00875552">
        <w:rPr>
          <w:lang w:eastAsia="fr-FR" w:bidi="fr-FR"/>
        </w:rPr>
        <w:t>m</w:t>
      </w:r>
      <w:r w:rsidRPr="00875552">
        <w:rPr>
          <w:lang w:eastAsia="fr-FR" w:bidi="fr-FR"/>
        </w:rPr>
        <w:t>mes du fait que leur sont présentés par les commerçants, et reco</w:t>
      </w:r>
      <w:r w:rsidRPr="00875552">
        <w:rPr>
          <w:lang w:eastAsia="fr-FR" w:bidi="fr-FR"/>
        </w:rPr>
        <w:t>m</w:t>
      </w:r>
      <w:r w:rsidRPr="00875552">
        <w:rPr>
          <w:lang w:eastAsia="fr-FR" w:bidi="fr-FR"/>
        </w:rPr>
        <w:t>mandés par la réclame, une grande variété de produits qui sollic</w:t>
      </w:r>
      <w:r w:rsidRPr="00875552">
        <w:rPr>
          <w:lang w:eastAsia="fr-FR" w:bidi="fr-FR"/>
        </w:rPr>
        <w:t>i</w:t>
      </w:r>
      <w:r w:rsidRPr="00875552">
        <w:rPr>
          <w:lang w:eastAsia="fr-FR" w:bidi="fr-FR"/>
        </w:rPr>
        <w:t>tent leur curiosité ? Cela suffit-il à expliquer un entraînement si gén</w:t>
      </w:r>
      <w:r w:rsidRPr="00875552">
        <w:rPr>
          <w:lang w:eastAsia="fr-FR" w:bidi="fr-FR"/>
        </w:rPr>
        <w:t>é</w:t>
      </w:r>
      <w:r w:rsidRPr="00875552">
        <w:rPr>
          <w:lang w:eastAsia="fr-FR" w:bidi="fr-FR"/>
        </w:rPr>
        <w:t>ral et si durable, et ne faut-il pas reconnaître, plutôt, dans cette orie</w:t>
      </w:r>
      <w:r w:rsidRPr="00875552">
        <w:rPr>
          <w:lang w:eastAsia="fr-FR" w:bidi="fr-FR"/>
        </w:rPr>
        <w:t>n</w:t>
      </w:r>
      <w:r w:rsidRPr="00875552">
        <w:rPr>
          <w:lang w:eastAsia="fr-FR" w:bidi="fr-FR"/>
        </w:rPr>
        <w:t>tation nouvelle des goûts et des besoins, un élément de pensée ou de sent</w:t>
      </w:r>
      <w:r w:rsidRPr="00875552">
        <w:rPr>
          <w:lang w:eastAsia="fr-FR" w:bidi="fr-FR"/>
        </w:rPr>
        <w:t>i</w:t>
      </w:r>
      <w:r w:rsidRPr="00875552">
        <w:rPr>
          <w:lang w:eastAsia="fr-FR" w:bidi="fr-FR"/>
        </w:rPr>
        <w:t>ment collectif ? Nous l’avons dit : au delà des objets particuliers au</w:t>
      </w:r>
      <w:r w:rsidRPr="00875552">
        <w:rPr>
          <w:lang w:eastAsia="fr-FR" w:bidi="fr-FR"/>
        </w:rPr>
        <w:t>x</w:t>
      </w:r>
      <w:r w:rsidRPr="00875552">
        <w:rPr>
          <w:lang w:eastAsia="fr-FR" w:bidi="fr-FR"/>
        </w:rPr>
        <w:t>quels ils s’attachent, ces besoins soudain développés témoignent d’une préf</w:t>
      </w:r>
      <w:r w:rsidRPr="00875552">
        <w:rPr>
          <w:lang w:eastAsia="fr-FR" w:bidi="fr-FR"/>
        </w:rPr>
        <w:t>é</w:t>
      </w:r>
      <w:r w:rsidRPr="00875552">
        <w:rPr>
          <w:lang w:eastAsia="fr-FR" w:bidi="fr-FR"/>
        </w:rPr>
        <w:t>rence bien accusée pour des formes de vie qui n’existaient pas autrefois. Passons encore une fois en revue la série de ces dépe</w:t>
      </w:r>
      <w:r w:rsidRPr="00875552">
        <w:rPr>
          <w:lang w:eastAsia="fr-FR" w:bidi="fr-FR"/>
        </w:rPr>
        <w:t>n</w:t>
      </w:r>
      <w:r w:rsidRPr="00875552">
        <w:rPr>
          <w:lang w:eastAsia="fr-FR" w:bidi="fr-FR"/>
        </w:rPr>
        <w:t>ses diverses, dont la proportion a beaucoup augmenté, en All</w:t>
      </w:r>
      <w:r w:rsidRPr="00875552">
        <w:rPr>
          <w:lang w:eastAsia="fr-FR" w:bidi="fr-FR"/>
        </w:rPr>
        <w:t>e</w:t>
      </w:r>
      <w:r w:rsidRPr="00875552">
        <w:rPr>
          <w:lang w:eastAsia="fr-FR" w:bidi="fr-FR"/>
        </w:rPr>
        <w:t>magne, mais surtout aux États-Unis, de l’avant-guerre à l’après-guerre : aut</w:t>
      </w:r>
      <w:r w:rsidRPr="00875552">
        <w:rPr>
          <w:lang w:eastAsia="fr-FR" w:bidi="fr-FR"/>
        </w:rPr>
        <w:t>o</w:t>
      </w:r>
      <w:r w:rsidRPr="00875552">
        <w:rPr>
          <w:lang w:eastAsia="fr-FR" w:bidi="fr-FR"/>
        </w:rPr>
        <w:t>mobile, maladie, assurance, moyens de transport abso</w:t>
      </w:r>
      <w:r w:rsidRPr="00875552">
        <w:rPr>
          <w:lang w:eastAsia="fr-FR" w:bidi="fr-FR"/>
        </w:rPr>
        <w:t>r</w:t>
      </w:r>
      <w:r w:rsidRPr="00875552">
        <w:rPr>
          <w:lang w:eastAsia="fr-FR" w:bidi="fr-FR"/>
        </w:rPr>
        <w:t>bent, aux États-Unis, près des deux tiers de leur montant ; en All</w:t>
      </w:r>
      <w:r w:rsidRPr="00875552">
        <w:rPr>
          <w:lang w:eastAsia="fr-FR" w:bidi="fr-FR"/>
        </w:rPr>
        <w:t>e</w:t>
      </w:r>
      <w:r w:rsidRPr="00875552">
        <w:rPr>
          <w:lang w:eastAsia="fr-FR" w:bidi="fr-FR"/>
        </w:rPr>
        <w:t>magne, il faudrait ajouter les cotisations aux sociétés, qui, en Am</w:t>
      </w:r>
      <w:r w:rsidRPr="00875552">
        <w:rPr>
          <w:lang w:eastAsia="fr-FR" w:bidi="fr-FR"/>
        </w:rPr>
        <w:t>é</w:t>
      </w:r>
      <w:r w:rsidRPr="00875552">
        <w:rPr>
          <w:lang w:eastAsia="fr-FR" w:bidi="fr-FR"/>
        </w:rPr>
        <w:t>rique, n’apparaissent pas dans l’enquête Ford, bien que nous sachions qu’elles occupent une place importante dans le budget d’autres cat</w:t>
      </w:r>
      <w:r w:rsidRPr="00875552">
        <w:rPr>
          <w:lang w:eastAsia="fr-FR" w:bidi="fr-FR"/>
        </w:rPr>
        <w:t>é</w:t>
      </w:r>
      <w:r w:rsidRPr="00875552">
        <w:rPr>
          <w:lang w:eastAsia="fr-FR" w:bidi="fr-FR"/>
        </w:rPr>
        <w:t>gories d’ouvriers ; tenons compte aussi de ce qui est dépe</w:t>
      </w:r>
      <w:r w:rsidRPr="00875552">
        <w:rPr>
          <w:lang w:eastAsia="fr-FR" w:bidi="fr-FR"/>
        </w:rPr>
        <w:t>n</w:t>
      </w:r>
      <w:r w:rsidRPr="00875552">
        <w:rPr>
          <w:lang w:eastAsia="fr-FR" w:bidi="fr-FR"/>
        </w:rPr>
        <w:t>sé pour les sports, les excursions et voyages, le cinéma, naturellement, et le r</w:t>
      </w:r>
      <w:r w:rsidRPr="00875552">
        <w:rPr>
          <w:lang w:eastAsia="fr-FR" w:bidi="fr-FR"/>
        </w:rPr>
        <w:t>a</w:t>
      </w:r>
      <w:r w:rsidRPr="00875552">
        <w:rPr>
          <w:lang w:eastAsia="fr-FR" w:bidi="fr-FR"/>
        </w:rPr>
        <w:t>dio ; n’oublions pas, encore, un certain nombre d’ustensiles de m</w:t>
      </w:r>
      <w:r w:rsidRPr="00875552">
        <w:rPr>
          <w:lang w:eastAsia="fr-FR" w:bidi="fr-FR"/>
        </w:rPr>
        <w:t>é</w:t>
      </w:r>
      <w:r w:rsidRPr="00875552">
        <w:rPr>
          <w:lang w:eastAsia="fr-FR" w:bidi="fr-FR"/>
        </w:rPr>
        <w:t>nage, de cuisine, d’entretien, des pianos, des machines à coudre, ach</w:t>
      </w:r>
      <w:r w:rsidRPr="00875552">
        <w:rPr>
          <w:lang w:eastAsia="fr-FR" w:bidi="fr-FR"/>
        </w:rPr>
        <w:t>e</w:t>
      </w:r>
      <w:r w:rsidRPr="00875552">
        <w:rPr>
          <w:lang w:eastAsia="fr-FR" w:bidi="fr-FR"/>
        </w:rPr>
        <w:t>tés par acomptes, le gaz, l’électricité, et déjà quelquefois le téléphone. Nous apercevrons à combien d’institutions modernes, qui sont nées et qui fonctionnent hors des cadres de la famille, et qui ne plongent par aucune de leurs racines dans la civilisation traditionnelle, telle qu’elle se suffisait e</w:t>
      </w:r>
      <w:r w:rsidRPr="00875552">
        <w:rPr>
          <w:lang w:eastAsia="fr-FR" w:bidi="fr-FR"/>
        </w:rPr>
        <w:t>n</w:t>
      </w:r>
      <w:r w:rsidRPr="00875552">
        <w:rPr>
          <w:lang w:eastAsia="fr-FR" w:bidi="fr-FR"/>
        </w:rPr>
        <w:t>core il y a cinquante ans, la vie de l’ouvrier est maint</w:t>
      </w:r>
      <w:r w:rsidRPr="00875552">
        <w:rPr>
          <w:lang w:eastAsia="fr-FR" w:bidi="fr-FR"/>
        </w:rPr>
        <w:t>e</w:t>
      </w:r>
      <w:r w:rsidRPr="00875552">
        <w:rPr>
          <w:lang w:eastAsia="fr-FR" w:bidi="fr-FR"/>
        </w:rPr>
        <w:t>nant suspendue, et quelle part croissante de ses d</w:t>
      </w:r>
      <w:r w:rsidRPr="00875552">
        <w:rPr>
          <w:lang w:eastAsia="fr-FR" w:bidi="fr-FR"/>
        </w:rPr>
        <w:t>é</w:t>
      </w:r>
      <w:r w:rsidRPr="00875552">
        <w:rPr>
          <w:lang w:eastAsia="fr-FR" w:bidi="fr-FR"/>
        </w:rPr>
        <w:t>penses absorbent les services qu’il en attend.</w:t>
      </w:r>
    </w:p>
    <w:p w:rsidR="00046DF9" w:rsidRPr="00875552" w:rsidRDefault="00046DF9" w:rsidP="00046DF9">
      <w:pPr>
        <w:spacing w:before="120" w:after="120"/>
        <w:jc w:val="both"/>
        <w:rPr>
          <w:lang w:eastAsia="fr-FR" w:bidi="fr-FR"/>
        </w:rPr>
      </w:pPr>
      <w:r w:rsidRPr="00875552">
        <w:rPr>
          <w:lang w:eastAsia="fr-FR" w:bidi="fr-FR"/>
        </w:rPr>
        <w:t>Ainsi, en période de prospérité et de hausse des salaires, il se pr</w:t>
      </w:r>
      <w:r w:rsidRPr="00875552">
        <w:rPr>
          <w:lang w:eastAsia="fr-FR" w:bidi="fr-FR"/>
        </w:rPr>
        <w:t>o</w:t>
      </w:r>
      <w:r w:rsidRPr="00875552">
        <w:rPr>
          <w:lang w:eastAsia="fr-FR" w:bidi="fr-FR"/>
        </w:rPr>
        <w:t>duit une sorte de décalage entre les besoins. Le centre de gravité du budget se déplace. L’ancien plan de répartition des dépenses est en pleine refonte.</w:t>
      </w:r>
    </w:p>
    <w:p w:rsidR="00046DF9" w:rsidRPr="00875552" w:rsidRDefault="00046DF9" w:rsidP="00046DF9">
      <w:pPr>
        <w:spacing w:before="120" w:after="120"/>
        <w:ind w:firstLine="0"/>
        <w:jc w:val="both"/>
        <w:rPr>
          <w:lang w:eastAsia="fr-FR" w:bidi="fr-FR"/>
        </w:rPr>
      </w:pPr>
      <w:r w:rsidRPr="00875552">
        <w:rPr>
          <w:lang w:eastAsia="fr-FR" w:bidi="fr-FR"/>
        </w:rPr>
        <w:t>[148]</w:t>
      </w:r>
    </w:p>
    <w:p w:rsidR="00046DF9" w:rsidRPr="00875552" w:rsidRDefault="00046DF9" w:rsidP="00046DF9">
      <w:pPr>
        <w:spacing w:before="120" w:after="120"/>
        <w:jc w:val="both"/>
      </w:pPr>
    </w:p>
    <w:p w:rsidR="00046DF9" w:rsidRPr="000124EA" w:rsidRDefault="00046DF9" w:rsidP="00046DF9">
      <w:pPr>
        <w:pStyle w:val="planche"/>
      </w:pPr>
      <w:bookmarkStart w:id="41" w:name="evolution_besoins_chap_V_4"/>
      <w:r w:rsidRPr="000124EA">
        <w:rPr>
          <w:lang w:eastAsia="fr-FR" w:bidi="fr-FR"/>
        </w:rPr>
        <w:t>4. — Que l’évolution des besoins se développe</w:t>
      </w:r>
      <w:r>
        <w:rPr>
          <w:lang w:eastAsia="fr-FR" w:bidi="fr-FR"/>
        </w:rPr>
        <w:br/>
      </w:r>
      <w:r w:rsidRPr="000124EA">
        <w:rPr>
          <w:lang w:eastAsia="fr-FR" w:bidi="fr-FR"/>
        </w:rPr>
        <w:t>à tr</w:t>
      </w:r>
      <w:r w:rsidRPr="000124EA">
        <w:rPr>
          <w:lang w:eastAsia="fr-FR" w:bidi="fr-FR"/>
        </w:rPr>
        <w:t>a</w:t>
      </w:r>
      <w:r w:rsidRPr="000124EA">
        <w:rPr>
          <w:lang w:eastAsia="fr-FR" w:bidi="fr-FR"/>
        </w:rPr>
        <w:t>vers des phases alternées</w:t>
      </w:r>
      <w:r>
        <w:rPr>
          <w:lang w:eastAsia="fr-FR" w:bidi="fr-FR"/>
        </w:rPr>
        <w:br/>
      </w:r>
      <w:r w:rsidRPr="000124EA">
        <w:rPr>
          <w:lang w:eastAsia="fr-FR" w:bidi="fr-FR"/>
        </w:rPr>
        <w:t>d’extension et de consolid</w:t>
      </w:r>
      <w:r w:rsidRPr="000124EA">
        <w:rPr>
          <w:lang w:eastAsia="fr-FR" w:bidi="fr-FR"/>
        </w:rPr>
        <w:t>a</w:t>
      </w:r>
      <w:r w:rsidRPr="000124EA">
        <w:rPr>
          <w:lang w:eastAsia="fr-FR" w:bidi="fr-FR"/>
        </w:rPr>
        <w:t>tion.</w:t>
      </w:r>
    </w:p>
    <w:bookmarkEnd w:id="41"/>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pPr>
      <w:r w:rsidRPr="00875552">
        <w:rPr>
          <w:lang w:eastAsia="fr-FR" w:bidi="fr-FR"/>
        </w:rPr>
        <w:t>Mais suffit-il, pour expliquer que l’ensemble des dépenses s’enfle alors, d’invoquer la pression de nouveaux besoins ? Nous avons con</w:t>
      </w:r>
      <w:r w:rsidRPr="00875552">
        <w:rPr>
          <w:lang w:eastAsia="fr-FR" w:bidi="fr-FR"/>
        </w:rPr>
        <w:t>s</w:t>
      </w:r>
      <w:r w:rsidRPr="00875552">
        <w:rPr>
          <w:lang w:eastAsia="fr-FR" w:bidi="fr-FR"/>
        </w:rPr>
        <w:t>taté que ceux-ci se développent, prennent de l’avance, et que, sans sacrifier la nourriture et le logement, on limite les sommes qu’on leur consacre, pour être en mesure d’augmenter les autres dépenses. Il faut donc que le salaire y suffise, et qu’on dispose, en tout cas, d’un su</w:t>
      </w:r>
      <w:r w:rsidRPr="00875552">
        <w:rPr>
          <w:lang w:eastAsia="fr-FR" w:bidi="fr-FR"/>
        </w:rPr>
        <w:t>r</w:t>
      </w:r>
      <w:r w:rsidRPr="00875552">
        <w:rPr>
          <w:lang w:eastAsia="fr-FR" w:bidi="fr-FR"/>
        </w:rPr>
        <w:t>plus, par rapport à ce qu’on pouvait dépenser a</w:t>
      </w:r>
      <w:r w:rsidRPr="00875552">
        <w:rPr>
          <w:lang w:eastAsia="fr-FR" w:bidi="fr-FR"/>
        </w:rPr>
        <w:t>u</w:t>
      </w:r>
      <w:r w:rsidRPr="00875552">
        <w:rPr>
          <w:lang w:eastAsia="fr-FR" w:bidi="fr-FR"/>
        </w:rPr>
        <w:t>paravant. Dira-t-on que les ouvriers obtiennent un accroissement de salaire, ou la dispos</w:t>
      </w:r>
      <w:r w:rsidRPr="00875552">
        <w:rPr>
          <w:lang w:eastAsia="fr-FR" w:bidi="fr-FR"/>
        </w:rPr>
        <w:t>i</w:t>
      </w:r>
      <w:r w:rsidRPr="00875552">
        <w:rPr>
          <w:lang w:eastAsia="fr-FR" w:bidi="fr-FR"/>
        </w:rPr>
        <w:t>tion d’un su</w:t>
      </w:r>
      <w:r w:rsidRPr="00875552">
        <w:rPr>
          <w:lang w:eastAsia="fr-FR" w:bidi="fr-FR"/>
        </w:rPr>
        <w:t>r</w:t>
      </w:r>
      <w:r w:rsidRPr="00875552">
        <w:rPr>
          <w:lang w:eastAsia="fr-FR" w:bidi="fr-FR"/>
        </w:rPr>
        <w:t>plus, parce qu’ils font pression sur leurs employeurs, ou font un effort de restriction quant aux dépenses accoutumées, et que cette pression, ou cet effort, ou l’un et l’autre, ne peuvent s’exercer que parce qu’ils prennent leur point d’appui sur les besoins nouvell</w:t>
      </w:r>
      <w:r w:rsidRPr="00875552">
        <w:rPr>
          <w:lang w:eastAsia="fr-FR" w:bidi="fr-FR"/>
        </w:rPr>
        <w:t>e</w:t>
      </w:r>
      <w:r w:rsidRPr="00875552">
        <w:rPr>
          <w:lang w:eastAsia="fr-FR" w:bidi="fr-FR"/>
        </w:rPr>
        <w:t>ment sentis ? En d’autres termes, si les salaires augmentent, ou si le niveau de vie des ouvriers s’élève, est-ce parce que ceux-ci ne veulent pas r</w:t>
      </w:r>
      <w:r w:rsidRPr="00875552">
        <w:rPr>
          <w:lang w:eastAsia="fr-FR" w:bidi="fr-FR"/>
        </w:rPr>
        <w:t>e</w:t>
      </w:r>
      <w:r w:rsidRPr="00875552">
        <w:rPr>
          <w:lang w:eastAsia="fr-FR" w:bidi="fr-FR"/>
        </w:rPr>
        <w:t>noncer à certaines dépenses ?</w:t>
      </w:r>
    </w:p>
    <w:p w:rsidR="00046DF9" w:rsidRPr="00875552" w:rsidRDefault="00046DF9" w:rsidP="00046DF9">
      <w:pPr>
        <w:spacing w:before="120" w:after="120"/>
        <w:jc w:val="both"/>
      </w:pPr>
      <w:r w:rsidRPr="00875552">
        <w:rPr>
          <w:lang w:eastAsia="fr-FR" w:bidi="fr-FR"/>
        </w:rPr>
        <w:t>Nous ne croyons pas, cependant, après avoir r</w:t>
      </w:r>
      <w:r w:rsidRPr="00875552">
        <w:rPr>
          <w:lang w:eastAsia="fr-FR" w:bidi="fr-FR"/>
        </w:rPr>
        <w:t>é</w:t>
      </w:r>
      <w:r w:rsidRPr="00875552">
        <w:rPr>
          <w:lang w:eastAsia="fr-FR" w:bidi="fr-FR"/>
        </w:rPr>
        <w:t>fléchi sur les faits et enquêtes analysés précéde</w:t>
      </w:r>
      <w:r w:rsidRPr="00875552">
        <w:rPr>
          <w:lang w:eastAsia="fr-FR" w:bidi="fr-FR"/>
        </w:rPr>
        <w:t>m</w:t>
      </w:r>
      <w:r w:rsidRPr="00875552">
        <w:rPr>
          <w:lang w:eastAsia="fr-FR" w:bidi="fr-FR"/>
        </w:rPr>
        <w:t>ment, que, dans les périodes d’expansion, les seules sur lesquelles nous disposions de données à peu près suivies quant aux budgets de ménages, le salaire se règle sur les dépenses. Considérant l’unité économ</w:t>
      </w:r>
      <w:r w:rsidRPr="00875552">
        <w:rPr>
          <w:lang w:eastAsia="fr-FR" w:bidi="fr-FR"/>
        </w:rPr>
        <w:t>i</w:t>
      </w:r>
      <w:r w:rsidRPr="00875552">
        <w:rPr>
          <w:lang w:eastAsia="fr-FR" w:bidi="fr-FR"/>
        </w:rPr>
        <w:t>que qu’est une famille ouvrière, il ne nous semble pas que les sommes d’argent qui en sortent sous forme de paiement des achats déterminent ce qui y entre en gains et revenus monétaires. Rappelons qu’aux États-Unis notamment, de l’avant-guerre à l’après-guerre et jusqu’en 1928, si les salaires montent d’abord plus lentement que ne haussent les prix, il arrive un moment où les prix cessent de hausser, et tendent à baisser, et où les salaires continuent à augmenter. Il semble qu’avant qu’il en soit ainsi, la hau</w:t>
      </w:r>
      <w:r w:rsidRPr="00875552">
        <w:rPr>
          <w:lang w:eastAsia="fr-FR" w:bidi="fr-FR"/>
        </w:rPr>
        <w:t>s</w:t>
      </w:r>
      <w:r w:rsidRPr="00875552">
        <w:rPr>
          <w:lang w:eastAsia="fr-FR" w:bidi="fr-FR"/>
        </w:rPr>
        <w:t>se des prix entraîne, de la part des ouvriers, un effort en vue de limiter les dépenses auxquelles ils sont habitués, et qu’ils n’acceptent pas a</w:t>
      </w:r>
      <w:r w:rsidRPr="00875552">
        <w:rPr>
          <w:lang w:eastAsia="fr-FR" w:bidi="fr-FR"/>
        </w:rPr>
        <w:t>i</w:t>
      </w:r>
      <w:r w:rsidRPr="00875552">
        <w:rPr>
          <w:lang w:eastAsia="fr-FR" w:bidi="fr-FR"/>
        </w:rPr>
        <w:t>sément d’y consacrer un montant monétaire nettement plus él</w:t>
      </w:r>
      <w:r w:rsidRPr="00875552">
        <w:rPr>
          <w:lang w:eastAsia="fr-FR" w:bidi="fr-FR"/>
        </w:rPr>
        <w:t>e</w:t>
      </w:r>
      <w:r w:rsidRPr="00875552">
        <w:rPr>
          <w:lang w:eastAsia="fr-FR" w:bidi="fr-FR"/>
        </w:rPr>
        <w:t>vé qu’autrefois. Ainsi se trouve créé déjà, à cond</w:t>
      </w:r>
      <w:r w:rsidRPr="00875552">
        <w:rPr>
          <w:lang w:eastAsia="fr-FR" w:bidi="fr-FR"/>
        </w:rPr>
        <w:t>i</w:t>
      </w:r>
      <w:r w:rsidRPr="00875552">
        <w:rPr>
          <w:lang w:eastAsia="fr-FR" w:bidi="fr-FR"/>
        </w:rPr>
        <w:t>tion que les salaires montent, plus lentement sans doute que les prix, mais montent en tout cas, et sensiblement, un surplus disponible. Qu’ensuite les s</w:t>
      </w:r>
      <w:r w:rsidRPr="00875552">
        <w:rPr>
          <w:lang w:eastAsia="fr-FR" w:bidi="fr-FR"/>
        </w:rPr>
        <w:t>a</w:t>
      </w:r>
      <w:r w:rsidRPr="00875552">
        <w:rPr>
          <w:lang w:eastAsia="fr-FR" w:bidi="fr-FR"/>
        </w:rPr>
        <w:t>laires continuent à monter, et que l’avance soit plus forte pour eux que pour les prix (ce que nous avons en effet constaté) : de nouvelles disponib</w:t>
      </w:r>
      <w:r w:rsidRPr="00875552">
        <w:rPr>
          <w:lang w:eastAsia="fr-FR" w:bidi="fr-FR"/>
        </w:rPr>
        <w:t>i</w:t>
      </w:r>
      <w:r w:rsidRPr="00875552">
        <w:rPr>
          <w:lang w:eastAsia="fr-FR" w:bidi="fr-FR"/>
        </w:rPr>
        <w:t>lités mon</w:t>
      </w:r>
      <w:r w:rsidRPr="00875552">
        <w:rPr>
          <w:lang w:eastAsia="fr-FR" w:bidi="fr-FR"/>
        </w:rPr>
        <w:t>é</w:t>
      </w:r>
      <w:r w:rsidRPr="00875552">
        <w:rPr>
          <w:lang w:eastAsia="fr-FR" w:bidi="fr-FR"/>
        </w:rPr>
        <w:t>taires s’offrent aux ouvriers, dont on ne peut dire qu’elles aient répondu à l’appel de</w:t>
      </w:r>
      <w:r w:rsidRPr="00875552">
        <w:t xml:space="preserve"> </w:t>
      </w:r>
      <w:r w:rsidRPr="00875552">
        <w:rPr>
          <w:lang w:eastAsia="fr-FR" w:bidi="fr-FR"/>
        </w:rPr>
        <w:t>[149] besoins qui ne s’étaient pas encore développés. Ainsi, les vari</w:t>
      </w:r>
      <w:r w:rsidRPr="00875552">
        <w:rPr>
          <w:lang w:eastAsia="fr-FR" w:bidi="fr-FR"/>
        </w:rPr>
        <w:t>a</w:t>
      </w:r>
      <w:r w:rsidRPr="00875552">
        <w:rPr>
          <w:lang w:eastAsia="fr-FR" w:bidi="fr-FR"/>
        </w:rPr>
        <w:t>tions du salaire en hausse ne résulteraient pas directement de la pression exercée par le montant global des d</w:t>
      </w:r>
      <w:r w:rsidRPr="00875552">
        <w:rPr>
          <w:lang w:eastAsia="fr-FR" w:bidi="fr-FR"/>
        </w:rPr>
        <w:t>é</w:t>
      </w:r>
      <w:r w:rsidRPr="00875552">
        <w:rPr>
          <w:lang w:eastAsia="fr-FR" w:bidi="fr-FR"/>
        </w:rPr>
        <w:t>penses, tel qu’il résulte de la s</w:t>
      </w:r>
      <w:r w:rsidRPr="00875552">
        <w:rPr>
          <w:lang w:eastAsia="fr-FR" w:bidi="fr-FR"/>
        </w:rPr>
        <w:t>a</w:t>
      </w:r>
      <w:r w:rsidRPr="00875552">
        <w:rPr>
          <w:lang w:eastAsia="fr-FR" w:bidi="fr-FR"/>
        </w:rPr>
        <w:t>tisfaction des divers besoins, anciens ou nouveaux, mais dépe</w:t>
      </w:r>
      <w:r w:rsidRPr="00875552">
        <w:rPr>
          <w:lang w:eastAsia="fr-FR" w:bidi="fr-FR"/>
        </w:rPr>
        <w:t>n</w:t>
      </w:r>
      <w:r w:rsidRPr="00875552">
        <w:rPr>
          <w:lang w:eastAsia="fr-FR" w:bidi="fr-FR"/>
        </w:rPr>
        <w:t>draient d’autres facteurs économiques, sans rapport apparent avec ceux-ci. Une augmentation de salaire survie</w:t>
      </w:r>
      <w:r w:rsidRPr="00875552">
        <w:rPr>
          <w:lang w:eastAsia="fr-FR" w:bidi="fr-FR"/>
        </w:rPr>
        <w:t>n</w:t>
      </w:r>
      <w:r w:rsidRPr="00875552">
        <w:rPr>
          <w:lang w:eastAsia="fr-FR" w:bidi="fr-FR"/>
        </w:rPr>
        <w:t>drait, dans les ménages d’ouvriers, comme un événement extérieur, et qui ne trouve point sa raison d’être dans un accroissement récent des besoins et des dépe</w:t>
      </w:r>
      <w:r w:rsidRPr="00875552">
        <w:rPr>
          <w:lang w:eastAsia="fr-FR" w:bidi="fr-FR"/>
        </w:rPr>
        <w:t>n</w:t>
      </w:r>
      <w:r w:rsidRPr="00875552">
        <w:rPr>
          <w:lang w:eastAsia="fr-FR" w:bidi="fr-FR"/>
        </w:rPr>
        <w:t>ses, à peu près comme une ouverture de crédits, qu’on n’avait pas escomptée, ni peut-être demandée, et qu’il faut so</w:t>
      </w:r>
      <w:r w:rsidRPr="00875552">
        <w:rPr>
          <w:lang w:eastAsia="fr-FR" w:bidi="fr-FR"/>
        </w:rPr>
        <w:t>n</w:t>
      </w:r>
      <w:r w:rsidRPr="00875552">
        <w:rPr>
          <w:lang w:eastAsia="fr-FR" w:bidi="fr-FR"/>
        </w:rPr>
        <w:t>ger tout de suite à employer.</w:t>
      </w:r>
    </w:p>
    <w:p w:rsidR="00046DF9" w:rsidRPr="00875552" w:rsidRDefault="00046DF9" w:rsidP="00046DF9">
      <w:pPr>
        <w:spacing w:before="120" w:after="120"/>
        <w:jc w:val="both"/>
      </w:pPr>
      <w:r w:rsidRPr="00875552">
        <w:rPr>
          <w:lang w:eastAsia="fr-FR" w:bidi="fr-FR"/>
        </w:rPr>
        <w:t>N’imaginons point, cependant, que les ouvriers soient pris en que</w:t>
      </w:r>
      <w:r w:rsidRPr="00875552">
        <w:rPr>
          <w:lang w:eastAsia="fr-FR" w:bidi="fr-FR"/>
        </w:rPr>
        <w:t>l</w:t>
      </w:r>
      <w:r w:rsidRPr="00875552">
        <w:rPr>
          <w:lang w:eastAsia="fr-FR" w:bidi="fr-FR"/>
        </w:rPr>
        <w:t>que sorte au dépourvu et emba</w:t>
      </w:r>
      <w:r w:rsidRPr="00875552">
        <w:rPr>
          <w:lang w:eastAsia="fr-FR" w:bidi="fr-FR"/>
        </w:rPr>
        <w:t>r</w:t>
      </w:r>
      <w:r w:rsidRPr="00875552">
        <w:rPr>
          <w:lang w:eastAsia="fr-FR" w:bidi="fr-FR"/>
        </w:rPr>
        <w:t>rassés pour trouver l’emploi du surplus monétaire qui ressort de la comparaison entre leurs dépenses d’hier et leur revenu d’aujourd’hui. Nous parlons de besoins no</w:t>
      </w:r>
      <w:r w:rsidRPr="00875552">
        <w:rPr>
          <w:lang w:eastAsia="fr-FR" w:bidi="fr-FR"/>
        </w:rPr>
        <w:t>u</w:t>
      </w:r>
      <w:r w:rsidRPr="00875552">
        <w:rPr>
          <w:lang w:eastAsia="fr-FR" w:bidi="fr-FR"/>
        </w:rPr>
        <w:t>veaux. Mais cela doit s’entendre en un sens relatif. De plus, s’il est nouveau, pour l’ouvrier, de satisfaire ces besoins, il les éprouve peut-être, au moins en a-t-il senti quelquefois l’aiguillon, depuis quelque temps, et bien avant que la hausse des rev</w:t>
      </w:r>
      <w:r w:rsidRPr="00875552">
        <w:rPr>
          <w:lang w:eastAsia="fr-FR" w:bidi="fr-FR"/>
        </w:rPr>
        <w:t>e</w:t>
      </w:r>
      <w:r w:rsidRPr="00875552">
        <w:rPr>
          <w:lang w:eastAsia="fr-FR" w:bidi="fr-FR"/>
        </w:rPr>
        <w:t>nus ne leur ait permis de se préciser, et de prendre corps. Mais, précisément parce qu’on ne po</w:t>
      </w:r>
      <w:r w:rsidRPr="00875552">
        <w:rPr>
          <w:lang w:eastAsia="fr-FR" w:bidi="fr-FR"/>
        </w:rPr>
        <w:t>u</w:t>
      </w:r>
      <w:r w:rsidRPr="00875552">
        <w:rPr>
          <w:lang w:eastAsia="fr-FR" w:bidi="fr-FR"/>
        </w:rPr>
        <w:t>vait les satisfaire, au moins assez souvent, à un degré suff</w:t>
      </w:r>
      <w:r w:rsidRPr="00875552">
        <w:rPr>
          <w:lang w:eastAsia="fr-FR" w:bidi="fr-FR"/>
        </w:rPr>
        <w:t>i</w:t>
      </w:r>
      <w:r w:rsidRPr="00875552">
        <w:rPr>
          <w:lang w:eastAsia="fr-FR" w:bidi="fr-FR"/>
        </w:rPr>
        <w:t>sant, et dans toute l’étendue d’un groupe, comment en aurait-on mesuré la force ? Un ouvrier ne réclamera avec énergie, du moins quant aux biens éc</w:t>
      </w:r>
      <w:r w:rsidRPr="00875552">
        <w:rPr>
          <w:lang w:eastAsia="fr-FR" w:bidi="fr-FR"/>
        </w:rPr>
        <w:t>o</w:t>
      </w:r>
      <w:r w:rsidRPr="00875552">
        <w:rPr>
          <w:lang w:eastAsia="fr-FR" w:bidi="fr-FR"/>
        </w:rPr>
        <w:t>nomiques, que ceux dont il sait qu’ils font partie du niveau de vie de sa classe, en te</w:t>
      </w:r>
      <w:r w:rsidRPr="00875552">
        <w:rPr>
          <w:lang w:eastAsia="fr-FR" w:bidi="fr-FR"/>
        </w:rPr>
        <w:t>l</w:t>
      </w:r>
      <w:r w:rsidRPr="00875552">
        <w:rPr>
          <w:lang w:eastAsia="fr-FR" w:bidi="fr-FR"/>
        </w:rPr>
        <w:t>le qualité et telle quantité. S’agit-il de biens qui, sans y être compris dès maintenant, pourraient y pénétrer, si le revenu o</w:t>
      </w:r>
      <w:r w:rsidRPr="00875552">
        <w:rPr>
          <w:lang w:eastAsia="fr-FR" w:bidi="fr-FR"/>
        </w:rPr>
        <w:t>u</w:t>
      </w:r>
      <w:r w:rsidRPr="00875552">
        <w:rPr>
          <w:lang w:eastAsia="fr-FR" w:bidi="fr-FR"/>
        </w:rPr>
        <w:t>vrier s’élevait, mais auxquels on ne consacre jusqu’à présent, en moyenne, qu’une part réduite de la dépense : les convoitises qu’ils éveillent, chez tels ou tels ménages, n’ont point encore la force des besoins collectifs. Plus tard, lorsqu’ils auront été sati</w:t>
      </w:r>
      <w:r w:rsidRPr="00875552">
        <w:rPr>
          <w:lang w:eastAsia="fr-FR" w:bidi="fr-FR"/>
        </w:rPr>
        <w:t>s</w:t>
      </w:r>
      <w:r w:rsidRPr="00875552">
        <w:rPr>
          <w:lang w:eastAsia="fr-FR" w:bidi="fr-FR"/>
        </w:rPr>
        <w:t>faits longtemps, et par l’ensemble des ménages, ils prendront la forme de besoins de groupes. Mais, avant qu’il en soit ainsi, des deux limites qui enfe</w:t>
      </w:r>
      <w:r w:rsidRPr="00875552">
        <w:rPr>
          <w:lang w:eastAsia="fr-FR" w:bidi="fr-FR"/>
        </w:rPr>
        <w:t>r</w:t>
      </w:r>
      <w:r w:rsidRPr="00875552">
        <w:rPr>
          <w:lang w:eastAsia="fr-FR" w:bidi="fr-FR"/>
        </w:rPr>
        <w:t>ment les besoins, limite où ils se resserrent, quand ils sont aussi comprimés qu’ils pe</w:t>
      </w:r>
      <w:r w:rsidRPr="00875552">
        <w:rPr>
          <w:lang w:eastAsia="fr-FR" w:bidi="fr-FR"/>
        </w:rPr>
        <w:t>u</w:t>
      </w:r>
      <w:r w:rsidRPr="00875552">
        <w:rPr>
          <w:lang w:eastAsia="fr-FR" w:bidi="fr-FR"/>
        </w:rPr>
        <w:t>vent l’être, limite qu’ils atteignent lorsqu’ils arrivent à toutes les sati</w:t>
      </w:r>
      <w:r w:rsidRPr="00875552">
        <w:rPr>
          <w:lang w:eastAsia="fr-FR" w:bidi="fr-FR"/>
        </w:rPr>
        <w:t>s</w:t>
      </w:r>
      <w:r w:rsidRPr="00875552">
        <w:rPr>
          <w:lang w:eastAsia="fr-FR" w:bidi="fr-FR"/>
        </w:rPr>
        <w:t>factions qu’ils réclament, les ménages ouvriers eux-mêmes savent-ils de laquelle ils sont le plus proches, lorsqu’ils y co</w:t>
      </w:r>
      <w:r w:rsidRPr="00875552">
        <w:rPr>
          <w:lang w:eastAsia="fr-FR" w:bidi="fr-FR"/>
        </w:rPr>
        <w:t>n</w:t>
      </w:r>
      <w:r w:rsidRPr="00875552">
        <w:rPr>
          <w:lang w:eastAsia="fr-FR" w:bidi="fr-FR"/>
        </w:rPr>
        <w:t>sacrent telle part de leur dépense ? Que peut penser un ménage qui consulte les autres, s’inspire de ce qui se dit et s’éprouve à ce sujet a</w:t>
      </w:r>
      <w:r w:rsidRPr="00875552">
        <w:rPr>
          <w:lang w:eastAsia="fr-FR" w:bidi="fr-FR"/>
        </w:rPr>
        <w:t>u</w:t>
      </w:r>
      <w:r w:rsidRPr="00875552">
        <w:rPr>
          <w:lang w:eastAsia="fr-FR" w:bidi="fr-FR"/>
        </w:rPr>
        <w:t xml:space="preserve">tour de lui, et se trouve livré à bien des incertitudes, ne sachant si, dans ses dépenses, il ne reste pas trop au-dessous, ou s’il ne s’élève pas trop au-dessus du niveau de vie de sa classe ? Comment, sur une base aussi mouvante, trouver un point d’appui </w:t>
      </w:r>
      <w:r w:rsidRPr="00875552">
        <w:rPr>
          <w:bCs/>
          <w:smallCaps/>
        </w:rPr>
        <w:t xml:space="preserve">[150] </w:t>
      </w:r>
      <w:r w:rsidRPr="00875552">
        <w:rPr>
          <w:lang w:eastAsia="fr-FR" w:bidi="fr-FR"/>
        </w:rPr>
        <w:t>assez résistant pour exercer une pre</w:t>
      </w:r>
      <w:r w:rsidRPr="00875552">
        <w:rPr>
          <w:lang w:eastAsia="fr-FR" w:bidi="fr-FR"/>
        </w:rPr>
        <w:t>s</w:t>
      </w:r>
      <w:r w:rsidRPr="00875552">
        <w:rPr>
          <w:lang w:eastAsia="fr-FR" w:bidi="fr-FR"/>
        </w:rPr>
        <w:t>sion sur les employeurs, et obtenir, au nom de ses besoins, un relèv</w:t>
      </w:r>
      <w:r w:rsidRPr="00875552">
        <w:rPr>
          <w:lang w:eastAsia="fr-FR" w:bidi="fr-FR"/>
        </w:rPr>
        <w:t>e</w:t>
      </w:r>
      <w:r w:rsidRPr="00875552">
        <w:rPr>
          <w:lang w:eastAsia="fr-FR" w:bidi="fr-FR"/>
        </w:rPr>
        <w:t>ment substantiel de son gain ?</w:t>
      </w:r>
    </w:p>
    <w:p w:rsidR="00046DF9" w:rsidRPr="00875552" w:rsidRDefault="00046DF9" w:rsidP="00046DF9">
      <w:pPr>
        <w:spacing w:before="120" w:after="120"/>
        <w:jc w:val="both"/>
      </w:pPr>
      <w:r w:rsidRPr="00875552">
        <w:rPr>
          <w:lang w:eastAsia="fr-FR" w:bidi="fr-FR"/>
        </w:rPr>
        <w:t>Ainsi, en période d’expansion, la condition n</w:t>
      </w:r>
      <w:r w:rsidRPr="00875552">
        <w:rPr>
          <w:lang w:eastAsia="fr-FR" w:bidi="fr-FR"/>
        </w:rPr>
        <w:t>é</w:t>
      </w:r>
      <w:r w:rsidRPr="00875552">
        <w:rPr>
          <w:lang w:eastAsia="fr-FR" w:bidi="fr-FR"/>
        </w:rPr>
        <w:t>cessaire pour que de nouveaux besoins se dévelo</w:t>
      </w:r>
      <w:r w:rsidRPr="00875552">
        <w:rPr>
          <w:lang w:eastAsia="fr-FR" w:bidi="fr-FR"/>
        </w:rPr>
        <w:t>p</w:t>
      </w:r>
      <w:r w:rsidRPr="00875552">
        <w:rPr>
          <w:lang w:eastAsia="fr-FR" w:bidi="fr-FR"/>
        </w:rPr>
        <w:t>pent semble bien être, à la fois par suite d’un relèvement du salaire, et parce que les dépenses antérieures n’augmentent pas aussi vite que les prix, l’existence dans les ménages ouvriers d’un surplus monétaire disponible.</w:t>
      </w:r>
    </w:p>
    <w:p w:rsidR="00046DF9" w:rsidRPr="00875552" w:rsidRDefault="00046DF9" w:rsidP="00046DF9">
      <w:pPr>
        <w:spacing w:before="120" w:after="120"/>
        <w:jc w:val="both"/>
      </w:pPr>
      <w:r w:rsidRPr="00875552">
        <w:rPr>
          <w:lang w:eastAsia="fr-FR" w:bidi="fr-FR"/>
        </w:rPr>
        <w:t>En résumé, on peut admettre que, dans l’ensemble, les habitudes de consommation et de vie des familles ouvrières représentent une force d’inertie considérable. Autrement on ne s’expliquerait pas que l’essentiel des avances dont les salaires ont bénéficié au cours du si</w:t>
      </w:r>
      <w:r w:rsidRPr="00875552">
        <w:rPr>
          <w:lang w:eastAsia="fr-FR" w:bidi="fr-FR"/>
        </w:rPr>
        <w:t>è</w:t>
      </w:r>
      <w:r w:rsidRPr="00875552">
        <w:rPr>
          <w:lang w:eastAsia="fr-FR" w:bidi="fr-FR"/>
        </w:rPr>
        <w:t>cle se soit consolidé. Mais plaçons-nous en une phase de hau</w:t>
      </w:r>
      <w:r w:rsidRPr="00875552">
        <w:rPr>
          <w:lang w:eastAsia="fr-FR" w:bidi="fr-FR"/>
        </w:rPr>
        <w:t>s</w:t>
      </w:r>
      <w:r w:rsidRPr="00875552">
        <w:rPr>
          <w:lang w:eastAsia="fr-FR" w:bidi="fr-FR"/>
        </w:rPr>
        <w:t>se des prix et d’accroissement des revenus. Des possibilités nouvelles s’offrent, et l’accroissement des diverses catégories de dépenses ne se fait pas suivant un même rythme. Mais des besoins différents, qui r</w:t>
      </w:r>
      <w:r w:rsidRPr="00875552">
        <w:rPr>
          <w:lang w:eastAsia="fr-FR" w:bidi="fr-FR"/>
        </w:rPr>
        <w:t>e</w:t>
      </w:r>
      <w:r w:rsidRPr="00875552">
        <w:rPr>
          <w:lang w:eastAsia="fr-FR" w:bidi="fr-FR"/>
        </w:rPr>
        <w:t>posent sur des habitudes plus ou moins anciennes, qui répondent in</w:t>
      </w:r>
      <w:r w:rsidRPr="00875552">
        <w:rPr>
          <w:lang w:eastAsia="fr-FR" w:bidi="fr-FR"/>
        </w:rPr>
        <w:t>é</w:t>
      </w:r>
      <w:r w:rsidRPr="00875552">
        <w:rPr>
          <w:lang w:eastAsia="fr-FR" w:bidi="fr-FR"/>
        </w:rPr>
        <w:t>galement aux goûts et préoccupations actuelles des ménages, ne con</w:t>
      </w:r>
      <w:r w:rsidRPr="00875552">
        <w:rPr>
          <w:lang w:eastAsia="fr-FR" w:bidi="fr-FR"/>
        </w:rPr>
        <w:t>s</w:t>
      </w:r>
      <w:r w:rsidRPr="00875552">
        <w:rPr>
          <w:lang w:eastAsia="fr-FR" w:bidi="fr-FR"/>
        </w:rPr>
        <w:t>tituent pas une masse résistante vraiment homogène, et capable d’entraîner la hausse des salaires. En réalité les sala</w:t>
      </w:r>
      <w:r w:rsidRPr="00875552">
        <w:rPr>
          <w:lang w:eastAsia="fr-FR" w:bidi="fr-FR"/>
        </w:rPr>
        <w:t>i</w:t>
      </w:r>
      <w:r w:rsidRPr="00875552">
        <w:rPr>
          <w:lang w:eastAsia="fr-FR" w:bidi="fr-FR"/>
        </w:rPr>
        <w:t>res sont partis en hausse d’eux mêmes, sans obéir à la poussée des besoins, et c’est, précisément, l’augmentation des revenus qui a déterminé alors un d</w:t>
      </w:r>
      <w:r w:rsidRPr="00875552">
        <w:rPr>
          <w:lang w:eastAsia="fr-FR" w:bidi="fr-FR"/>
        </w:rPr>
        <w:t>é</w:t>
      </w:r>
      <w:r w:rsidRPr="00875552">
        <w:rPr>
          <w:lang w:eastAsia="fr-FR" w:bidi="fr-FR"/>
        </w:rPr>
        <w:t>séquilibre entre les gains maintenant accrus, et les habitudes de d</w:t>
      </w:r>
      <w:r w:rsidRPr="00875552">
        <w:rPr>
          <w:lang w:eastAsia="fr-FR" w:bidi="fr-FR"/>
        </w:rPr>
        <w:t>é</w:t>
      </w:r>
      <w:r w:rsidRPr="00875552">
        <w:rPr>
          <w:lang w:eastAsia="fr-FR" w:bidi="fr-FR"/>
        </w:rPr>
        <w:t>pense et de consommation anciennes en correspondance avec des re</w:t>
      </w:r>
      <w:r w:rsidRPr="00875552">
        <w:rPr>
          <w:lang w:eastAsia="fr-FR" w:bidi="fr-FR"/>
        </w:rPr>
        <w:t>s</w:t>
      </w:r>
      <w:r w:rsidRPr="00875552">
        <w:rPr>
          <w:lang w:eastAsia="fr-FR" w:bidi="fr-FR"/>
        </w:rPr>
        <w:t>sources inférieures. Ce déséquilibre est, sans doute, la condition n</w:t>
      </w:r>
      <w:r w:rsidRPr="00875552">
        <w:rPr>
          <w:lang w:eastAsia="fr-FR" w:bidi="fr-FR"/>
        </w:rPr>
        <w:t>é</w:t>
      </w:r>
      <w:r w:rsidRPr="00875552">
        <w:rPr>
          <w:lang w:eastAsia="fr-FR" w:bidi="fr-FR"/>
        </w:rPr>
        <w:t>cessaire de l’avance que prennent alors certains besoins, ignorés ou peu satisfaits jusqu’ici, et qui, désormais, se dilatent librement, parce qu’ils ne sont plus contenus par la nécessité de ne point troubler l’ordonnance du budget.</w:t>
      </w:r>
    </w:p>
    <w:p w:rsidR="00046DF9" w:rsidRPr="00875552" w:rsidRDefault="00046DF9" w:rsidP="00046DF9">
      <w:pPr>
        <w:spacing w:before="120" w:after="120"/>
        <w:jc w:val="both"/>
      </w:pPr>
      <w:r w:rsidRPr="00875552">
        <w:rPr>
          <w:lang w:eastAsia="fr-FR" w:bidi="fr-FR"/>
        </w:rPr>
        <w:t>Nous ne disposons pas d’enquêtes suivies sur les dépenses en p</w:t>
      </w:r>
      <w:r w:rsidRPr="00875552">
        <w:rPr>
          <w:lang w:eastAsia="fr-FR" w:bidi="fr-FR"/>
        </w:rPr>
        <w:t>é</w:t>
      </w:r>
      <w:r w:rsidRPr="00875552">
        <w:rPr>
          <w:lang w:eastAsia="fr-FR" w:bidi="fr-FR"/>
        </w:rPr>
        <w:t>riodes de resserrement. Mais il est probable que, quand les salaires cessent de hausser, le déséquilibre fait place à l’équilibre, mais à un équilibre nouveau, qui n’est plus le même qu’avant la hausse. Comme les dépenses doivent se régler sur des salaires qui ne haussent plus, et comme il n’y a plus de champ libre où se puissent développer les b</w:t>
      </w:r>
      <w:r w:rsidRPr="00875552">
        <w:rPr>
          <w:lang w:eastAsia="fr-FR" w:bidi="fr-FR"/>
        </w:rPr>
        <w:t>e</w:t>
      </w:r>
      <w:r w:rsidRPr="00875552">
        <w:rPr>
          <w:lang w:eastAsia="fr-FR" w:bidi="fr-FR"/>
        </w:rPr>
        <w:t>soins nouveaux, il faut supposer que ceux-ci se limitent. Mais, sans doute, ils ne disparaissent pas, et gardent au moins une part de leur avance. Si d’ailleurs, alors, les salaires ne baissent pas (au moins comme taux), ou ne baissent que peu, moins que les prix, c’est que les efforts des employeurs en vue de réduire le gain des ouvriers se heu</w:t>
      </w:r>
      <w:r w:rsidRPr="00875552">
        <w:rPr>
          <w:lang w:eastAsia="fr-FR" w:bidi="fr-FR"/>
        </w:rPr>
        <w:t>r</w:t>
      </w:r>
      <w:r w:rsidRPr="00875552">
        <w:rPr>
          <w:lang w:eastAsia="fr-FR" w:bidi="fr-FR"/>
        </w:rPr>
        <w:t>tent à une résistance. Certes, dans ces périodes de stabilité a</w:t>
      </w:r>
      <w:r w:rsidRPr="00875552">
        <w:rPr>
          <w:lang w:eastAsia="fr-FR" w:bidi="fr-FR"/>
        </w:rPr>
        <w:t>p</w:t>
      </w:r>
      <w:r w:rsidRPr="00875552">
        <w:rPr>
          <w:lang w:eastAsia="fr-FR" w:bidi="fr-FR"/>
        </w:rPr>
        <w:t>parente, les besoins</w:t>
      </w:r>
      <w:r w:rsidRPr="00875552">
        <w:t xml:space="preserve"> </w:t>
      </w:r>
      <w:r w:rsidRPr="00875552">
        <w:rPr>
          <w:lang w:eastAsia="fr-FR" w:bidi="fr-FR"/>
        </w:rPr>
        <w:t>[151] doivent évoluer encore. Étudiant, à travers le dernier siècle, comment ont varié en France les quant</w:t>
      </w:r>
      <w:r w:rsidRPr="00875552">
        <w:rPr>
          <w:lang w:eastAsia="fr-FR" w:bidi="fr-FR"/>
        </w:rPr>
        <w:t>i</w:t>
      </w:r>
      <w:r w:rsidRPr="00875552">
        <w:rPr>
          <w:lang w:eastAsia="fr-FR" w:bidi="fr-FR"/>
        </w:rPr>
        <w:t>tés par tête de certains produits, nous constations qu’en phases de resserrement plusieurs d’entre eux se réduisaient en quantité, cependant que d’autres ne d</w:t>
      </w:r>
      <w:r w:rsidRPr="00875552">
        <w:rPr>
          <w:lang w:eastAsia="fr-FR" w:bidi="fr-FR"/>
        </w:rPr>
        <w:t>i</w:t>
      </w:r>
      <w:r w:rsidRPr="00875552">
        <w:rPr>
          <w:lang w:eastAsia="fr-FR" w:bidi="fr-FR"/>
        </w:rPr>
        <w:t>minuaient pas, et même, aussi bien en période de prix bas que de prix élevés, de salaires stabilisés que d’accroissement des revenus, ne ce</w:t>
      </w:r>
      <w:r w:rsidRPr="00875552">
        <w:rPr>
          <w:lang w:eastAsia="fr-FR" w:bidi="fr-FR"/>
        </w:rPr>
        <w:t>s</w:t>
      </w:r>
      <w:r w:rsidRPr="00875552">
        <w:rPr>
          <w:lang w:eastAsia="fr-FR" w:bidi="fr-FR"/>
        </w:rPr>
        <w:t>saient pas d’augmenter. En tout cas, puisque le salaire baisse moins que les prix, c’est le signe que le groupe o</w:t>
      </w:r>
      <w:r w:rsidRPr="00875552">
        <w:rPr>
          <w:lang w:eastAsia="fr-FR" w:bidi="fr-FR"/>
        </w:rPr>
        <w:t>u</w:t>
      </w:r>
      <w:r w:rsidRPr="00875552">
        <w:rPr>
          <w:lang w:eastAsia="fr-FR" w:bidi="fr-FR"/>
        </w:rPr>
        <w:t>vrier réussit à défendre et maintenir son niveau de vie.</w:t>
      </w:r>
    </w:p>
    <w:p w:rsidR="00046DF9" w:rsidRPr="00875552" w:rsidRDefault="00046DF9" w:rsidP="00046DF9">
      <w:pPr>
        <w:spacing w:before="120" w:after="120"/>
        <w:jc w:val="both"/>
      </w:pPr>
      <w:r w:rsidRPr="00875552">
        <w:rPr>
          <w:lang w:eastAsia="fr-FR" w:bidi="fr-FR"/>
        </w:rPr>
        <w:t>Ainsi, de même que le mouvement des salaires, comme l’a montré récemment M. Simiand, l’évolution des dépenses aussi se développe sans doute à travers des phases alternées d’extension et de consolid</w:t>
      </w:r>
      <w:r w:rsidRPr="00875552">
        <w:rPr>
          <w:lang w:eastAsia="fr-FR" w:bidi="fr-FR"/>
        </w:rPr>
        <w:t>a</w:t>
      </w:r>
      <w:r w:rsidRPr="00875552">
        <w:rPr>
          <w:lang w:eastAsia="fr-FR" w:bidi="fr-FR"/>
        </w:rPr>
        <w:t>tion, avec ceci de particulier, toutefois, que certaines dépenses cont</w:t>
      </w:r>
      <w:r w:rsidRPr="00875552">
        <w:rPr>
          <w:lang w:eastAsia="fr-FR" w:bidi="fr-FR"/>
        </w:rPr>
        <w:t>i</w:t>
      </w:r>
      <w:r w:rsidRPr="00875552">
        <w:rPr>
          <w:lang w:eastAsia="fr-FR" w:bidi="fr-FR"/>
        </w:rPr>
        <w:t>nuent à augmenter dans les secondes (alors que les autres paraissent se stabiliser, ou se resserrent), ou à décroître dans les premières, au moins relativement et quant à la part qu’elles a</w:t>
      </w:r>
      <w:r w:rsidRPr="00875552">
        <w:rPr>
          <w:lang w:eastAsia="fr-FR" w:bidi="fr-FR"/>
        </w:rPr>
        <w:t>b</w:t>
      </w:r>
      <w:r w:rsidRPr="00875552">
        <w:rPr>
          <w:lang w:eastAsia="fr-FR" w:bidi="fr-FR"/>
        </w:rPr>
        <w:t>sorbent de la dépense totale. L’essentiel est que, d</w:t>
      </w:r>
      <w:r w:rsidRPr="00875552">
        <w:rPr>
          <w:lang w:eastAsia="fr-FR" w:bidi="fr-FR"/>
        </w:rPr>
        <w:t>e</w:t>
      </w:r>
      <w:r w:rsidRPr="00875552">
        <w:rPr>
          <w:lang w:eastAsia="fr-FR" w:bidi="fr-FR"/>
        </w:rPr>
        <w:t>puis que nous pouvons l’observer, d’une consolidation à la suivante, le niveau de vie des ouvriers s’élève, comme si chacune d’elles était la condition d’un nouveau départ, d’une poussée nouvelle en e</w:t>
      </w:r>
      <w:r w:rsidRPr="00875552">
        <w:rPr>
          <w:lang w:eastAsia="fr-FR" w:bidi="fr-FR"/>
        </w:rPr>
        <w:t>x</w:t>
      </w:r>
      <w:r w:rsidRPr="00875552">
        <w:rPr>
          <w:lang w:eastAsia="fr-FR" w:bidi="fr-FR"/>
        </w:rPr>
        <w:t>tension. D’où l’on peut conclure qu’en ces phases de stabilité apparente un reclassement s’opère entre tous les besoins, qui permet aux acquisitions nouvelles de s’incorporer d</w:t>
      </w:r>
      <w:r w:rsidRPr="00875552">
        <w:rPr>
          <w:lang w:eastAsia="fr-FR" w:bidi="fr-FR"/>
        </w:rPr>
        <w:t>u</w:t>
      </w:r>
      <w:r w:rsidRPr="00875552">
        <w:rPr>
          <w:lang w:eastAsia="fr-FR" w:bidi="fr-FR"/>
        </w:rPr>
        <w:t>rablement au niveau de vie des ouvriers.</w:t>
      </w:r>
    </w:p>
    <w:p w:rsidR="00046DF9" w:rsidRPr="00875552" w:rsidRDefault="00046DF9" w:rsidP="00046DF9">
      <w:pPr>
        <w:spacing w:before="120" w:after="120"/>
        <w:jc w:val="both"/>
      </w:pPr>
      <w:r w:rsidRPr="00875552">
        <w:rPr>
          <w:lang w:eastAsia="fr-FR" w:bidi="fr-FR"/>
        </w:rPr>
        <w:t>Nous ne nous demanderons point, d’ailleurs, si l’augmentation des biens que peuvent acheter les ménages ouvriers a été aussi rapide qu’elle aurait pu l’être, en quantité, qualité et variété, étant donné l’accroissement général de la production et de la r</w:t>
      </w:r>
      <w:r w:rsidRPr="00875552">
        <w:rPr>
          <w:lang w:eastAsia="fr-FR" w:bidi="fr-FR"/>
        </w:rPr>
        <w:t>i</w:t>
      </w:r>
      <w:r w:rsidRPr="00875552">
        <w:rPr>
          <w:lang w:eastAsia="fr-FR" w:bidi="fr-FR"/>
        </w:rPr>
        <w:t>chesse. Nous ne porterons pas un jugement, non plus, sur l’espèce et l’ordre des préf</w:t>
      </w:r>
      <w:r w:rsidRPr="00875552">
        <w:rPr>
          <w:lang w:eastAsia="fr-FR" w:bidi="fr-FR"/>
        </w:rPr>
        <w:t>é</w:t>
      </w:r>
      <w:r w:rsidRPr="00875552">
        <w:rPr>
          <w:lang w:eastAsia="fr-FR" w:bidi="fr-FR"/>
        </w:rPr>
        <w:t>rences dont témoignent leurs budgets de dépense aux diverses ép</w:t>
      </w:r>
      <w:r w:rsidRPr="00875552">
        <w:rPr>
          <w:lang w:eastAsia="fr-FR" w:bidi="fr-FR"/>
        </w:rPr>
        <w:t>o</w:t>
      </w:r>
      <w:r w:rsidRPr="00875552">
        <w:rPr>
          <w:lang w:eastAsia="fr-FR" w:bidi="fr-FR"/>
        </w:rPr>
        <w:t>ques, et surtout de notre temps. Mais rappelons-nous notre point de départ, dans ce chapitre, et les déclarations pessimistes ou rés</w:t>
      </w:r>
      <w:r w:rsidRPr="00875552">
        <w:rPr>
          <w:lang w:eastAsia="fr-FR" w:bidi="fr-FR"/>
        </w:rPr>
        <w:t>i</w:t>
      </w:r>
      <w:r w:rsidRPr="00875552">
        <w:rPr>
          <w:lang w:eastAsia="fr-FR" w:bidi="fr-FR"/>
        </w:rPr>
        <w:t>gnées des économistes d’il y a cent ans, qui croyaient que le salaire tendra toujours à se régler sur ce qui est nécessaire pour la subsi</w:t>
      </w:r>
      <w:r w:rsidRPr="00875552">
        <w:rPr>
          <w:lang w:eastAsia="fr-FR" w:bidi="fr-FR"/>
        </w:rPr>
        <w:t>s</w:t>
      </w:r>
      <w:r w:rsidRPr="00875552">
        <w:rPr>
          <w:lang w:eastAsia="fr-FR" w:bidi="fr-FR"/>
        </w:rPr>
        <w:t>tance, sans rien au delà. Certes, si le salaire n’eût pu prendre son point d’appui que sur les besoins physiques les plus réduits, il lui eût été aussi i</w:t>
      </w:r>
      <w:r w:rsidRPr="00875552">
        <w:rPr>
          <w:lang w:eastAsia="fr-FR" w:bidi="fr-FR"/>
        </w:rPr>
        <w:t>m</w:t>
      </w:r>
      <w:r w:rsidRPr="00875552">
        <w:rPr>
          <w:lang w:eastAsia="fr-FR" w:bidi="fr-FR"/>
        </w:rPr>
        <w:t>possible de s’élever jusqu’à son niveau actuel, qu’à Monsieur de Crac de monter jusqu’à la lune avec une échelle trop courte. En fait, l’échelle ne paraissait s’allonger ou s’élever toute seule que par une fantasmagorie. Il aurait fallu qu’elle fût attirée par l’astre. C’est ce qui s’est réalisé pour les besoins, au fur et à mesure de l’augmentation des salaires. Ils ont grandi progressivement, à la mesure des possibil</w:t>
      </w:r>
      <w:r w:rsidRPr="00875552">
        <w:rPr>
          <w:lang w:eastAsia="fr-FR" w:bidi="fr-FR"/>
        </w:rPr>
        <w:t>i</w:t>
      </w:r>
      <w:r w:rsidRPr="00875552">
        <w:rPr>
          <w:lang w:eastAsia="fr-FR" w:bidi="fr-FR"/>
        </w:rPr>
        <w:t xml:space="preserve">tés qui </w:t>
      </w:r>
      <w:r w:rsidRPr="00875552">
        <w:rPr>
          <w:bCs/>
          <w:smallCaps/>
        </w:rPr>
        <w:t>[152]</w:t>
      </w:r>
      <w:r>
        <w:rPr>
          <w:bCs/>
          <w:smallCaps/>
        </w:rPr>
        <w:t xml:space="preserve"> </w:t>
      </w:r>
      <w:r w:rsidRPr="00875552">
        <w:rPr>
          <w:lang w:eastAsia="fr-FR" w:bidi="fr-FR"/>
        </w:rPr>
        <w:t>naissaient du développement de la richesse, et c’est parce que les r</w:t>
      </w:r>
      <w:r w:rsidRPr="00875552">
        <w:rPr>
          <w:lang w:eastAsia="fr-FR" w:bidi="fr-FR"/>
        </w:rPr>
        <w:t>e</w:t>
      </w:r>
      <w:r w:rsidRPr="00875552">
        <w:rPr>
          <w:lang w:eastAsia="fr-FR" w:bidi="fr-FR"/>
        </w:rPr>
        <w:t>venus se sont élevés que les dépenses elles-mêmes ont pu s’accroître.</w:t>
      </w:r>
    </w:p>
    <w:p w:rsidR="00046DF9" w:rsidRPr="00875552" w:rsidRDefault="00046DF9" w:rsidP="00046DF9">
      <w:pPr>
        <w:spacing w:before="120" w:after="120"/>
        <w:jc w:val="both"/>
      </w:pPr>
      <w:r w:rsidRPr="00875552">
        <w:rPr>
          <w:lang w:eastAsia="fr-FR" w:bidi="fr-FR"/>
        </w:rPr>
        <w:t>Mais cela impliquait que les besoins étaient c</w:t>
      </w:r>
      <w:r w:rsidRPr="00875552">
        <w:rPr>
          <w:lang w:eastAsia="fr-FR" w:bidi="fr-FR"/>
        </w:rPr>
        <w:t>a</w:t>
      </w:r>
      <w:r w:rsidRPr="00875552">
        <w:rPr>
          <w:lang w:eastAsia="fr-FR" w:bidi="fr-FR"/>
        </w:rPr>
        <w:t xml:space="preserve">pables d’extension,, ou que l’homme était capable de nouveaux besoins. </w:t>
      </w:r>
      <w:r>
        <w:rPr>
          <w:lang w:eastAsia="fr-FR" w:bidi="fr-FR"/>
        </w:rPr>
        <w:t>À</w:t>
      </w:r>
      <w:r w:rsidRPr="00875552">
        <w:rPr>
          <w:lang w:eastAsia="fr-FR" w:bidi="fr-FR"/>
        </w:rPr>
        <w:t xml:space="preserve"> s’en tenir à l’homme physique individuel, on pouvait douter qu’il fût possible de créer en lui tant d’exigences et de désirs dont il ne contenait pas les germes, et on eût été tenté de do</w:t>
      </w:r>
      <w:r w:rsidRPr="00875552">
        <w:rPr>
          <w:lang w:eastAsia="fr-FR" w:bidi="fr-FR"/>
        </w:rPr>
        <w:t>n</w:t>
      </w:r>
      <w:r w:rsidRPr="00875552">
        <w:rPr>
          <w:lang w:eastAsia="fr-FR" w:bidi="fr-FR"/>
        </w:rPr>
        <w:t>ner raison aux anciens économistes ; ils ne voyaient pas plus loin, en effet, que l’homme à l’état de nat</w:t>
      </w:r>
      <w:r w:rsidRPr="00875552">
        <w:rPr>
          <w:lang w:eastAsia="fr-FR" w:bidi="fr-FR"/>
        </w:rPr>
        <w:t>u</w:t>
      </w:r>
      <w:r w:rsidRPr="00875552">
        <w:rPr>
          <w:lang w:eastAsia="fr-FR" w:bidi="fr-FR"/>
        </w:rPr>
        <w:t>re du XVIII</w:t>
      </w:r>
      <w:r w:rsidRPr="00875552">
        <w:rPr>
          <w:vertAlign w:val="superscript"/>
          <w:lang w:eastAsia="fr-FR" w:bidi="fr-FR"/>
        </w:rPr>
        <w:t>e</w:t>
      </w:r>
      <w:r w:rsidRPr="00875552">
        <w:rPr>
          <w:lang w:eastAsia="fr-FR" w:bidi="fr-FR"/>
        </w:rPr>
        <w:t xml:space="preserve"> siècle, dont les besoins sont nécessair</w:t>
      </w:r>
      <w:r w:rsidRPr="00875552">
        <w:rPr>
          <w:lang w:eastAsia="fr-FR" w:bidi="fr-FR"/>
        </w:rPr>
        <w:t>e</w:t>
      </w:r>
      <w:r w:rsidRPr="00875552">
        <w:rPr>
          <w:lang w:eastAsia="fr-FR" w:bidi="fr-FR"/>
        </w:rPr>
        <w:t>ment bornés. Mais l’homme réel vit dans la société. Il est formé et dressé par elle, et c’est elle qui lui ouvre sans cesse de nouvelles perspectives. Si nous env</w:t>
      </w:r>
      <w:r w:rsidRPr="00875552">
        <w:rPr>
          <w:lang w:eastAsia="fr-FR" w:bidi="fr-FR"/>
        </w:rPr>
        <w:t>i</w:t>
      </w:r>
      <w:r w:rsidRPr="00875552">
        <w:rPr>
          <w:lang w:eastAsia="fr-FR" w:bidi="fr-FR"/>
        </w:rPr>
        <w:t>sageons les besoins comme des tendances nées de la vie sociale, et évoluant avec elle, ils nous apparaîtront, au contraire, comme extens</w:t>
      </w:r>
      <w:r w:rsidRPr="00875552">
        <w:rPr>
          <w:lang w:eastAsia="fr-FR" w:bidi="fr-FR"/>
        </w:rPr>
        <w:t>i</w:t>
      </w:r>
      <w:r w:rsidRPr="00875552">
        <w:rPr>
          <w:lang w:eastAsia="fr-FR" w:bidi="fr-FR"/>
        </w:rPr>
        <w:t>bles presque indéfiniment.</w:t>
      </w:r>
    </w:p>
    <w:p w:rsidR="00046DF9" w:rsidRPr="00875552" w:rsidRDefault="00046DF9" w:rsidP="00046DF9">
      <w:pPr>
        <w:spacing w:before="120" w:after="120"/>
        <w:jc w:val="both"/>
        <w:rPr>
          <w:lang w:eastAsia="fr-FR" w:bidi="fr-FR"/>
        </w:rPr>
      </w:pPr>
      <w:r w:rsidRPr="00875552">
        <w:rPr>
          <w:lang w:eastAsia="fr-FR" w:bidi="fr-FR"/>
        </w:rPr>
        <w:t>Songeons à ce qui s’est passé, lorsqu’à été introduite la limitation de la journée de travail à huit he</w:t>
      </w:r>
      <w:r w:rsidRPr="00875552">
        <w:rPr>
          <w:lang w:eastAsia="fr-FR" w:bidi="fr-FR"/>
        </w:rPr>
        <w:t>u</w:t>
      </w:r>
      <w:r w:rsidRPr="00875552">
        <w:rPr>
          <w:lang w:eastAsia="fr-FR" w:bidi="fr-FR"/>
        </w:rPr>
        <w:t>res, c’est-à-dire lorsqu’un surplus de temps disponible a été dégagé dans la journée ou la semaine de l’ouvrier. On ne s’est pas dit alors qu’il serait e</w:t>
      </w:r>
      <w:r w:rsidRPr="00875552">
        <w:rPr>
          <w:lang w:eastAsia="fr-FR" w:bidi="fr-FR"/>
        </w:rPr>
        <w:t>m</w:t>
      </w:r>
      <w:r w:rsidRPr="00875552">
        <w:rPr>
          <w:lang w:eastAsia="fr-FR" w:bidi="fr-FR"/>
        </w:rPr>
        <w:t>ployé à prolonger la période de la journée et de la nuit où l’ouvrier dort, celles où il prend ses repas, celles où, simplement, il se repose. Mais on s’est demandé : comment l’ouvrier utilisera-t-il ses lo</w:t>
      </w:r>
      <w:r w:rsidRPr="00875552">
        <w:rPr>
          <w:lang w:eastAsia="fr-FR" w:bidi="fr-FR"/>
        </w:rPr>
        <w:t>i</w:t>
      </w:r>
      <w:r w:rsidRPr="00875552">
        <w:rPr>
          <w:lang w:eastAsia="fr-FR" w:bidi="fr-FR"/>
        </w:rPr>
        <w:t>sirs ? Il en est de même à ces moments où, par suite d’un relèvement des salaires, ou d’un retard des dépenses à monter aussi vite que les prix, il se crée un surplus mon</w:t>
      </w:r>
      <w:r w:rsidRPr="00875552">
        <w:rPr>
          <w:lang w:eastAsia="fr-FR" w:bidi="fr-FR"/>
        </w:rPr>
        <w:t>é</w:t>
      </w:r>
      <w:r w:rsidRPr="00875552">
        <w:rPr>
          <w:lang w:eastAsia="fr-FR" w:bidi="fr-FR"/>
        </w:rPr>
        <w:t>taire disponible. Comment l’employer, puisque, jusqu’ici, on s’en est passé ? Le résultat ne sera-t-il pas que l’existence de l’ouvrier sera remplie d’occupations factices, et que s’éveilleront en lui des désirs dont la satisfaction signifie, surtout, gaspillage inutile de temps et d’activité ? Ce qui mettrait en garde contre de telles inquiétudes, c’est qu’elles se sont manifestées chaque fois que la condition o</w:t>
      </w:r>
      <w:r w:rsidRPr="00875552">
        <w:rPr>
          <w:lang w:eastAsia="fr-FR" w:bidi="fr-FR"/>
        </w:rPr>
        <w:t>u</w:t>
      </w:r>
      <w:r w:rsidRPr="00875552">
        <w:rPr>
          <w:lang w:eastAsia="fr-FR" w:bidi="fr-FR"/>
        </w:rPr>
        <w:t>vrière a été en voie de s’améliorer. On se les épargnerait sans doute si l’on avait une idée moins étroite de la nature humaine, et de toutes les e</w:t>
      </w:r>
      <w:r w:rsidRPr="00875552">
        <w:rPr>
          <w:lang w:eastAsia="fr-FR" w:bidi="fr-FR"/>
        </w:rPr>
        <w:t>x</w:t>
      </w:r>
      <w:r w:rsidRPr="00875552">
        <w:rPr>
          <w:lang w:eastAsia="fr-FR" w:bidi="fr-FR"/>
        </w:rPr>
        <w:t>tensions dont elle est capable dans et par la société.</w:t>
      </w:r>
    </w:p>
    <w:p w:rsidR="00046DF9" w:rsidRPr="00875552" w:rsidRDefault="00046DF9" w:rsidP="00046DF9">
      <w:pPr>
        <w:pStyle w:val="p"/>
      </w:pPr>
      <w:r w:rsidRPr="00875552">
        <w:br w:type="page"/>
        <w:t>[153]</w:t>
      </w:r>
    </w:p>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spacing w:after="120"/>
        <w:ind w:firstLine="0"/>
        <w:jc w:val="center"/>
        <w:rPr>
          <w:b/>
          <w:sz w:val="24"/>
        </w:rPr>
      </w:pPr>
      <w:bookmarkStart w:id="42" w:name="evolution_besoins_biblio"/>
      <w:r w:rsidRPr="00875552">
        <w:rPr>
          <w:b/>
          <w:sz w:val="24"/>
        </w:rPr>
        <w:t>L’évolution des besoins</w:t>
      </w:r>
      <w:r w:rsidRPr="00875552">
        <w:rPr>
          <w:b/>
          <w:sz w:val="24"/>
        </w:rPr>
        <w:br/>
        <w:t>dans les classes ouvrières</w:t>
      </w:r>
    </w:p>
    <w:p w:rsidR="00046DF9" w:rsidRPr="00875552" w:rsidRDefault="00046DF9" w:rsidP="00046DF9">
      <w:pPr>
        <w:pStyle w:val="planchest"/>
      </w:pPr>
      <w:r>
        <w:t>BIBLIOGRAPHIE</w:t>
      </w:r>
    </w:p>
    <w:bookmarkEnd w:id="42"/>
    <w:p w:rsidR="00046DF9" w:rsidRPr="00875552" w:rsidRDefault="00046DF9" w:rsidP="00046DF9">
      <w:pPr>
        <w:jc w:val="both"/>
      </w:pPr>
    </w:p>
    <w:p w:rsidR="00046DF9" w:rsidRPr="00875552" w:rsidRDefault="00046DF9" w:rsidP="00046DF9">
      <w:pPr>
        <w:jc w:val="both"/>
      </w:pPr>
    </w:p>
    <w:p w:rsidR="00046DF9" w:rsidRPr="00875552" w:rsidRDefault="00046DF9" w:rsidP="00046DF9">
      <w:pPr>
        <w:jc w:val="both"/>
      </w:pPr>
    </w:p>
    <w:p w:rsidR="00046DF9" w:rsidRPr="000124EA" w:rsidRDefault="00046DF9" w:rsidP="00046DF9">
      <w:pPr>
        <w:pStyle w:val="aa"/>
      </w:pPr>
      <w:bookmarkStart w:id="43" w:name="evolution_besoins_biblio_I"/>
      <w:r w:rsidRPr="000124EA">
        <w:t>I. — Études sur la méthode des budgets de familles</w:t>
      </w:r>
      <w:r w:rsidRPr="000124EA">
        <w:br/>
        <w:t>et sur le calcul du coût de la vie (depuis 1914).</w:t>
      </w:r>
    </w:p>
    <w:bookmarkEnd w:id="43"/>
    <w:p w:rsidR="00046DF9" w:rsidRDefault="00046DF9" w:rsidP="00046DF9">
      <w:pPr>
        <w:spacing w:before="120" w:after="120"/>
        <w:jc w:val="both"/>
        <w:rPr>
          <w:smallCaps/>
        </w:rPr>
      </w:pPr>
    </w:p>
    <w:p w:rsidR="00046DF9" w:rsidRPr="00875552" w:rsidRDefault="00046DF9" w:rsidP="00046DF9">
      <w:pPr>
        <w:spacing w:before="120" w:after="120"/>
        <w:jc w:val="both"/>
        <w:rPr>
          <w:smallCaps/>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Default="00046DF9" w:rsidP="00046DF9">
      <w:pPr>
        <w:spacing w:before="120" w:after="120"/>
        <w:jc w:val="both"/>
        <w:rPr>
          <w:lang w:eastAsia="fr-FR" w:bidi="fr-FR"/>
        </w:rPr>
      </w:pPr>
      <w:r w:rsidRPr="00875552">
        <w:rPr>
          <w:smallCaps/>
        </w:rPr>
        <w:t xml:space="preserve">Irving Fisher. </w:t>
      </w:r>
      <w:r w:rsidRPr="00875552">
        <w:rPr>
          <w:lang w:eastAsia="fr-FR" w:bidi="fr-FR"/>
        </w:rPr>
        <w:t xml:space="preserve">— </w:t>
      </w:r>
      <w:r w:rsidRPr="00875552">
        <w:rPr>
          <w:i/>
          <w:iCs/>
        </w:rPr>
        <w:t>The making of index-numbers.</w:t>
      </w:r>
      <w:r>
        <w:rPr>
          <w:lang w:eastAsia="fr-FR" w:bidi="fr-FR"/>
        </w:rPr>
        <w:t xml:space="preserve"> — Boston, 1922. </w:t>
      </w:r>
      <w:r w:rsidRPr="00875552">
        <w:rPr>
          <w:lang w:eastAsia="fr-FR" w:bidi="fr-FR"/>
        </w:rPr>
        <w:t>—</w:t>
      </w:r>
    </w:p>
    <w:p w:rsidR="00046DF9" w:rsidRPr="00875552" w:rsidRDefault="00046DF9" w:rsidP="00046DF9">
      <w:pPr>
        <w:pStyle w:val="bb"/>
      </w:pPr>
      <w:r w:rsidRPr="00875552">
        <w:t>[Sur les nombres-indices en g</w:t>
      </w:r>
      <w:r w:rsidRPr="00875552">
        <w:t>é</w:t>
      </w:r>
      <w:r w:rsidRPr="00875552">
        <w:t>néral, nous ne mentionnons que cet ouvrage, et renvoyons le lecteur à la note bibliograph</w:t>
      </w:r>
      <w:r w:rsidRPr="00875552">
        <w:t>i</w:t>
      </w:r>
      <w:r w:rsidRPr="00875552">
        <w:t>que sur la théorie des no</w:t>
      </w:r>
      <w:r w:rsidRPr="00875552">
        <w:t>m</w:t>
      </w:r>
      <w:r w:rsidRPr="00875552">
        <w:t>bres-indices, annexe à l’étude de M. U. Giusti citée ci-dessous.]</w:t>
      </w:r>
    </w:p>
    <w:p w:rsidR="00046DF9" w:rsidRPr="00875552" w:rsidRDefault="00046DF9" w:rsidP="00046DF9">
      <w:pPr>
        <w:spacing w:before="120" w:after="120"/>
        <w:jc w:val="both"/>
        <w:rPr>
          <w:lang w:eastAsia="fr-FR" w:bidi="fr-FR"/>
        </w:rPr>
      </w:pPr>
      <w:r w:rsidRPr="00875552">
        <w:rPr>
          <w:smallCaps/>
        </w:rPr>
        <w:t xml:space="preserve">Bowley </w:t>
      </w:r>
      <w:r w:rsidRPr="00875552">
        <w:rPr>
          <w:lang w:eastAsia="fr-FR" w:bidi="fr-FR"/>
        </w:rPr>
        <w:t xml:space="preserve">(A. L.). — </w:t>
      </w:r>
      <w:r w:rsidRPr="00875552">
        <w:rPr>
          <w:i/>
          <w:iCs/>
        </w:rPr>
        <w:t>The measurement of changes in the cost of l</w:t>
      </w:r>
      <w:r w:rsidRPr="00875552">
        <w:rPr>
          <w:i/>
          <w:iCs/>
        </w:rPr>
        <w:t>i</w:t>
      </w:r>
      <w:r w:rsidRPr="00875552">
        <w:rPr>
          <w:i/>
          <w:iCs/>
        </w:rPr>
        <w:t xml:space="preserve">ving. </w:t>
      </w:r>
      <w:r w:rsidRPr="00875552">
        <w:rPr>
          <w:lang w:eastAsia="fr-FR" w:bidi="fr-FR"/>
        </w:rPr>
        <w:t>— Journal of the Royal Statist</w:t>
      </w:r>
      <w:r w:rsidRPr="00875552">
        <w:rPr>
          <w:lang w:eastAsia="fr-FR" w:bidi="fr-FR"/>
        </w:rPr>
        <w:t>i</w:t>
      </w:r>
      <w:r w:rsidRPr="00875552">
        <w:rPr>
          <w:lang w:eastAsia="fr-FR" w:bidi="fr-FR"/>
        </w:rPr>
        <w:t>cal Society, mai 1919, p. 343-361.</w:t>
      </w:r>
    </w:p>
    <w:p w:rsidR="00046DF9" w:rsidRPr="00875552" w:rsidRDefault="00046DF9" w:rsidP="00046DF9">
      <w:pPr>
        <w:spacing w:before="120" w:after="120"/>
        <w:jc w:val="both"/>
        <w:rPr>
          <w:lang w:eastAsia="fr-FR" w:bidi="fr-FR"/>
        </w:rPr>
      </w:pPr>
      <w:r w:rsidRPr="00875552">
        <w:rPr>
          <w:smallCaps/>
        </w:rPr>
        <w:t xml:space="preserve">Barnett </w:t>
      </w:r>
      <w:r w:rsidRPr="00875552">
        <w:rPr>
          <w:lang w:eastAsia="fr-FR" w:bidi="fr-FR"/>
        </w:rPr>
        <w:t xml:space="preserve">(G. E.). — </w:t>
      </w:r>
      <w:r w:rsidRPr="00875552">
        <w:rPr>
          <w:i/>
          <w:iCs/>
        </w:rPr>
        <w:t>Index-numbers of the total cost of living.</w:t>
      </w:r>
      <w:r w:rsidRPr="00875552">
        <w:rPr>
          <w:lang w:eastAsia="fr-FR" w:bidi="fr-FR"/>
        </w:rPr>
        <w:t xml:space="preserve"> — </w:t>
      </w:r>
      <w:r w:rsidRPr="002C313F">
        <w:rPr>
          <w:i/>
          <w:lang w:eastAsia="fr-FR" w:bidi="fr-FR"/>
        </w:rPr>
        <w:t>Quarterly Jou</w:t>
      </w:r>
      <w:r w:rsidRPr="002C313F">
        <w:rPr>
          <w:i/>
          <w:lang w:eastAsia="fr-FR" w:bidi="fr-FR"/>
        </w:rPr>
        <w:t>r</w:t>
      </w:r>
      <w:r w:rsidRPr="002C313F">
        <w:rPr>
          <w:i/>
          <w:lang w:eastAsia="fr-FR" w:bidi="fr-FR"/>
        </w:rPr>
        <w:t>nal of Economics</w:t>
      </w:r>
      <w:r w:rsidRPr="00875552">
        <w:rPr>
          <w:lang w:eastAsia="fr-FR" w:bidi="fr-FR"/>
        </w:rPr>
        <w:t>, février 1921, p. 240-263.</w:t>
      </w:r>
    </w:p>
    <w:p w:rsidR="00046DF9" w:rsidRPr="00875552" w:rsidRDefault="00046DF9" w:rsidP="00046DF9">
      <w:pPr>
        <w:pStyle w:val="bb"/>
      </w:pPr>
      <w:r w:rsidRPr="00875552">
        <w:t>En 1923, le Ministère britannique du Travail institua une e</w:t>
      </w:r>
      <w:r w:rsidRPr="00875552">
        <w:t>n</w:t>
      </w:r>
      <w:r w:rsidRPr="00875552">
        <w:t>quête sur le niveau relatif des salaires réels dans diverses pr</w:t>
      </w:r>
      <w:r w:rsidRPr="00875552">
        <w:t>o</w:t>
      </w:r>
      <w:r w:rsidRPr="00875552">
        <w:t xml:space="preserve">fessions et dans un certain nombre de grandes villes. Le compte rendu en fut publié périodiquement dans la </w:t>
      </w:r>
      <w:r w:rsidRPr="00875552">
        <w:rPr>
          <w:i/>
          <w:iCs/>
        </w:rPr>
        <w:t>Ministry of Labour Gazette.</w:t>
      </w:r>
      <w:r w:rsidRPr="00875552">
        <w:t xml:space="preserve"> En 1924, le soin de poursuivre cette enquête fut </w:t>
      </w:r>
      <w:r>
        <w:t>confié au B.I.</w:t>
      </w:r>
      <w:r w:rsidRPr="00875552">
        <w:t>T., qui, depuis juillet 1924, a procédé à cette compara</w:t>
      </w:r>
      <w:r w:rsidRPr="00875552">
        <w:t>i</w:t>
      </w:r>
      <w:r w:rsidRPr="00875552">
        <w:t>son des salaires, d’abord tous les trimestres, puis tous les s</w:t>
      </w:r>
      <w:r w:rsidRPr="00875552">
        <w:t>e</w:t>
      </w:r>
      <w:r w:rsidRPr="00875552">
        <w:t xml:space="preserve">mestres. Les résultats en ont été publiés dans la </w:t>
      </w:r>
      <w:r w:rsidRPr="00875552">
        <w:rPr>
          <w:i/>
          <w:iCs/>
        </w:rPr>
        <w:t>Revue Intern</w:t>
      </w:r>
      <w:r w:rsidRPr="00875552">
        <w:rPr>
          <w:i/>
          <w:iCs/>
        </w:rPr>
        <w:t>a</w:t>
      </w:r>
      <w:r w:rsidRPr="00875552">
        <w:rPr>
          <w:i/>
          <w:iCs/>
        </w:rPr>
        <w:t>tionale du Travail,</w:t>
      </w:r>
      <w:r w:rsidRPr="00875552">
        <w:t xml:space="preserve"> ainsi qu’un exposé sur la portée des invest</w:t>
      </w:r>
      <w:r w:rsidRPr="00875552">
        <w:t>i</w:t>
      </w:r>
      <w:r w:rsidRPr="00875552">
        <w:t xml:space="preserve">gations et la méthode adoptée. </w:t>
      </w:r>
      <w:r w:rsidRPr="00875552">
        <w:rPr>
          <w:i/>
          <w:iCs/>
        </w:rPr>
        <w:t>Revue Internationale du Travail,</w:t>
      </w:r>
      <w:r w:rsidRPr="00875552">
        <w:t xml:space="preserve"> vol.</w:t>
      </w:r>
      <w:r>
        <w:t> </w:t>
      </w:r>
      <w:r w:rsidRPr="00875552">
        <w:t>X, n°</w:t>
      </w:r>
      <w:r>
        <w:t> </w:t>
      </w:r>
      <w:r w:rsidRPr="00875552">
        <w:t>4, octobre 1924, p. 662-687.</w:t>
      </w:r>
    </w:p>
    <w:p w:rsidR="00046DF9" w:rsidRPr="00875552" w:rsidRDefault="00046DF9" w:rsidP="00046DF9">
      <w:pPr>
        <w:spacing w:before="120" w:after="120"/>
        <w:jc w:val="both"/>
        <w:rPr>
          <w:lang w:eastAsia="fr-FR" w:bidi="fr-FR"/>
        </w:rPr>
      </w:pPr>
      <w:r w:rsidRPr="00875552">
        <w:rPr>
          <w:smallCaps/>
        </w:rPr>
        <w:t xml:space="preserve">Dugé de Bernonville. </w:t>
      </w:r>
      <w:r w:rsidRPr="00875552">
        <w:rPr>
          <w:lang w:eastAsia="fr-FR" w:bidi="fr-FR"/>
        </w:rPr>
        <w:t xml:space="preserve">— </w:t>
      </w:r>
      <w:r w:rsidRPr="00875552">
        <w:rPr>
          <w:i/>
          <w:iCs/>
        </w:rPr>
        <w:t>Note sur les méthodes d’établissement des indices des prix de détail et du coût de la vie.</w:t>
      </w:r>
      <w:r w:rsidRPr="00875552">
        <w:rPr>
          <w:lang w:eastAsia="fr-FR" w:bidi="fr-FR"/>
        </w:rPr>
        <w:t xml:space="preserve"> XVe session de l’Institut Intern. de Statistique (Bruxelles). Bulletin de l’Institut Intern. de Statist., 1924, Bruxelles, tome XXI, p. 43.</w:t>
      </w:r>
    </w:p>
    <w:p w:rsidR="00046DF9" w:rsidRPr="00875552" w:rsidRDefault="00046DF9" w:rsidP="00046DF9">
      <w:pPr>
        <w:spacing w:before="120" w:after="120"/>
        <w:jc w:val="both"/>
        <w:rPr>
          <w:lang w:eastAsia="fr-FR" w:bidi="fr-FR"/>
        </w:rPr>
      </w:pPr>
      <w:r w:rsidRPr="00875552">
        <w:rPr>
          <w:smallCaps/>
        </w:rPr>
        <w:t xml:space="preserve">Pribram </w:t>
      </w:r>
      <w:r w:rsidRPr="00875552">
        <w:rPr>
          <w:bCs/>
        </w:rPr>
        <w:t>(K.).</w:t>
      </w:r>
      <w:r w:rsidRPr="00875552">
        <w:rPr>
          <w:b/>
          <w:bCs/>
        </w:rPr>
        <w:t xml:space="preserve"> — </w:t>
      </w:r>
      <w:r w:rsidRPr="00875552">
        <w:rPr>
          <w:lang w:eastAsia="fr-FR" w:bidi="fr-FR"/>
        </w:rPr>
        <w:t xml:space="preserve">Note sur les nombres-indices du coût de la vie. Ibid., </w:t>
      </w:r>
      <w:r w:rsidRPr="00875552">
        <w:rPr>
          <w:bCs/>
        </w:rPr>
        <w:t>p. 54.</w:t>
      </w:r>
    </w:p>
    <w:p w:rsidR="00046DF9" w:rsidRPr="00875552" w:rsidRDefault="00046DF9" w:rsidP="00046DF9">
      <w:pPr>
        <w:pStyle w:val="bb"/>
      </w:pPr>
      <w:r w:rsidRPr="00875552">
        <w:rPr>
          <w:i/>
          <w:iCs/>
        </w:rPr>
        <w:t>Première, Deuxième, Troisième, Quatrième Conférences inte</w:t>
      </w:r>
      <w:r w:rsidRPr="00875552">
        <w:rPr>
          <w:i/>
          <w:iCs/>
        </w:rPr>
        <w:t>r</w:t>
      </w:r>
      <w:r w:rsidRPr="00875552">
        <w:rPr>
          <w:i/>
          <w:iCs/>
        </w:rPr>
        <w:t>n</w:t>
      </w:r>
      <w:r w:rsidRPr="00875552">
        <w:rPr>
          <w:i/>
          <w:iCs/>
        </w:rPr>
        <w:t>a</w:t>
      </w:r>
      <w:r w:rsidRPr="00875552">
        <w:rPr>
          <w:i/>
          <w:iCs/>
        </w:rPr>
        <w:t>tionales des statisticiens du Travail.</w:t>
      </w:r>
      <w:r w:rsidRPr="00875552">
        <w:t xml:space="preserve"> Études et documents, s</w:t>
      </w:r>
      <w:r w:rsidRPr="00875552">
        <w:t>é</w:t>
      </w:r>
      <w:r w:rsidRPr="00875552">
        <w:t>rie N, nos 4, 8,12 (résumés dans Revue Internationale du Tr</w:t>
      </w:r>
      <w:r w:rsidRPr="00875552">
        <w:t>a</w:t>
      </w:r>
      <w:r w:rsidRPr="00875552">
        <w:t>vail, janvier 1924, p. 3-23 ; juillet 1925, p. 1-25 ; janvier 1927, p. 1-25) ; et juillet 1931, p. 1 à 26, Genève, 1923, 1925, 1926, 1931.</w:t>
      </w:r>
    </w:p>
    <w:p w:rsidR="00046DF9" w:rsidRPr="00875552" w:rsidRDefault="00046DF9" w:rsidP="00046DF9">
      <w:pPr>
        <w:spacing w:before="120" w:after="120"/>
        <w:jc w:val="both"/>
        <w:rPr>
          <w:lang w:eastAsia="fr-FR" w:bidi="fr-FR"/>
        </w:rPr>
      </w:pPr>
      <w:r w:rsidRPr="00875552">
        <w:rPr>
          <w:smallCaps/>
        </w:rPr>
        <w:t xml:space="preserve">Giusti </w:t>
      </w:r>
      <w:r w:rsidRPr="00875552">
        <w:rPr>
          <w:lang w:eastAsia="fr-FR" w:bidi="fr-FR"/>
        </w:rPr>
        <w:t xml:space="preserve">(U.). — </w:t>
      </w:r>
      <w:r w:rsidRPr="00875552">
        <w:rPr>
          <w:i/>
          <w:iCs/>
        </w:rPr>
        <w:t>Les nombres-indices du coût de la vie.</w:t>
      </w:r>
      <w:r w:rsidRPr="00875552">
        <w:rPr>
          <w:lang w:eastAsia="fr-FR" w:bidi="fr-FR"/>
        </w:rPr>
        <w:t xml:space="preserve"> — Bulletin de l’Institut International de Statistique, t</w:t>
      </w:r>
      <w:r>
        <w:rPr>
          <w:lang w:eastAsia="fr-FR" w:bidi="fr-FR"/>
        </w:rPr>
        <w:t>ome XXII, 2e livraison, p. 280-</w:t>
      </w:r>
      <w:r w:rsidRPr="00875552">
        <w:rPr>
          <w:lang w:eastAsia="fr-FR" w:bidi="fr-FR"/>
        </w:rPr>
        <w:t>298. R</w:t>
      </w:r>
      <w:r w:rsidRPr="00875552">
        <w:rPr>
          <w:lang w:eastAsia="fr-FR" w:bidi="fr-FR"/>
        </w:rPr>
        <w:t>o</w:t>
      </w:r>
      <w:r w:rsidRPr="00875552">
        <w:rPr>
          <w:lang w:eastAsia="fr-FR" w:bidi="fr-FR"/>
        </w:rPr>
        <w:t>me, 1926.</w:t>
      </w:r>
    </w:p>
    <w:p w:rsidR="00046DF9" w:rsidRPr="00875552" w:rsidRDefault="00046DF9" w:rsidP="00046DF9">
      <w:pPr>
        <w:pStyle w:val="bb"/>
      </w:pPr>
      <w:r w:rsidRPr="00875552">
        <w:t>Rapport présenté par M. Giusti au nom de la Commission mixte constituée par l’I. I. de St. en avril 1925, d’accord avec le B. I. T., pour examiner les résolutions des deux premières Confére</w:t>
      </w:r>
      <w:r w:rsidRPr="00875552">
        <w:t>n</w:t>
      </w:r>
      <w:r w:rsidRPr="00875552">
        <w:t>ces inte</w:t>
      </w:r>
      <w:r w:rsidRPr="00875552">
        <w:t>r</w:t>
      </w:r>
      <w:r w:rsidRPr="00875552">
        <w:t>nationales des statisticiens du travail à Genève (1923-25).</w:t>
      </w:r>
    </w:p>
    <w:p w:rsidR="00046DF9" w:rsidRPr="00875552" w:rsidRDefault="00046DF9" w:rsidP="00046DF9">
      <w:pPr>
        <w:spacing w:before="120" w:after="120"/>
        <w:jc w:val="both"/>
        <w:rPr>
          <w:lang w:eastAsia="fr-FR" w:bidi="fr-FR"/>
        </w:rPr>
      </w:pPr>
      <w:r w:rsidRPr="00875552">
        <w:rPr>
          <w:smallCaps/>
        </w:rPr>
        <w:t xml:space="preserve">Huber </w:t>
      </w:r>
      <w:r w:rsidRPr="00875552">
        <w:rPr>
          <w:bCs/>
        </w:rPr>
        <w:t>(M.).</w:t>
      </w:r>
      <w:r w:rsidRPr="00875552">
        <w:rPr>
          <w:b/>
          <w:bCs/>
        </w:rPr>
        <w:t xml:space="preserve"> </w:t>
      </w:r>
      <w:r w:rsidRPr="00875552">
        <w:rPr>
          <w:lang w:eastAsia="fr-FR" w:bidi="fr-FR"/>
        </w:rPr>
        <w:t xml:space="preserve">— </w:t>
      </w:r>
      <w:r w:rsidRPr="00875552">
        <w:rPr>
          <w:i/>
          <w:lang w:eastAsia="fr-FR" w:bidi="fr-FR"/>
        </w:rPr>
        <w:t>Rapport sur la comparaison internationale des s</w:t>
      </w:r>
      <w:r w:rsidRPr="00875552">
        <w:rPr>
          <w:i/>
          <w:lang w:eastAsia="fr-FR" w:bidi="fr-FR"/>
        </w:rPr>
        <w:t>a</w:t>
      </w:r>
      <w:r w:rsidRPr="00875552">
        <w:rPr>
          <w:i/>
          <w:lang w:eastAsia="fr-FR" w:bidi="fr-FR"/>
        </w:rPr>
        <w:t>laires</w:t>
      </w:r>
      <w:r>
        <w:t xml:space="preserve"> </w:t>
      </w:r>
      <w:r w:rsidRPr="00875552">
        <w:rPr>
          <w:lang w:eastAsia="fr-FR" w:bidi="fr-FR"/>
        </w:rPr>
        <w:t xml:space="preserve"> </w:t>
      </w:r>
      <w:r w:rsidRPr="00875552">
        <w:rPr>
          <w:bCs/>
          <w:smallCaps/>
        </w:rPr>
        <w:t xml:space="preserve">[154] </w:t>
      </w:r>
      <w:r w:rsidRPr="00875552">
        <w:rPr>
          <w:i/>
          <w:iCs/>
        </w:rPr>
        <w:t>réels.</w:t>
      </w:r>
      <w:r w:rsidRPr="00875552">
        <w:rPr>
          <w:lang w:eastAsia="fr-FR" w:bidi="fr-FR"/>
        </w:rPr>
        <w:t xml:space="preserve"> XVII</w:t>
      </w:r>
      <w:r w:rsidRPr="000124EA">
        <w:rPr>
          <w:vertAlign w:val="superscript"/>
          <w:lang w:eastAsia="fr-FR" w:bidi="fr-FR"/>
        </w:rPr>
        <w:t>e</w:t>
      </w:r>
      <w:r w:rsidRPr="00875552">
        <w:rPr>
          <w:lang w:eastAsia="fr-FR" w:bidi="fr-FR"/>
        </w:rPr>
        <w:t xml:space="preserve"> session de l’Institut Internat, de Statist. Le Caire, 1927-28. — </w:t>
      </w:r>
      <w:r w:rsidRPr="002C313F">
        <w:rPr>
          <w:i/>
          <w:lang w:eastAsia="fr-FR" w:bidi="fr-FR"/>
        </w:rPr>
        <w:t>Bulletin de l’Institut Internat. de Statist</w:t>
      </w:r>
      <w:r w:rsidRPr="00875552">
        <w:rPr>
          <w:lang w:eastAsia="fr-FR" w:bidi="fr-FR"/>
        </w:rPr>
        <w:t>., tome XXIII. 2</w:t>
      </w:r>
      <w:r w:rsidRPr="000124EA">
        <w:rPr>
          <w:vertAlign w:val="superscript"/>
          <w:lang w:eastAsia="fr-FR" w:bidi="fr-FR"/>
        </w:rPr>
        <w:t>e</w:t>
      </w:r>
      <w:r w:rsidRPr="00875552">
        <w:rPr>
          <w:lang w:eastAsia="fr-FR" w:bidi="fr-FR"/>
        </w:rPr>
        <w:t xml:space="preserve"> livra</w:t>
      </w:r>
      <w:r w:rsidRPr="00875552">
        <w:rPr>
          <w:lang w:eastAsia="fr-FR" w:bidi="fr-FR"/>
        </w:rPr>
        <w:t>i</w:t>
      </w:r>
      <w:r w:rsidRPr="00875552">
        <w:rPr>
          <w:lang w:eastAsia="fr-FR" w:bidi="fr-FR"/>
        </w:rPr>
        <w:t xml:space="preserve">son, </w:t>
      </w:r>
      <w:r w:rsidRPr="00875552">
        <w:rPr>
          <w:bCs/>
        </w:rPr>
        <w:t>p</w:t>
      </w:r>
      <w:r>
        <w:rPr>
          <w:bCs/>
        </w:rPr>
        <w:t>p</w:t>
      </w:r>
      <w:r w:rsidRPr="00875552">
        <w:rPr>
          <w:bCs/>
        </w:rPr>
        <w:t xml:space="preserve">. </w:t>
      </w:r>
      <w:r w:rsidRPr="00875552">
        <w:rPr>
          <w:lang w:eastAsia="fr-FR" w:bidi="fr-FR"/>
        </w:rPr>
        <w:t>693-78.</w:t>
      </w:r>
    </w:p>
    <w:p w:rsidR="00046DF9" w:rsidRPr="00875552" w:rsidRDefault="00046DF9" w:rsidP="00046DF9">
      <w:pPr>
        <w:pStyle w:val="bb"/>
      </w:pPr>
      <w:r>
        <w:t>À</w:t>
      </w:r>
      <w:r w:rsidRPr="00875552">
        <w:t xml:space="preserve"> la session de Rome de 1925, l’Institut I. de St. avait déc</w:t>
      </w:r>
      <w:r w:rsidRPr="00875552">
        <w:t>i</w:t>
      </w:r>
      <w:r w:rsidRPr="00875552">
        <w:t>dé de renvoyer à une Commission spéciale l’étude de cette question, suivant les conclusions de la Commission mixte ci-dessus me</w:t>
      </w:r>
      <w:r w:rsidRPr="00875552">
        <w:t>n</w:t>
      </w:r>
      <w:r w:rsidRPr="00875552">
        <w:t>tionnée. C’est, au nom de cette Commission spéciale qu’a été pr</w:t>
      </w:r>
      <w:r w:rsidRPr="00875552">
        <w:t>é</w:t>
      </w:r>
      <w:r w:rsidRPr="00875552">
        <w:t>senté le rapport de M. Huber.</w:t>
      </w:r>
    </w:p>
    <w:p w:rsidR="00046DF9" w:rsidRPr="00875552" w:rsidRDefault="00046DF9" w:rsidP="00046DF9">
      <w:pPr>
        <w:spacing w:before="120" w:after="120"/>
        <w:jc w:val="both"/>
        <w:rPr>
          <w:lang w:eastAsia="fr-FR" w:bidi="fr-FR"/>
        </w:rPr>
      </w:pPr>
      <w:r w:rsidRPr="00875552">
        <w:rPr>
          <w:smallCaps/>
        </w:rPr>
        <w:t xml:space="preserve">Bureau International du Travail. </w:t>
      </w:r>
      <w:r w:rsidRPr="00875552">
        <w:rPr>
          <w:bCs/>
        </w:rPr>
        <w:t xml:space="preserve">— </w:t>
      </w:r>
      <w:r w:rsidRPr="00875552">
        <w:rPr>
          <w:lang w:eastAsia="fr-FR" w:bidi="fr-FR"/>
        </w:rPr>
        <w:t>Les méthodes d'enquête sur les budgets familiaux.</w:t>
      </w:r>
      <w:r w:rsidRPr="00875552">
        <w:rPr>
          <w:bCs/>
        </w:rPr>
        <w:t xml:space="preserve"> — Genève, 1926, 107 p.</w:t>
      </w:r>
    </w:p>
    <w:p w:rsidR="00046DF9" w:rsidRPr="00875552" w:rsidRDefault="00046DF9" w:rsidP="00046DF9">
      <w:pPr>
        <w:spacing w:before="120" w:after="120"/>
        <w:jc w:val="both"/>
        <w:rPr>
          <w:lang w:eastAsia="fr-FR" w:bidi="fr-FR"/>
        </w:rPr>
      </w:pPr>
      <w:r w:rsidRPr="00875552">
        <w:rPr>
          <w:smallCaps/>
        </w:rPr>
        <w:t xml:space="preserve">Bureau International du Travail. </w:t>
      </w:r>
      <w:r w:rsidRPr="00875552">
        <w:rPr>
          <w:lang w:eastAsia="fr-FR" w:bidi="fr-FR"/>
        </w:rPr>
        <w:t xml:space="preserve">— </w:t>
      </w:r>
      <w:r w:rsidRPr="00875552">
        <w:rPr>
          <w:i/>
          <w:iCs/>
        </w:rPr>
        <w:t>Contribution à l’étude de la comparaison internationale du coût de la vie.</w:t>
      </w:r>
      <w:r w:rsidRPr="00875552">
        <w:rPr>
          <w:lang w:eastAsia="fr-FR" w:bidi="fr-FR"/>
        </w:rPr>
        <w:t xml:space="preserve"> Enquête sur le coût de la vie de ce</w:t>
      </w:r>
      <w:r w:rsidRPr="00875552">
        <w:rPr>
          <w:lang w:eastAsia="fr-FR" w:bidi="fr-FR"/>
        </w:rPr>
        <w:t>r</w:t>
      </w:r>
      <w:r w:rsidRPr="00875552">
        <w:rPr>
          <w:lang w:eastAsia="fr-FR" w:bidi="fr-FR"/>
        </w:rPr>
        <w:t>tains groupes d’ouvriers à Detroit (États-Unis) et dans quatorze villes européennes. Études et documents, Série N (statist</w:t>
      </w:r>
      <w:r w:rsidRPr="00875552">
        <w:rPr>
          <w:lang w:eastAsia="fr-FR" w:bidi="fr-FR"/>
        </w:rPr>
        <w:t>i</w:t>
      </w:r>
      <w:r w:rsidRPr="00875552">
        <w:rPr>
          <w:lang w:eastAsia="fr-FR" w:bidi="fr-FR"/>
        </w:rPr>
        <w:t>que), n°</w:t>
      </w:r>
      <w:r>
        <w:rPr>
          <w:lang w:eastAsia="fr-FR" w:bidi="fr-FR"/>
        </w:rPr>
        <w:t> </w:t>
      </w:r>
      <w:r w:rsidRPr="00875552">
        <w:rPr>
          <w:lang w:eastAsia="fr-FR" w:bidi="fr-FR"/>
        </w:rPr>
        <w:t>17. — Genève, 1923, in-8°, VII-262 p.</w:t>
      </w:r>
    </w:p>
    <w:p w:rsidR="00046DF9" w:rsidRPr="00875552" w:rsidRDefault="00046DF9" w:rsidP="00046DF9">
      <w:pPr>
        <w:spacing w:before="120" w:after="120"/>
        <w:jc w:val="both"/>
        <w:rPr>
          <w:lang w:eastAsia="fr-FR" w:bidi="fr-FR"/>
        </w:rPr>
      </w:pPr>
      <w:r w:rsidRPr="00875552">
        <w:rPr>
          <w:smallCaps/>
        </w:rPr>
        <w:t xml:space="preserve">Staehle </w:t>
      </w:r>
      <w:r w:rsidRPr="00875552">
        <w:rPr>
          <w:lang w:eastAsia="fr-FR" w:bidi="fr-FR"/>
        </w:rPr>
        <w:t xml:space="preserve">(H.). — </w:t>
      </w:r>
      <w:r w:rsidRPr="00875552">
        <w:rPr>
          <w:i/>
          <w:iCs/>
        </w:rPr>
        <w:t xml:space="preserve">Une enquête internationale sur les coûts de la vie. </w:t>
      </w:r>
      <w:r w:rsidRPr="00875552">
        <w:rPr>
          <w:lang w:eastAsia="fr-FR" w:bidi="fr-FR"/>
        </w:rPr>
        <w:t>Revue Intern</w:t>
      </w:r>
      <w:r w:rsidRPr="00875552">
        <w:rPr>
          <w:lang w:eastAsia="fr-FR" w:bidi="fr-FR"/>
        </w:rPr>
        <w:t>a</w:t>
      </w:r>
      <w:r w:rsidRPr="00875552">
        <w:rPr>
          <w:lang w:eastAsia="fr-FR" w:bidi="fr-FR"/>
        </w:rPr>
        <w:t>tionale du Travail. Vol. XXVI, 1932.</w:t>
      </w:r>
    </w:p>
    <w:p w:rsidR="00046DF9" w:rsidRPr="00875552" w:rsidRDefault="00046DF9" w:rsidP="00046DF9">
      <w:pPr>
        <w:pStyle w:val="bb"/>
      </w:pPr>
      <w:r w:rsidRPr="00875552">
        <w:t>Reprodui</w:t>
      </w:r>
      <w:r>
        <w:t>t presque entièrement dans : B.I.</w:t>
      </w:r>
      <w:r w:rsidRPr="00875552">
        <w:t xml:space="preserve">T. </w:t>
      </w:r>
      <w:r w:rsidRPr="00875552">
        <w:rPr>
          <w:i/>
          <w:iCs/>
        </w:rPr>
        <w:t xml:space="preserve">Contribution à l’étude, </w:t>
      </w:r>
      <w:r w:rsidRPr="00875552">
        <w:t>etc.</w:t>
      </w:r>
    </w:p>
    <w:p w:rsidR="00046DF9" w:rsidRPr="00875552" w:rsidRDefault="00046DF9" w:rsidP="00046DF9">
      <w:pPr>
        <w:spacing w:before="120" w:after="120"/>
        <w:jc w:val="both"/>
        <w:rPr>
          <w:lang w:eastAsia="fr-FR" w:bidi="fr-FR"/>
        </w:rPr>
      </w:pPr>
      <w:r w:rsidRPr="00875552">
        <w:rPr>
          <w:smallCaps/>
        </w:rPr>
        <w:t xml:space="preserve">Denuc (J.). </w:t>
      </w:r>
      <w:r w:rsidRPr="00875552">
        <w:rPr>
          <w:bCs/>
        </w:rPr>
        <w:t xml:space="preserve">— </w:t>
      </w:r>
      <w:r w:rsidRPr="00875552">
        <w:rPr>
          <w:lang w:eastAsia="fr-FR" w:bidi="fr-FR"/>
        </w:rPr>
        <w:t>Les fluctuations comparées du chômage et des s</w:t>
      </w:r>
      <w:r w:rsidRPr="00875552">
        <w:rPr>
          <w:lang w:eastAsia="fr-FR" w:bidi="fr-FR"/>
        </w:rPr>
        <w:t>a</w:t>
      </w:r>
      <w:r w:rsidRPr="00875552">
        <w:rPr>
          <w:lang w:eastAsia="fr-FR" w:bidi="fr-FR"/>
        </w:rPr>
        <w:t>laires dans quelques pays de 1919 à 1929.</w:t>
      </w:r>
      <w:r w:rsidRPr="00875552">
        <w:rPr>
          <w:bCs/>
        </w:rPr>
        <w:t xml:space="preserve"> — </w:t>
      </w:r>
      <w:r w:rsidRPr="002C313F">
        <w:rPr>
          <w:bCs/>
          <w:i/>
        </w:rPr>
        <w:t>Bulletin de la Statist</w:t>
      </w:r>
      <w:r w:rsidRPr="002C313F">
        <w:rPr>
          <w:bCs/>
          <w:i/>
        </w:rPr>
        <w:t>i</w:t>
      </w:r>
      <w:r w:rsidRPr="002C313F">
        <w:rPr>
          <w:bCs/>
          <w:i/>
        </w:rPr>
        <w:t>que générale de la France</w:t>
      </w:r>
      <w:r w:rsidRPr="00875552">
        <w:rPr>
          <w:bCs/>
        </w:rPr>
        <w:t>, avril-juin 1930, p. 356.</w:t>
      </w:r>
    </w:p>
    <w:p w:rsidR="00046DF9" w:rsidRPr="00875552" w:rsidRDefault="00046DF9" w:rsidP="00046DF9">
      <w:pPr>
        <w:spacing w:before="120" w:after="120"/>
        <w:jc w:val="both"/>
        <w:rPr>
          <w:lang w:eastAsia="fr-FR" w:bidi="fr-FR"/>
        </w:rPr>
      </w:pPr>
      <w:r w:rsidRPr="00875552">
        <w:rPr>
          <w:smallCaps/>
        </w:rPr>
        <w:t xml:space="preserve">Douglas </w:t>
      </w:r>
      <w:r w:rsidRPr="00875552">
        <w:rPr>
          <w:lang w:eastAsia="fr-FR" w:bidi="fr-FR"/>
        </w:rPr>
        <w:t xml:space="preserve">(P. H.). — </w:t>
      </w:r>
      <w:r w:rsidRPr="00875552">
        <w:rPr>
          <w:i/>
          <w:iCs/>
        </w:rPr>
        <w:t>Real wages in the United States, 1890-1926.</w:t>
      </w:r>
      <w:r w:rsidRPr="00875552">
        <w:rPr>
          <w:lang w:eastAsia="fr-FR" w:bidi="fr-FR"/>
        </w:rPr>
        <w:t xml:space="preserve"> — Boston, </w:t>
      </w:r>
      <w:r>
        <w:rPr>
          <w:lang w:eastAsia="fr-FR" w:bidi="fr-FR"/>
        </w:rPr>
        <w:t>Houghton Mifflin Co., 1930, xxviii</w:t>
      </w:r>
      <w:r w:rsidRPr="00875552">
        <w:rPr>
          <w:lang w:eastAsia="fr-FR" w:bidi="fr-FR"/>
        </w:rPr>
        <w:t>-682 p., in-8°.</w:t>
      </w:r>
    </w:p>
    <w:p w:rsidR="00046DF9" w:rsidRPr="00875552" w:rsidRDefault="00046DF9" w:rsidP="00046DF9">
      <w:pPr>
        <w:pStyle w:val="bb"/>
      </w:pPr>
      <w:r w:rsidRPr="00875552">
        <w:t>L’auteur a étudié spécialement les données dont on dispose aux États-Unis pour le calcul du coût de la vie.</w:t>
      </w:r>
    </w:p>
    <w:p w:rsidR="00046DF9" w:rsidRPr="00875552" w:rsidRDefault="00046DF9" w:rsidP="00046DF9">
      <w:pPr>
        <w:spacing w:before="120" w:after="120"/>
        <w:jc w:val="both"/>
        <w:rPr>
          <w:lang w:eastAsia="fr-FR" w:bidi="fr-FR"/>
        </w:rPr>
      </w:pPr>
      <w:r w:rsidRPr="00875552">
        <w:rPr>
          <w:smallCaps/>
        </w:rPr>
        <w:t xml:space="preserve">Douglas </w:t>
      </w:r>
      <w:r w:rsidRPr="00875552">
        <w:rPr>
          <w:bCs/>
        </w:rPr>
        <w:t xml:space="preserve">(P. H.) and </w:t>
      </w:r>
      <w:r w:rsidRPr="00875552">
        <w:rPr>
          <w:smallCaps/>
        </w:rPr>
        <w:t xml:space="preserve">Jennison </w:t>
      </w:r>
      <w:r w:rsidRPr="00875552">
        <w:rPr>
          <w:bCs/>
        </w:rPr>
        <w:t xml:space="preserve">(F. T.).— </w:t>
      </w:r>
      <w:r w:rsidRPr="002C313F">
        <w:rPr>
          <w:i/>
          <w:lang w:eastAsia="fr-FR" w:bidi="fr-FR"/>
        </w:rPr>
        <w:t>The movement of m</w:t>
      </w:r>
      <w:r w:rsidRPr="002C313F">
        <w:rPr>
          <w:i/>
          <w:lang w:eastAsia="fr-FR" w:bidi="fr-FR"/>
        </w:rPr>
        <w:t>o</w:t>
      </w:r>
      <w:r w:rsidRPr="002C313F">
        <w:rPr>
          <w:i/>
          <w:lang w:eastAsia="fr-FR" w:bidi="fr-FR"/>
        </w:rPr>
        <w:t>ney and real earnings in the United States</w:t>
      </w:r>
      <w:r w:rsidRPr="00875552">
        <w:rPr>
          <w:lang w:eastAsia="fr-FR" w:bidi="fr-FR"/>
        </w:rPr>
        <w:t>, 1926-28.</w:t>
      </w:r>
    </w:p>
    <w:p w:rsidR="00046DF9" w:rsidRPr="00875552" w:rsidRDefault="00046DF9" w:rsidP="00046DF9">
      <w:pPr>
        <w:spacing w:before="120" w:after="120"/>
        <w:jc w:val="both"/>
        <w:rPr>
          <w:lang w:eastAsia="fr-FR" w:bidi="fr-FR"/>
        </w:rPr>
      </w:pPr>
      <w:r w:rsidRPr="00875552">
        <w:rPr>
          <w:smallCaps/>
        </w:rPr>
        <w:t xml:space="preserve">Simiand </w:t>
      </w:r>
      <w:r w:rsidRPr="00875552">
        <w:rPr>
          <w:lang w:eastAsia="fr-FR" w:bidi="fr-FR"/>
        </w:rPr>
        <w:t xml:space="preserve">(François). — </w:t>
      </w:r>
      <w:r w:rsidRPr="00875552">
        <w:rPr>
          <w:i/>
          <w:iCs/>
        </w:rPr>
        <w:t>Le salaire, l'évolution sociale et la mo</w:t>
      </w:r>
      <w:r w:rsidRPr="00875552">
        <w:rPr>
          <w:i/>
          <w:iCs/>
        </w:rPr>
        <w:t>n</w:t>
      </w:r>
      <w:r w:rsidRPr="00875552">
        <w:rPr>
          <w:i/>
          <w:iCs/>
        </w:rPr>
        <w:t xml:space="preserve">naie. </w:t>
      </w:r>
      <w:r w:rsidRPr="00875552">
        <w:rPr>
          <w:lang w:eastAsia="fr-FR" w:bidi="fr-FR"/>
        </w:rPr>
        <w:t>Essai de théorie expérimentale du salaire. — Paris, Alcan 1932. Tome II, p</w:t>
      </w:r>
      <w:r>
        <w:rPr>
          <w:lang w:eastAsia="fr-FR" w:bidi="fr-FR"/>
        </w:rPr>
        <w:t>p</w:t>
      </w:r>
      <w:r w:rsidRPr="00875552">
        <w:rPr>
          <w:lang w:eastAsia="fr-FR" w:bidi="fr-FR"/>
        </w:rPr>
        <w:t>. 388-413.</w:t>
      </w:r>
    </w:p>
    <w:p w:rsidR="00046DF9" w:rsidRPr="00875552" w:rsidRDefault="00046DF9" w:rsidP="00046DF9">
      <w:pPr>
        <w:spacing w:before="120" w:after="120"/>
        <w:jc w:val="both"/>
        <w:rPr>
          <w:lang w:eastAsia="fr-FR" w:bidi="fr-FR"/>
        </w:rPr>
      </w:pPr>
      <w:r w:rsidRPr="00875552">
        <w:rPr>
          <w:smallCaps/>
        </w:rPr>
        <w:t xml:space="preserve">Simiand </w:t>
      </w:r>
      <w:r w:rsidRPr="00875552">
        <w:rPr>
          <w:lang w:eastAsia="fr-FR" w:bidi="fr-FR"/>
        </w:rPr>
        <w:t xml:space="preserve">(François). — </w:t>
      </w:r>
      <w:r w:rsidRPr="00875552">
        <w:rPr>
          <w:i/>
          <w:iCs/>
        </w:rPr>
        <w:t xml:space="preserve">Cours d’économie politique professé en 1929-30 </w:t>
      </w:r>
      <w:r w:rsidRPr="00875552">
        <w:rPr>
          <w:lang w:eastAsia="fr-FR" w:bidi="fr-FR"/>
        </w:rPr>
        <w:t>(3e année). — Paris, Domat Montchrestien, 1930. — N</w:t>
      </w:r>
      <w:r w:rsidRPr="00875552">
        <w:rPr>
          <w:lang w:eastAsia="fr-FR" w:bidi="fr-FR"/>
        </w:rPr>
        <w:t>o</w:t>
      </w:r>
      <w:r w:rsidRPr="00875552">
        <w:rPr>
          <w:lang w:eastAsia="fr-FR" w:bidi="fr-FR"/>
        </w:rPr>
        <w:t>tamment : Budgets de ménages, p</w:t>
      </w:r>
      <w:r>
        <w:rPr>
          <w:lang w:eastAsia="fr-FR" w:bidi="fr-FR"/>
        </w:rPr>
        <w:t>p</w:t>
      </w:r>
      <w:r w:rsidRPr="00875552">
        <w:rPr>
          <w:lang w:eastAsia="fr-FR" w:bidi="fr-FR"/>
        </w:rPr>
        <w:t>. 246-293 ; Coût de la vie, p</w:t>
      </w:r>
      <w:r>
        <w:rPr>
          <w:lang w:eastAsia="fr-FR" w:bidi="fr-FR"/>
        </w:rPr>
        <w:t>p</w:t>
      </w:r>
      <w:r w:rsidRPr="00875552">
        <w:rPr>
          <w:lang w:eastAsia="fr-FR" w:bidi="fr-FR"/>
        </w:rPr>
        <w:t>. 293-323.</w:t>
      </w:r>
    </w:p>
    <w:p w:rsidR="00046DF9" w:rsidRPr="00875552" w:rsidRDefault="00046DF9" w:rsidP="00046DF9">
      <w:pPr>
        <w:spacing w:before="120" w:after="120"/>
        <w:jc w:val="both"/>
        <w:rPr>
          <w:lang w:eastAsia="fr-FR" w:bidi="fr-FR"/>
        </w:rPr>
      </w:pPr>
      <w:r w:rsidRPr="00875552">
        <w:rPr>
          <w:lang w:eastAsia="fr-FR" w:bidi="fr-FR"/>
        </w:rPr>
        <w:t>International wage comparisons</w:t>
      </w:r>
      <w:r w:rsidRPr="00875552">
        <w:rPr>
          <w:bCs/>
        </w:rPr>
        <w:t xml:space="preserve"> </w:t>
      </w:r>
      <w:r w:rsidRPr="00875552">
        <w:rPr>
          <w:lang w:eastAsia="fr-FR" w:bidi="fr-FR"/>
        </w:rPr>
        <w:t>(Social Science Research Council of New York).</w:t>
      </w:r>
      <w:r w:rsidRPr="00875552">
        <w:rPr>
          <w:bCs/>
        </w:rPr>
        <w:t xml:space="preserve"> —- Manchester University Press, 1932.</w:t>
      </w:r>
    </w:p>
    <w:p w:rsidR="00046DF9" w:rsidRPr="00875552" w:rsidRDefault="00046DF9" w:rsidP="00046DF9">
      <w:pPr>
        <w:pStyle w:val="bb"/>
      </w:pPr>
      <w:r w:rsidRPr="00875552">
        <w:t>Documents sur les salaires et le coût de la vie dans plusieurs pays, rassemblés à la suite de conférences au Bureau Internati</w:t>
      </w:r>
      <w:r w:rsidRPr="00875552">
        <w:t>o</w:t>
      </w:r>
      <w:r w:rsidRPr="00875552">
        <w:t>nal du Tr</w:t>
      </w:r>
      <w:r w:rsidRPr="00875552">
        <w:t>a</w:t>
      </w:r>
      <w:r w:rsidRPr="00875552">
        <w:t>vail en janvier 1929 et mai 1930.</w:t>
      </w:r>
    </w:p>
    <w:p w:rsidR="00046DF9" w:rsidRPr="00875552" w:rsidRDefault="00046DF9" w:rsidP="00046DF9">
      <w:pPr>
        <w:spacing w:before="120" w:after="120"/>
        <w:jc w:val="both"/>
      </w:pPr>
      <w:r>
        <w:br w:type="page"/>
      </w:r>
    </w:p>
    <w:p w:rsidR="00046DF9" w:rsidRPr="00875552" w:rsidRDefault="00046DF9" w:rsidP="00046DF9">
      <w:pPr>
        <w:pStyle w:val="aa"/>
      </w:pPr>
      <w:bookmarkStart w:id="44" w:name="evolution_besoins_biblio_II"/>
      <w:r w:rsidRPr="00875552">
        <w:t>II. — Les enquêtes par budgets de familles.</w:t>
      </w:r>
    </w:p>
    <w:bookmarkEnd w:id="44"/>
    <w:p w:rsidR="00046DF9" w:rsidRPr="00875552" w:rsidRDefault="00046DF9" w:rsidP="00046DF9">
      <w:pPr>
        <w:spacing w:before="120" w:after="120"/>
        <w:jc w:val="both"/>
        <w:rPr>
          <w:bCs/>
        </w:rPr>
      </w:pPr>
    </w:p>
    <w:p w:rsidR="00046DF9" w:rsidRPr="00875552" w:rsidRDefault="00046DF9" w:rsidP="00046DF9">
      <w:pPr>
        <w:pStyle w:val="b"/>
      </w:pPr>
      <w:r w:rsidRPr="00875552">
        <w:t>1. Les budgets de familles avant 1914.</w:t>
      </w:r>
    </w:p>
    <w:p w:rsidR="00046DF9" w:rsidRPr="00875552" w:rsidRDefault="00046DF9" w:rsidP="00046DF9">
      <w:pPr>
        <w:spacing w:before="120" w:after="120"/>
        <w:jc w:val="both"/>
        <w:rPr>
          <w:lang w:eastAsia="fr-FR" w:bidi="fr-FR"/>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rPr>
          <w:lang w:eastAsia="fr-FR" w:bidi="fr-FR"/>
        </w:rPr>
      </w:pPr>
      <w:r w:rsidRPr="00875552">
        <w:rPr>
          <w:lang w:eastAsia="fr-FR" w:bidi="fr-FR"/>
        </w:rPr>
        <w:t>Nous nous en tenons à indiquer trois ouvrages et études d’auteurs français où l’on trouvera des do</w:t>
      </w:r>
      <w:r w:rsidRPr="00875552">
        <w:rPr>
          <w:lang w:eastAsia="fr-FR" w:bidi="fr-FR"/>
        </w:rPr>
        <w:t>n</w:t>
      </w:r>
      <w:r w:rsidRPr="00875552">
        <w:rPr>
          <w:lang w:eastAsia="fr-FR" w:bidi="fr-FR"/>
        </w:rPr>
        <w:t>nées historiques et bibliographiques suffisantes sur le développement de ce genre d’enquête dans les divers pays, les principales applications de cette m</w:t>
      </w:r>
      <w:r w:rsidRPr="00875552">
        <w:rPr>
          <w:lang w:eastAsia="fr-FR" w:bidi="fr-FR"/>
        </w:rPr>
        <w:t>é</w:t>
      </w:r>
      <w:r w:rsidRPr="00875552">
        <w:rPr>
          <w:lang w:eastAsia="fr-FR" w:bidi="fr-FR"/>
        </w:rPr>
        <w:t>thode, et les difficultés qu’elle présente.</w:t>
      </w:r>
    </w:p>
    <w:p w:rsidR="00046DF9" w:rsidRDefault="00046DF9" w:rsidP="00046DF9">
      <w:pPr>
        <w:spacing w:before="120" w:after="120"/>
        <w:jc w:val="both"/>
        <w:rPr>
          <w:smallCaps/>
        </w:rPr>
      </w:pPr>
    </w:p>
    <w:p w:rsidR="00046DF9" w:rsidRPr="00875552" w:rsidRDefault="00046DF9" w:rsidP="00046DF9">
      <w:pPr>
        <w:spacing w:before="120" w:after="120"/>
        <w:jc w:val="both"/>
        <w:rPr>
          <w:lang w:eastAsia="fr-FR" w:bidi="fr-FR"/>
        </w:rPr>
      </w:pPr>
      <w:r w:rsidRPr="00875552">
        <w:rPr>
          <w:smallCaps/>
        </w:rPr>
        <w:t xml:space="preserve">Porte </w:t>
      </w:r>
      <w:r w:rsidRPr="00875552">
        <w:rPr>
          <w:lang w:eastAsia="fr-FR" w:bidi="fr-FR"/>
        </w:rPr>
        <w:t xml:space="preserve">(Marcel). — </w:t>
      </w:r>
      <w:r w:rsidRPr="00875552">
        <w:rPr>
          <w:i/>
          <w:iCs/>
        </w:rPr>
        <w:t>Budgets de familles et consommations privées.</w:t>
      </w:r>
      <w:r w:rsidRPr="00875552">
        <w:rPr>
          <w:lang w:eastAsia="fr-FR" w:bidi="fr-FR"/>
        </w:rPr>
        <w:t xml:space="preserve"> — Grenoble, 1913, 119 p., in-8°. [Historique assez nourri, et qui r</w:t>
      </w:r>
      <w:r w:rsidRPr="00875552">
        <w:rPr>
          <w:lang w:eastAsia="fr-FR" w:bidi="fr-FR"/>
        </w:rPr>
        <w:t>e</w:t>
      </w:r>
      <w:r w:rsidRPr="00875552">
        <w:rPr>
          <w:lang w:eastAsia="fr-FR" w:bidi="fr-FR"/>
        </w:rPr>
        <w:t>monte assez loin en arrière.]</w:t>
      </w:r>
    </w:p>
    <w:p w:rsidR="00046DF9" w:rsidRPr="00875552" w:rsidRDefault="00046DF9" w:rsidP="00046DF9">
      <w:pPr>
        <w:spacing w:before="120" w:after="120"/>
        <w:jc w:val="both"/>
      </w:pPr>
      <w:r w:rsidRPr="00875552">
        <w:rPr>
          <w:lang w:eastAsia="fr-FR" w:bidi="fr-FR"/>
        </w:rPr>
        <w:t>[155]</w:t>
      </w:r>
    </w:p>
    <w:p w:rsidR="00046DF9" w:rsidRPr="00875552" w:rsidRDefault="00046DF9" w:rsidP="00046DF9">
      <w:pPr>
        <w:spacing w:before="120" w:after="120"/>
        <w:jc w:val="both"/>
        <w:rPr>
          <w:lang w:eastAsia="fr-FR" w:bidi="fr-FR"/>
        </w:rPr>
      </w:pPr>
      <w:r w:rsidRPr="00875552">
        <w:rPr>
          <w:rStyle w:val="Corpsdutexte47ptNonItaliquePetitesmajusculesEspacement0pt"/>
          <w:iCs/>
          <w:sz w:val="28"/>
          <w:lang w:val="fr-CA"/>
        </w:rPr>
        <w:t xml:space="preserve">Halbwachs </w:t>
      </w:r>
      <w:r w:rsidRPr="00875552">
        <w:rPr>
          <w:rStyle w:val="Corpsdutexte47ptNonItaliquePetitesmajusculesEspacement0pt"/>
          <w:bCs/>
          <w:sz w:val="28"/>
          <w:lang w:val="fr-CA"/>
        </w:rPr>
        <w:t>(Maurice).</w:t>
      </w:r>
      <w:r w:rsidRPr="00875552">
        <w:rPr>
          <w:rStyle w:val="Corpsdutexte4NonItalique"/>
          <w:iCs w:val="0"/>
          <w:color w:val="auto"/>
          <w:sz w:val="28"/>
          <w:lang w:val="fr-CA"/>
        </w:rPr>
        <w:t xml:space="preserve"> — </w:t>
      </w:r>
      <w:hyperlink r:id="rId31" w:history="1">
        <w:r w:rsidRPr="00875552">
          <w:rPr>
            <w:rStyle w:val="Lienhypertexte"/>
            <w:i/>
            <w:lang w:eastAsia="fr-FR" w:bidi="fr-FR"/>
          </w:rPr>
          <w:t>La classe ouvrière et les niveaux de vie. Recherches sur la hiérarchie des besoins dans les sociétés indu</w:t>
        </w:r>
        <w:r w:rsidRPr="00875552">
          <w:rPr>
            <w:rStyle w:val="Lienhypertexte"/>
            <w:i/>
            <w:lang w:eastAsia="fr-FR" w:bidi="fr-FR"/>
          </w:rPr>
          <w:t>s</w:t>
        </w:r>
        <w:r w:rsidRPr="00875552">
          <w:rPr>
            <w:rStyle w:val="Lienhypertexte"/>
            <w:i/>
            <w:lang w:eastAsia="fr-FR" w:bidi="fr-FR"/>
          </w:rPr>
          <w:t>trielles contemporaines</w:t>
        </w:r>
      </w:hyperlink>
      <w:r w:rsidRPr="00875552">
        <w:rPr>
          <w:lang w:eastAsia="fr-FR" w:bidi="fr-FR"/>
        </w:rPr>
        <w:t>.</w:t>
      </w:r>
      <w:r w:rsidRPr="00875552">
        <w:rPr>
          <w:rStyle w:val="Corpsdutexte4NonItalique"/>
          <w:iCs w:val="0"/>
          <w:color w:val="auto"/>
          <w:sz w:val="28"/>
          <w:lang w:val="fr-CA"/>
        </w:rPr>
        <w:t xml:space="preserve"> </w:t>
      </w:r>
      <w:r w:rsidRPr="00875552">
        <w:rPr>
          <w:bCs/>
        </w:rPr>
        <w:t>— Paris, Alcan, 1913. Notamment</w:t>
      </w:r>
      <w:r w:rsidRPr="00875552">
        <w:rPr>
          <w:bCs/>
          <w:iCs/>
        </w:rPr>
        <w:t> :</w:t>
      </w:r>
      <w:r w:rsidRPr="00875552">
        <w:rPr>
          <w:bCs/>
        </w:rPr>
        <w:t xml:space="preserve"> sur les méthodes, p. 136-193, et Bibliographie méthodique, p. 457-487.</w:t>
      </w:r>
    </w:p>
    <w:p w:rsidR="00046DF9" w:rsidRDefault="00046DF9" w:rsidP="00046DF9">
      <w:pPr>
        <w:spacing w:before="120" w:after="120"/>
        <w:jc w:val="both"/>
      </w:pPr>
      <w:r w:rsidRPr="00875552">
        <w:t xml:space="preserve">Dugé de Bernonville </w:t>
      </w:r>
      <w:r w:rsidRPr="00875552">
        <w:rPr>
          <w:lang w:eastAsia="fr-FR" w:bidi="fr-FR"/>
        </w:rPr>
        <w:t xml:space="preserve">(L.). — </w:t>
      </w:r>
      <w:r w:rsidRPr="00875552">
        <w:rPr>
          <w:i/>
          <w:iCs/>
        </w:rPr>
        <w:t>Budgets de familles en divers pays.</w:t>
      </w:r>
      <w:r w:rsidRPr="00875552">
        <w:rPr>
          <w:lang w:eastAsia="fr-FR" w:bidi="fr-FR"/>
        </w:rPr>
        <w:t xml:space="preserve"> —- Bulletin de la Statistique génér</w:t>
      </w:r>
      <w:r w:rsidRPr="00875552">
        <w:rPr>
          <w:lang w:eastAsia="fr-FR" w:bidi="fr-FR"/>
        </w:rPr>
        <w:t>a</w:t>
      </w:r>
      <w:r w:rsidRPr="00875552">
        <w:rPr>
          <w:lang w:eastAsia="fr-FR" w:bidi="fr-FR"/>
        </w:rPr>
        <w:t xml:space="preserve">le de la France, avril </w:t>
      </w:r>
      <w:r w:rsidRPr="00875552">
        <w:t xml:space="preserve">1914, </w:t>
      </w:r>
      <w:r w:rsidRPr="00875552">
        <w:rPr>
          <w:lang w:eastAsia="fr-FR" w:bidi="fr-FR"/>
        </w:rPr>
        <w:t xml:space="preserve">pp. </w:t>
      </w:r>
      <w:r w:rsidRPr="00875552">
        <w:t>297-336.</w:t>
      </w:r>
    </w:p>
    <w:p w:rsidR="00046DF9" w:rsidRPr="00875552" w:rsidRDefault="00046DF9" w:rsidP="00046DF9">
      <w:pPr>
        <w:pStyle w:val="bb"/>
      </w:pPr>
      <w:r w:rsidRPr="00875552">
        <w:t>[Classification méthodique des enquêtes surtout récentes, avec beaucoup de données essentielles groupées en t</w:t>
      </w:r>
      <w:r w:rsidRPr="00875552">
        <w:t>a</w:t>
      </w:r>
      <w:r w:rsidRPr="00875552">
        <w:t>bleaux.]</w:t>
      </w:r>
    </w:p>
    <w:p w:rsidR="00046DF9" w:rsidRPr="00875552" w:rsidRDefault="00046DF9" w:rsidP="00046DF9">
      <w:pPr>
        <w:spacing w:before="120" w:after="120"/>
        <w:jc w:val="both"/>
        <w:rPr>
          <w:lang w:eastAsia="fr-FR" w:bidi="fr-FR"/>
        </w:rPr>
      </w:pPr>
      <w:r w:rsidRPr="00875552">
        <w:rPr>
          <w:lang w:eastAsia="fr-FR" w:bidi="fr-FR"/>
        </w:rPr>
        <w:t>Voir aussi :</w:t>
      </w:r>
    </w:p>
    <w:p w:rsidR="00046DF9" w:rsidRPr="00875552" w:rsidRDefault="00046DF9" w:rsidP="00046DF9">
      <w:pPr>
        <w:spacing w:before="120" w:after="120"/>
        <w:jc w:val="both"/>
        <w:rPr>
          <w:lang w:eastAsia="fr-FR" w:bidi="fr-FR"/>
        </w:rPr>
      </w:pPr>
      <w:r w:rsidRPr="002C313F">
        <w:rPr>
          <w:i/>
          <w:lang w:eastAsia="fr-FR" w:bidi="fr-FR"/>
        </w:rPr>
        <w:t>Handwörterbuch der Staatswissenschaften</w:t>
      </w:r>
      <w:r w:rsidRPr="00875552">
        <w:rPr>
          <w:lang w:eastAsia="fr-FR" w:bidi="fr-FR"/>
        </w:rPr>
        <w:t>,</w:t>
      </w:r>
      <w:r w:rsidRPr="00875552">
        <w:rPr>
          <w:bCs/>
        </w:rPr>
        <w:t xml:space="preserve"> t. VI, 3e édit., 1910, V0, </w:t>
      </w:r>
      <w:r w:rsidRPr="00875552">
        <w:rPr>
          <w:lang w:eastAsia="fr-FR" w:bidi="fr-FR"/>
        </w:rPr>
        <w:t>Konsumtion.</w:t>
      </w:r>
    </w:p>
    <w:p w:rsidR="00046DF9" w:rsidRPr="00875552" w:rsidRDefault="00046DF9" w:rsidP="00046DF9">
      <w:pPr>
        <w:spacing w:before="120" w:after="120"/>
        <w:jc w:val="both"/>
        <w:rPr>
          <w:lang w:eastAsia="fr-FR" w:bidi="fr-FR"/>
        </w:rPr>
      </w:pPr>
      <w:r w:rsidRPr="00875552">
        <w:rPr>
          <w:smallCaps/>
        </w:rPr>
        <w:t xml:space="preserve">Albrecht. </w:t>
      </w:r>
      <w:r w:rsidRPr="00875552">
        <w:rPr>
          <w:bCs/>
          <w:i/>
        </w:rPr>
        <w:t xml:space="preserve">— </w:t>
      </w:r>
      <w:r w:rsidRPr="00875552">
        <w:rPr>
          <w:i/>
          <w:lang w:eastAsia="fr-FR" w:bidi="fr-FR"/>
        </w:rPr>
        <w:t>Haushaltungsstatistik.</w:t>
      </w:r>
      <w:r w:rsidRPr="00875552">
        <w:rPr>
          <w:bCs/>
          <w:i/>
        </w:rPr>
        <w:t xml:space="preserve"> — </w:t>
      </w:r>
      <w:r w:rsidRPr="00875552">
        <w:rPr>
          <w:bCs/>
        </w:rPr>
        <w:t>Berlin, 1912.</w:t>
      </w:r>
    </w:p>
    <w:p w:rsidR="00046DF9" w:rsidRPr="00875552" w:rsidRDefault="00046DF9" w:rsidP="00046DF9">
      <w:pPr>
        <w:spacing w:before="120" w:after="120"/>
        <w:jc w:val="both"/>
        <w:rPr>
          <w:lang w:eastAsia="fr-FR" w:bidi="fr-FR"/>
        </w:rPr>
      </w:pPr>
      <w:r w:rsidRPr="00875552">
        <w:rPr>
          <w:lang w:eastAsia="fr-FR" w:bidi="fr-FR"/>
        </w:rPr>
        <w:t xml:space="preserve">Et, dans </w:t>
      </w:r>
      <w:r w:rsidRPr="00875552">
        <w:rPr>
          <w:i/>
          <w:iCs/>
        </w:rPr>
        <w:t>l’Année sociologique,</w:t>
      </w:r>
      <w:r w:rsidRPr="00875552">
        <w:rPr>
          <w:lang w:eastAsia="fr-FR" w:bidi="fr-FR"/>
        </w:rPr>
        <w:t xml:space="preserve"> nos comptes rendus des ouvr</w:t>
      </w:r>
      <w:r w:rsidRPr="00875552">
        <w:rPr>
          <w:lang w:eastAsia="fr-FR" w:bidi="fr-FR"/>
        </w:rPr>
        <w:t>a</w:t>
      </w:r>
      <w:r w:rsidRPr="00875552">
        <w:rPr>
          <w:lang w:eastAsia="fr-FR" w:bidi="fr-FR"/>
        </w:rPr>
        <w:t xml:space="preserve">ges de Eisa G. </w:t>
      </w:r>
      <w:r w:rsidRPr="00875552">
        <w:rPr>
          <w:bCs/>
          <w:smallCaps/>
        </w:rPr>
        <w:t xml:space="preserve">Herzfeld, </w:t>
      </w:r>
      <w:r w:rsidRPr="00875552">
        <w:rPr>
          <w:lang w:eastAsia="fr-FR" w:bidi="fr-FR"/>
        </w:rPr>
        <w:t xml:space="preserve">de </w:t>
      </w:r>
      <w:r w:rsidRPr="00875552">
        <w:rPr>
          <w:bCs/>
          <w:smallCaps/>
        </w:rPr>
        <w:t>Schnapper-Arndt,</w:t>
      </w:r>
      <w:r w:rsidRPr="00875552">
        <w:rPr>
          <w:bCs/>
        </w:rPr>
        <w:t xml:space="preserve"> 10</w:t>
      </w:r>
      <w:r w:rsidRPr="002C313F">
        <w:rPr>
          <w:bCs/>
          <w:vertAlign w:val="superscript"/>
        </w:rPr>
        <w:t>e</w:t>
      </w:r>
      <w:r w:rsidRPr="00875552">
        <w:rPr>
          <w:bCs/>
        </w:rPr>
        <w:t xml:space="preserve"> </w:t>
      </w:r>
      <w:r w:rsidRPr="00875552">
        <w:rPr>
          <w:lang w:eastAsia="fr-FR" w:bidi="fr-FR"/>
        </w:rPr>
        <w:t xml:space="preserve">année </w:t>
      </w:r>
      <w:r w:rsidRPr="00875552">
        <w:rPr>
          <w:bCs/>
        </w:rPr>
        <w:t xml:space="preserve">(1905-06), </w:t>
      </w:r>
      <w:r w:rsidRPr="00875552">
        <w:rPr>
          <w:lang w:eastAsia="fr-FR" w:bidi="fr-FR"/>
        </w:rPr>
        <w:t xml:space="preserve">p. </w:t>
      </w:r>
      <w:r w:rsidRPr="00875552">
        <w:rPr>
          <w:bCs/>
        </w:rPr>
        <w:t xml:space="preserve">605 ; </w:t>
      </w:r>
      <w:r w:rsidRPr="00875552">
        <w:rPr>
          <w:lang w:eastAsia="fr-FR" w:bidi="fr-FR"/>
        </w:rPr>
        <w:t xml:space="preserve">de Coit </w:t>
      </w:r>
      <w:r w:rsidRPr="00875552">
        <w:rPr>
          <w:bCs/>
          <w:smallCaps/>
        </w:rPr>
        <w:t xml:space="preserve">Chapin </w:t>
      </w:r>
      <w:r w:rsidRPr="00875552">
        <w:rPr>
          <w:lang w:eastAsia="fr-FR" w:bidi="fr-FR"/>
        </w:rPr>
        <w:t xml:space="preserve">et de Henriette </w:t>
      </w:r>
      <w:r w:rsidRPr="00875552">
        <w:rPr>
          <w:bCs/>
          <w:smallCaps/>
        </w:rPr>
        <w:t>Fuerth,</w:t>
      </w:r>
      <w:r w:rsidRPr="00875552">
        <w:rPr>
          <w:bCs/>
        </w:rPr>
        <w:t xml:space="preserve"> 11</w:t>
      </w:r>
      <w:r w:rsidRPr="002C313F">
        <w:rPr>
          <w:bCs/>
          <w:vertAlign w:val="superscript"/>
        </w:rPr>
        <w:t>e</w:t>
      </w:r>
      <w:r w:rsidRPr="00875552">
        <w:rPr>
          <w:bCs/>
        </w:rPr>
        <w:t xml:space="preserve"> </w:t>
      </w:r>
      <w:r w:rsidRPr="00875552">
        <w:rPr>
          <w:lang w:eastAsia="fr-FR" w:bidi="fr-FR"/>
        </w:rPr>
        <w:t xml:space="preserve">année </w:t>
      </w:r>
      <w:r w:rsidRPr="00875552">
        <w:rPr>
          <w:bCs/>
        </w:rPr>
        <w:t xml:space="preserve">(1906-09), </w:t>
      </w:r>
      <w:r w:rsidRPr="00875552">
        <w:rPr>
          <w:lang w:eastAsia="fr-FR" w:bidi="fr-FR"/>
        </w:rPr>
        <w:t xml:space="preserve">p. </w:t>
      </w:r>
      <w:r w:rsidRPr="00875552">
        <w:rPr>
          <w:bCs/>
        </w:rPr>
        <w:t xml:space="preserve">665 ; </w:t>
      </w:r>
      <w:r w:rsidRPr="00875552">
        <w:rPr>
          <w:lang w:eastAsia="fr-FR" w:bidi="fr-FR"/>
        </w:rPr>
        <w:t xml:space="preserve">de Georg </w:t>
      </w:r>
      <w:r w:rsidRPr="00875552">
        <w:rPr>
          <w:bCs/>
          <w:smallCaps/>
        </w:rPr>
        <w:t>Brand,</w:t>
      </w:r>
      <w:r w:rsidRPr="00875552">
        <w:rPr>
          <w:bCs/>
        </w:rPr>
        <w:t xml:space="preserve"> 12</w:t>
      </w:r>
      <w:r w:rsidRPr="002C313F">
        <w:rPr>
          <w:bCs/>
          <w:vertAlign w:val="superscript"/>
        </w:rPr>
        <w:t>e</w:t>
      </w:r>
      <w:r w:rsidRPr="00875552">
        <w:rPr>
          <w:bCs/>
        </w:rPr>
        <w:t xml:space="preserve"> </w:t>
      </w:r>
      <w:r w:rsidRPr="00875552">
        <w:rPr>
          <w:lang w:eastAsia="fr-FR" w:bidi="fr-FR"/>
        </w:rPr>
        <w:t xml:space="preserve">année </w:t>
      </w:r>
      <w:r w:rsidRPr="00875552">
        <w:rPr>
          <w:bCs/>
        </w:rPr>
        <w:t>(1909-12), p. 747.</w:t>
      </w:r>
    </w:p>
    <w:p w:rsidR="00046DF9" w:rsidRPr="00875552" w:rsidRDefault="00046DF9" w:rsidP="00046DF9">
      <w:pPr>
        <w:spacing w:before="120" w:after="120"/>
        <w:jc w:val="both"/>
        <w:rPr>
          <w:bCs/>
        </w:rPr>
      </w:pPr>
    </w:p>
    <w:p w:rsidR="00046DF9" w:rsidRPr="00875552" w:rsidRDefault="00046DF9" w:rsidP="00046DF9">
      <w:pPr>
        <w:pStyle w:val="b"/>
        <w:rPr>
          <w:lang w:eastAsia="fr-FR" w:bidi="fr-FR"/>
        </w:rPr>
      </w:pPr>
      <w:r w:rsidRPr="00875552">
        <w:t xml:space="preserve">2. </w:t>
      </w:r>
      <w:r w:rsidRPr="00875552">
        <w:rPr>
          <w:lang w:eastAsia="fr-FR" w:bidi="fr-FR"/>
        </w:rPr>
        <w:t>Les budgets de familles depuis 1914.</w:t>
      </w:r>
    </w:p>
    <w:p w:rsidR="00046DF9" w:rsidRDefault="00046DF9" w:rsidP="00046DF9">
      <w:pPr>
        <w:spacing w:before="120" w:after="120"/>
        <w:jc w:val="both"/>
        <w:rPr>
          <w:lang w:eastAsia="fr-FR" w:bidi="fr-FR"/>
        </w:rPr>
      </w:pPr>
    </w:p>
    <w:p w:rsidR="00046DF9" w:rsidRPr="00875552" w:rsidRDefault="00046DF9" w:rsidP="00046DF9">
      <w:pPr>
        <w:spacing w:before="120" w:after="120"/>
        <w:jc w:val="both"/>
        <w:rPr>
          <w:lang w:eastAsia="fr-FR" w:bidi="fr-FR"/>
        </w:rPr>
      </w:pPr>
      <w:r w:rsidRPr="00875552">
        <w:rPr>
          <w:lang w:eastAsia="fr-FR" w:bidi="fr-FR"/>
        </w:rPr>
        <w:t>a) Allemagne.</w:t>
      </w:r>
    </w:p>
    <w:p w:rsidR="00046DF9" w:rsidRDefault="00046DF9" w:rsidP="00046DF9">
      <w:pPr>
        <w:spacing w:before="120" w:after="120"/>
        <w:jc w:val="both"/>
        <w:rPr>
          <w:i/>
          <w:iCs/>
        </w:rPr>
      </w:pPr>
    </w:p>
    <w:p w:rsidR="00046DF9" w:rsidRPr="00875552" w:rsidRDefault="00046DF9" w:rsidP="00046DF9">
      <w:pPr>
        <w:spacing w:before="120" w:after="120"/>
        <w:jc w:val="both"/>
        <w:rPr>
          <w:lang w:eastAsia="fr-FR" w:bidi="fr-FR"/>
        </w:rPr>
      </w:pPr>
      <w:r w:rsidRPr="00875552">
        <w:rPr>
          <w:i/>
          <w:iCs/>
        </w:rPr>
        <w:t>Die Lebenshaltung minderbemittelter Familien in Hamburg.</w:t>
      </w:r>
      <w:r w:rsidRPr="00875552">
        <w:rPr>
          <w:lang w:eastAsia="fr-FR" w:bidi="fr-FR"/>
        </w:rPr>
        <w:t xml:space="preserve"> So</w:t>
      </w:r>
      <w:r w:rsidRPr="00875552">
        <w:rPr>
          <w:lang w:eastAsia="fr-FR" w:bidi="fr-FR"/>
        </w:rPr>
        <w:t>n</w:t>
      </w:r>
      <w:r w:rsidRPr="00875552">
        <w:rPr>
          <w:lang w:eastAsia="fr-FR" w:bidi="fr-FR"/>
        </w:rPr>
        <w:t>derbeitrag in den Hamburger statistischen Monatsberichten für Okt</w:t>
      </w:r>
      <w:r w:rsidRPr="00875552">
        <w:rPr>
          <w:lang w:eastAsia="fr-FR" w:bidi="fr-FR"/>
        </w:rPr>
        <w:t>o</w:t>
      </w:r>
      <w:r w:rsidRPr="00875552">
        <w:rPr>
          <w:lang w:eastAsia="fr-FR" w:bidi="fr-FR"/>
        </w:rPr>
        <w:t>ber 1925. — Ha</w:t>
      </w:r>
      <w:r w:rsidRPr="00875552">
        <w:rPr>
          <w:lang w:eastAsia="fr-FR" w:bidi="fr-FR"/>
        </w:rPr>
        <w:t>m</w:t>
      </w:r>
      <w:r w:rsidRPr="00875552">
        <w:rPr>
          <w:lang w:eastAsia="fr-FR" w:bidi="fr-FR"/>
        </w:rPr>
        <w:t>burg, 1925.</w:t>
      </w:r>
    </w:p>
    <w:p w:rsidR="00046DF9" w:rsidRPr="00875552" w:rsidRDefault="00046DF9" w:rsidP="00046DF9">
      <w:pPr>
        <w:spacing w:before="120" w:after="120"/>
        <w:jc w:val="both"/>
        <w:rPr>
          <w:lang w:eastAsia="fr-FR" w:bidi="fr-FR"/>
        </w:rPr>
      </w:pPr>
      <w:r w:rsidRPr="00875552">
        <w:rPr>
          <w:i/>
          <w:iCs/>
        </w:rPr>
        <w:t>Die Lebenshaltung von 300 Hamburger Familien im Jahre 1926.</w:t>
      </w:r>
      <w:r w:rsidRPr="00875552">
        <w:rPr>
          <w:lang w:eastAsia="fr-FR" w:bidi="fr-FR"/>
        </w:rPr>
        <w:t xml:space="preserve"> — « Aus Ha</w:t>
      </w:r>
      <w:r w:rsidRPr="00875552">
        <w:rPr>
          <w:lang w:eastAsia="fr-FR" w:bidi="fr-FR"/>
        </w:rPr>
        <w:t>m</w:t>
      </w:r>
      <w:r w:rsidRPr="00875552">
        <w:rPr>
          <w:lang w:eastAsia="fr-FR" w:bidi="fr-FR"/>
        </w:rPr>
        <w:t>burgs Verwaltung und Wirtschaft ». Jahrg. 1927, no 5, et 1928, nos 9, 10, 11.</w:t>
      </w:r>
    </w:p>
    <w:p w:rsidR="00046DF9" w:rsidRPr="00875552" w:rsidRDefault="00046DF9" w:rsidP="00046DF9">
      <w:pPr>
        <w:spacing w:before="120" w:after="120"/>
        <w:jc w:val="both"/>
        <w:rPr>
          <w:lang w:eastAsia="fr-FR" w:bidi="fr-FR"/>
        </w:rPr>
      </w:pPr>
      <w:r w:rsidRPr="00875552">
        <w:rPr>
          <w:lang w:eastAsia="fr-FR" w:bidi="fr-FR"/>
        </w:rPr>
        <w:t>300 Haushallungsrechnungen von Arbeitern der Schuhindu</w:t>
      </w:r>
      <w:r w:rsidRPr="00875552">
        <w:rPr>
          <w:lang w:eastAsia="fr-FR" w:bidi="fr-FR"/>
        </w:rPr>
        <w:t>s</w:t>
      </w:r>
      <w:r w:rsidRPr="00875552">
        <w:rPr>
          <w:lang w:eastAsia="fr-FR" w:bidi="fr-FR"/>
        </w:rPr>
        <w:t>trie und des Schuhmacher-Gewerbes in Deutschland.</w:t>
      </w:r>
      <w:r w:rsidRPr="00875552">
        <w:rPr>
          <w:bCs/>
        </w:rPr>
        <w:t xml:space="preserve"> Bearbeitet vom Vorstand des Zentralverbandes der Schuhmacher. — Nür</w:t>
      </w:r>
      <w:r w:rsidRPr="00875552">
        <w:rPr>
          <w:bCs/>
        </w:rPr>
        <w:t>n</w:t>
      </w:r>
      <w:r w:rsidRPr="00875552">
        <w:rPr>
          <w:bCs/>
        </w:rPr>
        <w:t>berg, 1928.</w:t>
      </w:r>
    </w:p>
    <w:p w:rsidR="00046DF9" w:rsidRPr="00875552" w:rsidRDefault="00046DF9" w:rsidP="00046DF9">
      <w:pPr>
        <w:spacing w:before="120" w:after="120"/>
        <w:jc w:val="both"/>
        <w:rPr>
          <w:lang w:eastAsia="fr-FR" w:bidi="fr-FR"/>
        </w:rPr>
      </w:pPr>
      <w:r w:rsidRPr="00875552">
        <w:rPr>
          <w:i/>
          <w:iCs/>
        </w:rPr>
        <w:t>Der Haushalt des Kaufmannsgehilfen.</w:t>
      </w:r>
      <w:r w:rsidRPr="00875552">
        <w:rPr>
          <w:lang w:eastAsia="fr-FR" w:bidi="fr-FR"/>
        </w:rPr>
        <w:t xml:space="preserve"> Eine Erhebung und Unte</w:t>
      </w:r>
      <w:r w:rsidRPr="00875552">
        <w:rPr>
          <w:lang w:eastAsia="fr-FR" w:bidi="fr-FR"/>
        </w:rPr>
        <w:t>r</w:t>
      </w:r>
      <w:r w:rsidRPr="00875552">
        <w:rPr>
          <w:lang w:eastAsia="fr-FR" w:bidi="fr-FR"/>
        </w:rPr>
        <w:t>suchung des deutsch-nationalen Handlungs-Gehilfen-Verbandes. — Zweite Schri</w:t>
      </w:r>
      <w:r w:rsidRPr="00875552">
        <w:rPr>
          <w:lang w:eastAsia="fr-FR" w:bidi="fr-FR"/>
        </w:rPr>
        <w:t>f</w:t>
      </w:r>
      <w:r w:rsidRPr="00875552">
        <w:rPr>
          <w:lang w:eastAsia="fr-FR" w:bidi="fr-FR"/>
        </w:rPr>
        <w:t>tenreihe des deutsch-nat.-Handl.-Gehilf.-Verbandes, no 14, Hamburg, 1927.</w:t>
      </w:r>
    </w:p>
    <w:p w:rsidR="00046DF9" w:rsidRPr="00875552" w:rsidRDefault="00046DF9" w:rsidP="00046DF9">
      <w:pPr>
        <w:spacing w:before="120" w:after="120"/>
        <w:jc w:val="both"/>
        <w:rPr>
          <w:lang w:eastAsia="fr-FR" w:bidi="fr-FR"/>
        </w:rPr>
      </w:pPr>
      <w:r w:rsidRPr="00875552">
        <w:rPr>
          <w:i/>
          <w:iCs/>
        </w:rPr>
        <w:t>Die Lebenshaltung des deutschen Reichsbahnpersonals.</w:t>
      </w:r>
      <w:r w:rsidRPr="00875552">
        <w:rPr>
          <w:lang w:eastAsia="fr-FR" w:bidi="fr-FR"/>
        </w:rPr>
        <w:t xml:space="preserve"> Ergebni</w:t>
      </w:r>
      <w:r w:rsidRPr="00875552">
        <w:rPr>
          <w:lang w:eastAsia="fr-FR" w:bidi="fr-FR"/>
        </w:rPr>
        <w:t>s</w:t>
      </w:r>
      <w:r w:rsidRPr="00875552">
        <w:rPr>
          <w:lang w:eastAsia="fr-FR" w:bidi="fr-FR"/>
        </w:rPr>
        <w:t>se einer Erhebung von Wirtschaftsrechnungen unter den A</w:t>
      </w:r>
      <w:r w:rsidRPr="00875552">
        <w:rPr>
          <w:lang w:eastAsia="fr-FR" w:bidi="fr-FR"/>
        </w:rPr>
        <w:t>r</w:t>
      </w:r>
      <w:r w:rsidRPr="00875552">
        <w:rPr>
          <w:lang w:eastAsia="fr-FR" w:bidi="fr-FR"/>
        </w:rPr>
        <w:t>beitern und Beamten der deutschen Reichsbahngesellschaft. — Berlin, 1930.</w:t>
      </w:r>
    </w:p>
    <w:p w:rsidR="00046DF9" w:rsidRPr="00875552" w:rsidRDefault="00046DF9" w:rsidP="00046DF9">
      <w:pPr>
        <w:spacing w:before="120" w:after="120"/>
        <w:jc w:val="both"/>
        <w:rPr>
          <w:lang w:eastAsia="fr-FR" w:bidi="fr-FR"/>
        </w:rPr>
      </w:pPr>
      <w:r w:rsidRPr="00875552">
        <w:rPr>
          <w:lang w:eastAsia="fr-FR" w:bidi="fr-FR"/>
        </w:rPr>
        <w:t>Die Lebenshaltung der Bauarbeiter nach Wirtschaftsrechnu</w:t>
      </w:r>
      <w:r w:rsidRPr="00875552">
        <w:rPr>
          <w:lang w:eastAsia="fr-FR" w:bidi="fr-FR"/>
        </w:rPr>
        <w:t>n</w:t>
      </w:r>
      <w:r w:rsidRPr="00875552">
        <w:rPr>
          <w:lang w:eastAsia="fr-FR" w:bidi="fr-FR"/>
        </w:rPr>
        <w:t>gen aus dem Jahre 1929.</w:t>
      </w:r>
      <w:r w:rsidRPr="00875552">
        <w:rPr>
          <w:bCs/>
        </w:rPr>
        <w:t xml:space="preserve"> — Verlag deutscher Baugewerbsbund. -—- Be</w:t>
      </w:r>
      <w:r w:rsidRPr="00875552">
        <w:rPr>
          <w:bCs/>
        </w:rPr>
        <w:t>r</w:t>
      </w:r>
      <w:r w:rsidRPr="00875552">
        <w:rPr>
          <w:bCs/>
        </w:rPr>
        <w:t>lin, 1931.</w:t>
      </w:r>
    </w:p>
    <w:p w:rsidR="00046DF9" w:rsidRPr="00875552" w:rsidRDefault="00046DF9" w:rsidP="00046DF9">
      <w:pPr>
        <w:spacing w:before="120" w:after="120"/>
        <w:jc w:val="both"/>
        <w:rPr>
          <w:lang w:eastAsia="fr-FR" w:bidi="fr-FR"/>
        </w:rPr>
      </w:pPr>
      <w:r w:rsidRPr="00875552">
        <w:rPr>
          <w:i/>
          <w:iCs/>
        </w:rPr>
        <w:t>Die Lebenshaltung von 2.000 Arbeiter-, Angestellten- und Bea</w:t>
      </w:r>
      <w:r w:rsidRPr="00875552">
        <w:rPr>
          <w:i/>
          <w:iCs/>
        </w:rPr>
        <w:t>m</w:t>
      </w:r>
      <w:r w:rsidRPr="00875552">
        <w:rPr>
          <w:i/>
          <w:iCs/>
        </w:rPr>
        <w:t>tenhaus-haltungen. Erhebungen von Wirtschaftsrechnungen im deut</w:t>
      </w:r>
      <w:r w:rsidRPr="00875552">
        <w:rPr>
          <w:i/>
          <w:iCs/>
        </w:rPr>
        <w:t>s</w:t>
      </w:r>
      <w:r w:rsidRPr="00875552">
        <w:rPr>
          <w:i/>
          <w:iCs/>
        </w:rPr>
        <w:t xml:space="preserve">chen Reich vom Jahre 1927-28. Einzelschriften zur Statistik des deutschen Reichs, </w:t>
      </w:r>
      <w:r w:rsidRPr="00875552">
        <w:rPr>
          <w:lang w:eastAsia="fr-FR" w:bidi="fr-FR"/>
        </w:rPr>
        <w:t>nr 221, 22n. Teil I, Gesamtergebnisse. Teil II, Ei</w:t>
      </w:r>
      <w:r w:rsidRPr="00875552">
        <w:rPr>
          <w:lang w:eastAsia="fr-FR" w:bidi="fr-FR"/>
        </w:rPr>
        <w:t>n</w:t>
      </w:r>
      <w:r w:rsidRPr="00875552">
        <w:rPr>
          <w:lang w:eastAsia="fr-FR" w:bidi="fr-FR"/>
        </w:rPr>
        <w:t>zelhaushaltungen. — Berlin, 1932. — [Les résultats princ</w:t>
      </w:r>
      <w:r w:rsidRPr="00875552">
        <w:rPr>
          <w:lang w:eastAsia="fr-FR" w:bidi="fr-FR"/>
        </w:rPr>
        <w:t>i</w:t>
      </w:r>
      <w:r w:rsidRPr="00875552">
        <w:rPr>
          <w:lang w:eastAsia="fr-FR" w:bidi="fr-FR"/>
        </w:rPr>
        <w:t>paux de cette enquête ont été publiés d’abord dans Wirtschaft und Statistik, Jah</w:t>
      </w:r>
      <w:r w:rsidRPr="00875552">
        <w:rPr>
          <w:lang w:eastAsia="fr-FR" w:bidi="fr-FR"/>
        </w:rPr>
        <w:t>r</w:t>
      </w:r>
      <w:r w:rsidRPr="00875552">
        <w:rPr>
          <w:lang w:eastAsia="fr-FR" w:bidi="fr-FR"/>
        </w:rPr>
        <w:t>gang 1929, nr 20, 22, 24, Jahrg. 1930, nr 2, 3, 5, 7, 8.]</w:t>
      </w:r>
    </w:p>
    <w:p w:rsidR="00046DF9" w:rsidRDefault="00046DF9" w:rsidP="00046DF9">
      <w:pPr>
        <w:spacing w:before="120" w:after="120"/>
        <w:jc w:val="both"/>
        <w:rPr>
          <w:lang w:eastAsia="fr-FR" w:bidi="fr-FR"/>
        </w:rPr>
      </w:pPr>
      <w:r>
        <w:rPr>
          <w:lang w:eastAsia="fr-FR" w:bidi="fr-FR"/>
        </w:rPr>
        <w:br w:type="page"/>
      </w:r>
    </w:p>
    <w:p w:rsidR="00046DF9" w:rsidRPr="00875552" w:rsidRDefault="00046DF9" w:rsidP="00046DF9">
      <w:pPr>
        <w:spacing w:before="120" w:after="120"/>
        <w:jc w:val="both"/>
        <w:rPr>
          <w:lang w:eastAsia="fr-FR" w:bidi="fr-FR"/>
        </w:rPr>
      </w:pPr>
      <w:r w:rsidRPr="00875552">
        <w:rPr>
          <w:lang w:eastAsia="fr-FR" w:bidi="fr-FR"/>
        </w:rPr>
        <w:t>b) États-Unis d’Amérique.</w:t>
      </w:r>
    </w:p>
    <w:p w:rsidR="00046DF9" w:rsidRDefault="00046DF9" w:rsidP="00046DF9">
      <w:pPr>
        <w:spacing w:before="120" w:after="120"/>
        <w:jc w:val="both"/>
        <w:rPr>
          <w:lang w:eastAsia="fr-FR" w:bidi="fr-FR"/>
        </w:rPr>
      </w:pPr>
    </w:p>
    <w:p w:rsidR="00046DF9" w:rsidRDefault="00046DF9" w:rsidP="00046DF9">
      <w:pPr>
        <w:spacing w:before="120" w:after="120"/>
        <w:jc w:val="both"/>
        <w:rPr>
          <w:lang w:eastAsia="fr-FR" w:bidi="fr-FR"/>
        </w:rPr>
      </w:pPr>
      <w:r w:rsidRPr="00875552">
        <w:rPr>
          <w:lang w:eastAsia="fr-FR" w:bidi="fr-FR"/>
        </w:rPr>
        <w:t>À la fin de l’année 1916, le Bureau of Labor Statistics put o</w:t>
      </w:r>
      <w:r w:rsidRPr="00875552">
        <w:rPr>
          <w:lang w:eastAsia="fr-FR" w:bidi="fr-FR"/>
        </w:rPr>
        <w:t>b</w:t>
      </w:r>
      <w:r w:rsidRPr="00875552">
        <w:rPr>
          <w:lang w:eastAsia="fr-FR" w:bidi="fr-FR"/>
        </w:rPr>
        <w:t xml:space="preserve">tenir plus de 2.000 budgets de familles vivant dans le district de Columbia, couvrant l’année 1916. Une analyse de cette enquête fut publiée dans la </w:t>
      </w:r>
      <w:r w:rsidRPr="00875552">
        <w:rPr>
          <w:i/>
          <w:iCs/>
        </w:rPr>
        <w:t>Monthly Review of the U. S. Bureau of Labor Statistics,</w:t>
      </w:r>
      <w:r w:rsidRPr="00875552">
        <w:rPr>
          <w:lang w:eastAsia="fr-FR" w:bidi="fr-FR"/>
        </w:rPr>
        <w:t xml:space="preserve"> octobre et novembre 1916. Ces budgets correspondaient à des familles de rev</w:t>
      </w:r>
      <w:r w:rsidRPr="00875552">
        <w:rPr>
          <w:lang w:eastAsia="fr-FR" w:bidi="fr-FR"/>
        </w:rPr>
        <w:t>e</w:t>
      </w:r>
      <w:r w:rsidRPr="00875552">
        <w:rPr>
          <w:lang w:eastAsia="fr-FR" w:bidi="fr-FR"/>
        </w:rPr>
        <w:t>nus bas et mod</w:t>
      </w:r>
      <w:r w:rsidRPr="00875552">
        <w:rPr>
          <w:lang w:eastAsia="fr-FR" w:bidi="fr-FR"/>
        </w:rPr>
        <w:t>é</w:t>
      </w:r>
      <w:r w:rsidRPr="00875552">
        <w:rPr>
          <w:lang w:eastAsia="fr-FR" w:bidi="fr-FR"/>
        </w:rPr>
        <w:t>rés, blanches et de couleur, de toutes nationalités et occupations, et de toutes grandeurs.</w:t>
      </w:r>
    </w:p>
    <w:p w:rsidR="00046DF9" w:rsidRPr="00875552" w:rsidRDefault="00046DF9" w:rsidP="00046DF9">
      <w:pPr>
        <w:spacing w:before="120" w:after="120"/>
        <w:jc w:val="both"/>
        <w:rPr>
          <w:lang w:eastAsia="fr-FR" w:bidi="fr-FR"/>
        </w:rPr>
      </w:pPr>
      <w:r w:rsidRPr="000124EA">
        <w:rPr>
          <w:lang w:eastAsia="fr-FR" w:bidi="fr-FR"/>
        </w:rPr>
        <w:t>[156]</w:t>
      </w:r>
    </w:p>
    <w:p w:rsidR="00046DF9" w:rsidRPr="00875552" w:rsidRDefault="00046DF9" w:rsidP="00046DF9">
      <w:pPr>
        <w:spacing w:before="120" w:after="120"/>
        <w:jc w:val="both"/>
        <w:rPr>
          <w:lang w:eastAsia="fr-FR" w:bidi="fr-FR"/>
        </w:rPr>
      </w:pPr>
      <w:r w:rsidRPr="00875552">
        <w:rPr>
          <w:smallCaps/>
        </w:rPr>
        <w:t xml:space="preserve">Ogburn </w:t>
      </w:r>
      <w:r w:rsidRPr="00875552">
        <w:rPr>
          <w:lang w:eastAsia="fr-FR" w:bidi="fr-FR"/>
        </w:rPr>
        <w:t xml:space="preserve">(William F.). — </w:t>
      </w:r>
      <w:r w:rsidRPr="00875552">
        <w:rPr>
          <w:i/>
          <w:iCs/>
        </w:rPr>
        <w:t>Analysis of the standard of living in the district of Columbia in</w:t>
      </w:r>
      <w:r w:rsidRPr="00875552">
        <w:rPr>
          <w:lang w:eastAsia="fr-FR" w:bidi="fr-FR"/>
        </w:rPr>
        <w:t xml:space="preserve"> 1916. — Quarterly publications of the Amer</w:t>
      </w:r>
      <w:r w:rsidRPr="00875552">
        <w:rPr>
          <w:lang w:eastAsia="fr-FR" w:bidi="fr-FR"/>
        </w:rPr>
        <w:t>i</w:t>
      </w:r>
      <w:r w:rsidRPr="00875552">
        <w:rPr>
          <w:lang w:eastAsia="fr-FR" w:bidi="fr-FR"/>
        </w:rPr>
        <w:t>can Statistical Association, juin 1919. [Étude sur l’enquête précéde</w:t>
      </w:r>
      <w:r w:rsidRPr="00875552">
        <w:rPr>
          <w:lang w:eastAsia="fr-FR" w:bidi="fr-FR"/>
        </w:rPr>
        <w:t>n</w:t>
      </w:r>
      <w:r w:rsidRPr="00875552">
        <w:rPr>
          <w:lang w:eastAsia="fr-FR" w:bidi="fr-FR"/>
        </w:rPr>
        <w:t xml:space="preserve">te.] </w:t>
      </w:r>
    </w:p>
    <w:p w:rsidR="00046DF9" w:rsidRPr="00875552" w:rsidRDefault="00046DF9" w:rsidP="00046DF9">
      <w:pPr>
        <w:spacing w:before="120" w:after="120"/>
        <w:jc w:val="both"/>
        <w:rPr>
          <w:lang w:eastAsia="fr-FR" w:bidi="fr-FR"/>
        </w:rPr>
      </w:pPr>
      <w:r w:rsidRPr="00875552">
        <w:rPr>
          <w:lang w:eastAsia="fr-FR" w:bidi="fr-FR"/>
        </w:rPr>
        <w:t xml:space="preserve">Enquête faite en 1918 par le </w:t>
      </w:r>
      <w:r w:rsidRPr="00875552">
        <w:rPr>
          <w:i/>
          <w:iCs/>
        </w:rPr>
        <w:t>Bureau of Labor Statistics,</w:t>
      </w:r>
      <w:r w:rsidRPr="00875552">
        <w:rPr>
          <w:lang w:eastAsia="fr-FR" w:bidi="fr-FR"/>
        </w:rPr>
        <w:t xml:space="preserve"> en liaison avec le </w:t>
      </w:r>
      <w:r w:rsidRPr="00875552">
        <w:rPr>
          <w:i/>
          <w:iCs/>
        </w:rPr>
        <w:t>Wage Adjustment Board of the Emergency Fleet Corporation,</w:t>
      </w:r>
      <w:r w:rsidRPr="00875552">
        <w:rPr>
          <w:lang w:eastAsia="fr-FR" w:bidi="fr-FR"/>
        </w:rPr>
        <w:t xml:space="preserve"> sur 4.900 f</w:t>
      </w:r>
      <w:r w:rsidRPr="00875552">
        <w:rPr>
          <w:lang w:eastAsia="fr-FR" w:bidi="fr-FR"/>
        </w:rPr>
        <w:t>a</w:t>
      </w:r>
      <w:r w:rsidRPr="00875552">
        <w:rPr>
          <w:lang w:eastAsia="fr-FR" w:bidi="fr-FR"/>
        </w:rPr>
        <w:t xml:space="preserve">milles blanches, et 200 de couleur, établies sur la côte de l’Atlantique, du Pacifique et des Grands Lacs. — </w:t>
      </w:r>
      <w:r w:rsidRPr="00875552">
        <w:rPr>
          <w:i/>
          <w:iCs/>
        </w:rPr>
        <w:t>Monthly Labor R</w:t>
      </w:r>
      <w:r w:rsidRPr="00875552">
        <w:rPr>
          <w:i/>
          <w:iCs/>
        </w:rPr>
        <w:t>e</w:t>
      </w:r>
      <w:r w:rsidRPr="00875552">
        <w:rPr>
          <w:i/>
          <w:iCs/>
        </w:rPr>
        <w:t xml:space="preserve">view, </w:t>
      </w:r>
      <w:r w:rsidRPr="00875552">
        <w:rPr>
          <w:lang w:eastAsia="fr-FR" w:bidi="fr-FR"/>
        </w:rPr>
        <w:t>mars à décembre 1918.</w:t>
      </w:r>
    </w:p>
    <w:p w:rsidR="00046DF9" w:rsidRPr="00875552" w:rsidRDefault="00046DF9" w:rsidP="00046DF9">
      <w:pPr>
        <w:spacing w:before="120" w:after="120"/>
        <w:jc w:val="both"/>
        <w:rPr>
          <w:lang w:eastAsia="fr-FR" w:bidi="fr-FR"/>
        </w:rPr>
      </w:pPr>
      <w:r w:rsidRPr="00875552">
        <w:rPr>
          <w:lang w:eastAsia="fr-FR" w:bidi="fr-FR"/>
        </w:rPr>
        <w:t xml:space="preserve">Enquête faite en 1918-19 par le </w:t>
      </w:r>
      <w:r w:rsidRPr="00875552">
        <w:rPr>
          <w:i/>
          <w:iCs/>
        </w:rPr>
        <w:t>Bureau of Labor Statistics,</w:t>
      </w:r>
      <w:r w:rsidRPr="00875552">
        <w:rPr>
          <w:lang w:eastAsia="fr-FR" w:bidi="fr-FR"/>
        </w:rPr>
        <w:t xml:space="preserve"> en lia</w:t>
      </w:r>
      <w:r w:rsidRPr="00875552">
        <w:rPr>
          <w:lang w:eastAsia="fr-FR" w:bidi="fr-FR"/>
        </w:rPr>
        <w:t>i</w:t>
      </w:r>
      <w:r w:rsidRPr="00875552">
        <w:rPr>
          <w:lang w:eastAsia="fr-FR" w:bidi="fr-FR"/>
        </w:rPr>
        <w:t xml:space="preserve">son avec le </w:t>
      </w:r>
      <w:r w:rsidRPr="00875552">
        <w:rPr>
          <w:i/>
          <w:iCs/>
        </w:rPr>
        <w:t>National War Labor Board,</w:t>
      </w:r>
      <w:r w:rsidRPr="00875552">
        <w:rPr>
          <w:lang w:eastAsia="fr-FR" w:bidi="fr-FR"/>
        </w:rPr>
        <w:t xml:space="preserve"> sur 12.096 familles blanches, et 741 de co</w:t>
      </w:r>
      <w:r w:rsidRPr="00875552">
        <w:rPr>
          <w:lang w:eastAsia="fr-FR" w:bidi="fr-FR"/>
        </w:rPr>
        <w:t>u</w:t>
      </w:r>
      <w:r w:rsidRPr="00875552">
        <w:rPr>
          <w:lang w:eastAsia="fr-FR" w:bidi="fr-FR"/>
        </w:rPr>
        <w:t xml:space="preserve">leur. </w:t>
      </w:r>
      <w:r w:rsidRPr="00875552">
        <w:rPr>
          <w:i/>
          <w:iCs/>
        </w:rPr>
        <w:t>Monthly Labor Review,</w:t>
      </w:r>
      <w:r w:rsidRPr="00875552">
        <w:rPr>
          <w:lang w:eastAsia="fr-FR" w:bidi="fr-FR"/>
        </w:rPr>
        <w:t xml:space="preserve"> mai, juin, juillet, août 1919, et </w:t>
      </w:r>
      <w:r w:rsidRPr="00875552">
        <w:rPr>
          <w:i/>
          <w:iCs/>
        </w:rPr>
        <w:t>Cost of living in the United States,</w:t>
      </w:r>
      <w:r w:rsidRPr="00875552">
        <w:rPr>
          <w:lang w:eastAsia="fr-FR" w:bidi="fr-FR"/>
        </w:rPr>
        <w:t xml:space="preserve"> dans le </w:t>
      </w:r>
      <w:r w:rsidRPr="00875552">
        <w:rPr>
          <w:i/>
          <w:iCs/>
        </w:rPr>
        <w:t>Bulletin of the U. S. B</w:t>
      </w:r>
      <w:r w:rsidRPr="00875552">
        <w:rPr>
          <w:i/>
          <w:iCs/>
        </w:rPr>
        <w:t>u</w:t>
      </w:r>
      <w:r w:rsidRPr="00875552">
        <w:rPr>
          <w:i/>
          <w:iCs/>
        </w:rPr>
        <w:t>reau of Labor Statistics,</w:t>
      </w:r>
      <w:r w:rsidRPr="00875552">
        <w:rPr>
          <w:lang w:eastAsia="fr-FR" w:bidi="fr-FR"/>
        </w:rPr>
        <w:t xml:space="preserve"> n° 357, mai 1924. Voir un résumé de ces données dans le </w:t>
      </w:r>
      <w:r w:rsidRPr="00875552">
        <w:rPr>
          <w:i/>
          <w:iCs/>
        </w:rPr>
        <w:t>Bulletin de la Statistique générale de la France,</w:t>
      </w:r>
      <w:r w:rsidRPr="00875552">
        <w:rPr>
          <w:lang w:eastAsia="fr-FR" w:bidi="fr-FR"/>
        </w:rPr>
        <w:t xml:space="preserve"> tome IX, 1919-20. p. 363.</w:t>
      </w:r>
    </w:p>
    <w:p w:rsidR="00046DF9" w:rsidRPr="00875552" w:rsidRDefault="00046DF9" w:rsidP="00046DF9">
      <w:pPr>
        <w:spacing w:before="120" w:after="120"/>
        <w:jc w:val="both"/>
        <w:rPr>
          <w:lang w:eastAsia="fr-FR" w:bidi="fr-FR"/>
        </w:rPr>
      </w:pPr>
      <w:r w:rsidRPr="00875552">
        <w:rPr>
          <w:smallCaps/>
        </w:rPr>
        <w:t xml:space="preserve">Nesbitt </w:t>
      </w:r>
      <w:r w:rsidRPr="00875552">
        <w:rPr>
          <w:lang w:eastAsia="fr-FR" w:bidi="fr-FR"/>
        </w:rPr>
        <w:t xml:space="preserve">(Florence). — </w:t>
      </w:r>
      <w:r w:rsidRPr="00875552">
        <w:rPr>
          <w:i/>
          <w:iCs/>
        </w:rPr>
        <w:t>The Chicago standard budget for depe</w:t>
      </w:r>
      <w:r w:rsidRPr="00875552">
        <w:rPr>
          <w:i/>
          <w:iCs/>
        </w:rPr>
        <w:t>n</w:t>
      </w:r>
      <w:r w:rsidRPr="00875552">
        <w:rPr>
          <w:i/>
          <w:iCs/>
        </w:rPr>
        <w:t>dent families,</w:t>
      </w:r>
      <w:r w:rsidRPr="00875552">
        <w:rPr>
          <w:lang w:eastAsia="fr-FR" w:bidi="fr-FR"/>
        </w:rPr>
        <w:t xml:space="preserve"> ja</w:t>
      </w:r>
      <w:r w:rsidRPr="00875552">
        <w:rPr>
          <w:lang w:eastAsia="fr-FR" w:bidi="fr-FR"/>
        </w:rPr>
        <w:t>n</w:t>
      </w:r>
      <w:r w:rsidRPr="00875552">
        <w:rPr>
          <w:lang w:eastAsia="fr-FR" w:bidi="fr-FR"/>
        </w:rPr>
        <w:t>vier 1925, edited by the Chicago Council of social agencies [Budget modèle, préparé en 1912, revisé en 1918, puis en 1925.]</w:t>
      </w:r>
    </w:p>
    <w:p w:rsidR="00046DF9" w:rsidRPr="00875552" w:rsidRDefault="00046DF9" w:rsidP="00046DF9">
      <w:pPr>
        <w:spacing w:before="120" w:after="120"/>
        <w:jc w:val="both"/>
        <w:rPr>
          <w:lang w:eastAsia="fr-FR" w:bidi="fr-FR"/>
        </w:rPr>
      </w:pPr>
      <w:r w:rsidRPr="00875552">
        <w:rPr>
          <w:smallCaps/>
        </w:rPr>
        <w:t xml:space="preserve">Houghteling. </w:t>
      </w:r>
      <w:r w:rsidRPr="00875552">
        <w:rPr>
          <w:lang w:eastAsia="fr-FR" w:bidi="fr-FR"/>
        </w:rPr>
        <w:t xml:space="preserve">— </w:t>
      </w:r>
      <w:r w:rsidRPr="00875552">
        <w:rPr>
          <w:i/>
          <w:iCs/>
        </w:rPr>
        <w:t>Income and standard of living.</w:t>
      </w:r>
      <w:r w:rsidRPr="00875552">
        <w:rPr>
          <w:lang w:eastAsia="fr-FR" w:bidi="fr-FR"/>
        </w:rPr>
        <w:t xml:space="preserve"> xvii 224 p. Un</w:t>
      </w:r>
      <w:r w:rsidRPr="00875552">
        <w:rPr>
          <w:lang w:eastAsia="fr-FR" w:bidi="fr-FR"/>
        </w:rPr>
        <w:t>i</w:t>
      </w:r>
      <w:r w:rsidRPr="00875552">
        <w:rPr>
          <w:lang w:eastAsia="fr-FR" w:bidi="fr-FR"/>
        </w:rPr>
        <w:t>versity of Ch</w:t>
      </w:r>
      <w:r w:rsidRPr="00875552">
        <w:rPr>
          <w:lang w:eastAsia="fr-FR" w:bidi="fr-FR"/>
        </w:rPr>
        <w:t>i</w:t>
      </w:r>
      <w:r w:rsidRPr="00875552">
        <w:rPr>
          <w:lang w:eastAsia="fr-FR" w:bidi="fr-FR"/>
        </w:rPr>
        <w:t xml:space="preserve">cago Press, 1927. [Enquête sur 476 familles (voir notre article : </w:t>
      </w:r>
      <w:r w:rsidRPr="00875552">
        <w:rPr>
          <w:i/>
          <w:iCs/>
        </w:rPr>
        <w:t>Les budgets de familles ouvrières aux États-Unis,</w:t>
      </w:r>
      <w:r w:rsidRPr="00875552">
        <w:rPr>
          <w:lang w:eastAsia="fr-FR" w:bidi="fr-FR"/>
        </w:rPr>
        <w:t xml:space="preserve"> Bull</w:t>
      </w:r>
      <w:r w:rsidRPr="00875552">
        <w:rPr>
          <w:lang w:eastAsia="fr-FR" w:bidi="fr-FR"/>
        </w:rPr>
        <w:t>e</w:t>
      </w:r>
      <w:r w:rsidRPr="00875552">
        <w:rPr>
          <w:lang w:eastAsia="fr-FR" w:bidi="fr-FR"/>
        </w:rPr>
        <w:t>tin de la Statistique générale, avril-juin 1931, p. 398).]</w:t>
      </w:r>
    </w:p>
    <w:p w:rsidR="00046DF9" w:rsidRDefault="00046DF9" w:rsidP="00046DF9">
      <w:pPr>
        <w:spacing w:before="120" w:after="120"/>
        <w:jc w:val="both"/>
        <w:rPr>
          <w:lang w:eastAsia="fr-FR" w:bidi="fr-FR"/>
        </w:rPr>
      </w:pPr>
      <w:r w:rsidRPr="00875552">
        <w:rPr>
          <w:smallCaps/>
        </w:rPr>
        <w:t xml:space="preserve">Lynd </w:t>
      </w:r>
      <w:r w:rsidRPr="00875552">
        <w:rPr>
          <w:lang w:eastAsia="fr-FR" w:bidi="fr-FR"/>
        </w:rPr>
        <w:t xml:space="preserve">(Robert S. and Helen Merrell). — </w:t>
      </w:r>
      <w:r w:rsidRPr="00875552">
        <w:rPr>
          <w:i/>
          <w:iCs/>
        </w:rPr>
        <w:t>Middletown.</w:t>
      </w:r>
      <w:r>
        <w:rPr>
          <w:lang w:eastAsia="fr-FR" w:bidi="fr-FR"/>
        </w:rPr>
        <w:t xml:space="preserve"> — New- York, 1929, xii-550 p.</w:t>
      </w:r>
    </w:p>
    <w:p w:rsidR="00046DF9" w:rsidRPr="00875552" w:rsidRDefault="00046DF9" w:rsidP="00046DF9">
      <w:pPr>
        <w:pStyle w:val="bb"/>
      </w:pPr>
      <w:r w:rsidRPr="00875552">
        <w:t>[Contient les résultats d’une enquête faite en 1923-24 sur 100 familles d’ouvriers (y compris 9 contremaîtres). On a r</w:t>
      </w:r>
      <w:r w:rsidRPr="00875552">
        <w:t>e</w:t>
      </w:r>
      <w:r w:rsidRPr="00875552">
        <w:t>produit en annexe les budgets individuels avec tous leurs d</w:t>
      </w:r>
      <w:r w:rsidRPr="00875552">
        <w:t>é</w:t>
      </w:r>
      <w:r w:rsidRPr="00875552">
        <w:t xml:space="preserve">tails.] </w:t>
      </w:r>
    </w:p>
    <w:p w:rsidR="00046DF9" w:rsidRPr="00875552" w:rsidRDefault="00046DF9" w:rsidP="00046DF9">
      <w:pPr>
        <w:spacing w:before="120" w:after="120"/>
        <w:jc w:val="both"/>
        <w:rPr>
          <w:lang w:eastAsia="fr-FR" w:bidi="fr-FR"/>
        </w:rPr>
      </w:pPr>
      <w:r w:rsidRPr="00875552">
        <w:rPr>
          <w:smallCaps/>
        </w:rPr>
        <w:t xml:space="preserve">Lynd </w:t>
      </w:r>
      <w:r w:rsidRPr="00875552">
        <w:rPr>
          <w:lang w:eastAsia="fr-FR" w:bidi="fr-FR"/>
        </w:rPr>
        <w:t xml:space="preserve">(Robert S.). — </w:t>
      </w:r>
      <w:r w:rsidRPr="00875552">
        <w:rPr>
          <w:i/>
          <w:iCs/>
        </w:rPr>
        <w:t>The people as consumers.</w:t>
      </w:r>
      <w:r w:rsidRPr="00875552">
        <w:rPr>
          <w:lang w:eastAsia="fr-FR" w:bidi="fr-FR"/>
        </w:rPr>
        <w:t xml:space="preserve"> —- Recent Social Trends in the Un</w:t>
      </w:r>
      <w:r w:rsidRPr="00875552">
        <w:rPr>
          <w:lang w:eastAsia="fr-FR" w:bidi="fr-FR"/>
        </w:rPr>
        <w:t>i</w:t>
      </w:r>
      <w:r w:rsidRPr="00875552">
        <w:rPr>
          <w:lang w:eastAsia="fr-FR" w:bidi="fr-FR"/>
        </w:rPr>
        <w:t>ted States. Report of the President’s Research Com- mittee on Social Trends, New-York, Mc Graw-Ilill Book Co., 1933, tome II, p. 857-911.</w:t>
      </w:r>
    </w:p>
    <w:p w:rsidR="00046DF9" w:rsidRDefault="00046DF9" w:rsidP="00046DF9">
      <w:pPr>
        <w:spacing w:before="120" w:after="120"/>
        <w:jc w:val="both"/>
        <w:rPr>
          <w:lang w:eastAsia="fr-FR" w:bidi="fr-FR"/>
        </w:rPr>
      </w:pPr>
      <w:r w:rsidRPr="00875552">
        <w:rPr>
          <w:i/>
          <w:iCs/>
        </w:rPr>
        <w:t>Standard of living of employées of Ford Motor Co. in Detroit.</w:t>
      </w:r>
      <w:r w:rsidRPr="00875552">
        <w:rPr>
          <w:lang w:eastAsia="fr-FR" w:bidi="fr-FR"/>
        </w:rPr>
        <w:t xml:space="preserve"> Monthly Labor R</w:t>
      </w:r>
      <w:r w:rsidRPr="00875552">
        <w:rPr>
          <w:lang w:eastAsia="fr-FR" w:bidi="fr-FR"/>
        </w:rPr>
        <w:t>e</w:t>
      </w:r>
      <w:r>
        <w:rPr>
          <w:lang w:eastAsia="fr-FR" w:bidi="fr-FR"/>
        </w:rPr>
        <w:t>view, juin 1930.</w:t>
      </w:r>
    </w:p>
    <w:p w:rsidR="00046DF9" w:rsidRPr="00875552" w:rsidRDefault="00046DF9" w:rsidP="00046DF9">
      <w:pPr>
        <w:pStyle w:val="bb"/>
      </w:pPr>
      <w:r w:rsidRPr="00875552">
        <w:t xml:space="preserve">[Enquête faite, à la demande de la </w:t>
      </w:r>
      <w:r w:rsidRPr="00875552">
        <w:rPr>
          <w:i/>
          <w:iCs/>
        </w:rPr>
        <w:t>Ford Motor Co.</w:t>
      </w:r>
      <w:r w:rsidRPr="00875552">
        <w:t xml:space="preserve"> et du </w:t>
      </w:r>
      <w:r w:rsidRPr="00875552">
        <w:rPr>
          <w:i/>
          <w:iCs/>
        </w:rPr>
        <w:t>B. I. T.,</w:t>
      </w:r>
      <w:r w:rsidRPr="00875552">
        <w:t xml:space="preserve"> sur 100 familles. Traduction française presque intégrale dans la publication du B. I. T. c</w:t>
      </w:r>
      <w:r w:rsidRPr="00875552">
        <w:t>i</w:t>
      </w:r>
      <w:r w:rsidRPr="00875552">
        <w:t xml:space="preserve">tée : </w:t>
      </w:r>
      <w:r w:rsidRPr="00875552">
        <w:rPr>
          <w:i/>
          <w:iCs/>
        </w:rPr>
        <w:t>Contribution à l’ étude de la comparaison</w:t>
      </w:r>
      <w:r w:rsidRPr="00875552">
        <w:t xml:space="preserve"> etc., </w:t>
      </w:r>
      <w:r w:rsidRPr="00875552">
        <w:rPr>
          <w:i/>
          <w:iCs/>
        </w:rPr>
        <w:t>in fine.]</w:t>
      </w:r>
    </w:p>
    <w:p w:rsidR="00046DF9" w:rsidRDefault="00046DF9" w:rsidP="00046DF9">
      <w:pPr>
        <w:spacing w:before="120" w:after="120"/>
        <w:jc w:val="both"/>
        <w:rPr>
          <w:lang w:eastAsia="fr-FR" w:bidi="fr-FR"/>
        </w:rPr>
      </w:pPr>
      <w:r w:rsidRPr="00875552">
        <w:rPr>
          <w:i/>
          <w:iCs/>
        </w:rPr>
        <w:t>Cost of living of federal employees in five cities.</w:t>
      </w:r>
      <w:r w:rsidRPr="00875552">
        <w:rPr>
          <w:lang w:eastAsia="fr-FR" w:bidi="fr-FR"/>
        </w:rPr>
        <w:t xml:space="preserve"> Monthly Labor Review, août, septembre et novembre 1929.</w:t>
      </w:r>
    </w:p>
    <w:p w:rsidR="00046DF9" w:rsidRPr="00875552" w:rsidRDefault="00046DF9" w:rsidP="00046DF9">
      <w:pPr>
        <w:pStyle w:val="bb"/>
      </w:pPr>
      <w:r w:rsidRPr="00875552">
        <w:t xml:space="preserve">[Enquête faite par le </w:t>
      </w:r>
      <w:r w:rsidRPr="00875552">
        <w:rPr>
          <w:i/>
          <w:iCs/>
        </w:rPr>
        <w:t>B</w:t>
      </w:r>
      <w:r w:rsidRPr="00875552">
        <w:rPr>
          <w:i/>
          <w:iCs/>
        </w:rPr>
        <w:t>u</w:t>
      </w:r>
      <w:r w:rsidRPr="00875552">
        <w:rPr>
          <w:i/>
          <w:iCs/>
        </w:rPr>
        <w:t>reau of Labor Statistics</w:t>
      </w:r>
      <w:r w:rsidRPr="00875552">
        <w:t xml:space="preserve"> en liaison avec le </w:t>
      </w:r>
      <w:r w:rsidRPr="00875552">
        <w:rPr>
          <w:i/>
          <w:iCs/>
        </w:rPr>
        <w:t>Personnel Classification Board,</w:t>
      </w:r>
      <w:r w:rsidRPr="00875552">
        <w:t xml:space="preserve"> en 1928, sur 506 fami</w:t>
      </w:r>
      <w:r w:rsidRPr="00875552">
        <w:t>l</w:t>
      </w:r>
      <w:r w:rsidRPr="00875552">
        <w:t>les d’employés fédéraux dans cinq grandes villes des États- Unis.]</w:t>
      </w:r>
    </w:p>
    <w:p w:rsidR="00046DF9" w:rsidRDefault="00046DF9" w:rsidP="00046DF9">
      <w:pPr>
        <w:spacing w:before="120" w:after="120"/>
        <w:jc w:val="both"/>
        <w:rPr>
          <w:lang w:eastAsia="fr-FR" w:bidi="fr-FR"/>
        </w:rPr>
      </w:pPr>
      <w:r w:rsidRPr="00875552">
        <w:rPr>
          <w:smallCaps/>
        </w:rPr>
        <w:t xml:space="preserve">Peixotto </w:t>
      </w:r>
      <w:r w:rsidRPr="00875552">
        <w:rPr>
          <w:lang w:eastAsia="fr-FR" w:bidi="fr-FR"/>
        </w:rPr>
        <w:t xml:space="preserve">(Jessica B.). — </w:t>
      </w:r>
      <w:r w:rsidRPr="00875552">
        <w:rPr>
          <w:i/>
          <w:iCs/>
        </w:rPr>
        <w:t>Cost of living studies.</w:t>
      </w:r>
      <w:r w:rsidRPr="00875552">
        <w:rPr>
          <w:lang w:eastAsia="fr-FR" w:bidi="fr-FR"/>
        </w:rPr>
        <w:t xml:space="preserve"> H. </w:t>
      </w:r>
      <w:r w:rsidRPr="00875552">
        <w:rPr>
          <w:i/>
          <w:iCs/>
        </w:rPr>
        <w:t>How workers spend a living wage.</w:t>
      </w:r>
      <w:r w:rsidRPr="00875552">
        <w:rPr>
          <w:lang w:eastAsia="fr-FR" w:bidi="fr-FR"/>
        </w:rPr>
        <w:t xml:space="preserve"> — University of California Publications in Ec</w:t>
      </w:r>
      <w:r w:rsidRPr="00875552">
        <w:rPr>
          <w:lang w:eastAsia="fr-FR" w:bidi="fr-FR"/>
        </w:rPr>
        <w:t>o</w:t>
      </w:r>
      <w:r w:rsidRPr="00875552">
        <w:rPr>
          <w:lang w:eastAsia="fr-FR" w:bidi="fr-FR"/>
        </w:rPr>
        <w:t>nomies, vol.</w:t>
      </w:r>
      <w:r>
        <w:rPr>
          <w:lang w:eastAsia="fr-FR" w:bidi="fr-FR"/>
        </w:rPr>
        <w:t> </w:t>
      </w:r>
      <w:r w:rsidRPr="00875552">
        <w:rPr>
          <w:lang w:eastAsia="fr-FR" w:bidi="fr-FR"/>
        </w:rPr>
        <w:t>5, n°</w:t>
      </w:r>
      <w:r>
        <w:rPr>
          <w:lang w:eastAsia="fr-FR" w:bidi="fr-FR"/>
        </w:rPr>
        <w:t> </w:t>
      </w:r>
      <w:r w:rsidRPr="00875552">
        <w:rPr>
          <w:lang w:eastAsia="fr-FR" w:bidi="fr-FR"/>
        </w:rPr>
        <w:t>3, p. 161 à 245. Berkeley, University of Cal</w:t>
      </w:r>
      <w:r w:rsidRPr="00875552">
        <w:rPr>
          <w:lang w:eastAsia="fr-FR" w:bidi="fr-FR"/>
        </w:rPr>
        <w:t>i</w:t>
      </w:r>
      <w:r>
        <w:rPr>
          <w:lang w:eastAsia="fr-FR" w:bidi="fr-FR"/>
        </w:rPr>
        <w:t>fornia Press, 1929.</w:t>
      </w:r>
    </w:p>
    <w:p w:rsidR="00046DF9" w:rsidRPr="00875552" w:rsidRDefault="00046DF9" w:rsidP="00046DF9">
      <w:pPr>
        <w:pStyle w:val="bb"/>
      </w:pPr>
      <w:r w:rsidRPr="00875552">
        <w:t>[Enquête sur les revenus et dépenses de 82 membres de l’Union typographique de San Francisco (skilled workers), faite entre septe</w:t>
      </w:r>
      <w:r w:rsidRPr="00875552">
        <w:t>m</w:t>
      </w:r>
      <w:r w:rsidRPr="00875552">
        <w:t xml:space="preserve">bre et novembre 1921, et portant sur une année. Voir : </w:t>
      </w:r>
      <w:r w:rsidRPr="00875552">
        <w:rPr>
          <w:i/>
          <w:iCs/>
        </w:rPr>
        <w:t>Monthly Labor Review,</w:t>
      </w:r>
      <w:r w:rsidRPr="00875552">
        <w:t xml:space="preserve"> vol.</w:t>
      </w:r>
      <w:r>
        <w:t> </w:t>
      </w:r>
      <w:r w:rsidRPr="00875552">
        <w:t>30, n°</w:t>
      </w:r>
      <w:r>
        <w:t> </w:t>
      </w:r>
      <w:r w:rsidRPr="00875552">
        <w:t>3, mars 1930.]</w:t>
      </w:r>
    </w:p>
    <w:p w:rsidR="00046DF9" w:rsidRPr="00875552" w:rsidRDefault="00046DF9" w:rsidP="00046DF9">
      <w:pPr>
        <w:spacing w:before="120" w:after="120"/>
        <w:jc w:val="both"/>
        <w:rPr>
          <w:lang w:eastAsia="fr-FR" w:bidi="fr-FR"/>
        </w:rPr>
      </w:pPr>
      <w:r w:rsidRPr="00875552">
        <w:rPr>
          <w:lang w:eastAsia="fr-FR" w:bidi="fr-FR"/>
        </w:rPr>
        <w:t>Même série :</w:t>
      </w:r>
    </w:p>
    <w:p w:rsidR="00046DF9" w:rsidRDefault="00046DF9" w:rsidP="00046DF9">
      <w:pPr>
        <w:spacing w:before="120" w:after="120"/>
        <w:jc w:val="both"/>
        <w:rPr>
          <w:lang w:eastAsia="fr-FR" w:bidi="fr-FR"/>
        </w:rPr>
      </w:pPr>
      <w:r w:rsidRPr="00875552">
        <w:rPr>
          <w:i/>
          <w:iCs/>
        </w:rPr>
        <w:t>Cost of living studies.</w:t>
      </w:r>
      <w:r w:rsidRPr="00875552">
        <w:rPr>
          <w:lang w:eastAsia="fr-FR" w:bidi="fr-FR"/>
        </w:rPr>
        <w:t xml:space="preserve"> IV. </w:t>
      </w:r>
      <w:r w:rsidRPr="00875552">
        <w:rPr>
          <w:i/>
          <w:iCs/>
        </w:rPr>
        <w:t xml:space="preserve">Spending ways of a semiskilled group. </w:t>
      </w:r>
      <w:r>
        <w:rPr>
          <w:lang w:eastAsia="fr-FR" w:bidi="fr-FR"/>
        </w:rPr>
        <w:t>Berkeley, 1931.</w:t>
      </w:r>
    </w:p>
    <w:p w:rsidR="00046DF9" w:rsidRPr="00875552" w:rsidRDefault="00046DF9" w:rsidP="00046DF9">
      <w:pPr>
        <w:pStyle w:val="bb"/>
      </w:pPr>
      <w:r w:rsidRPr="00875552">
        <w:t xml:space="preserve">[Enquête sur 98 familles d’employés de tramways (street-carmen). Voir : </w:t>
      </w:r>
      <w:r w:rsidRPr="00875552">
        <w:rPr>
          <w:i/>
          <w:iCs/>
        </w:rPr>
        <w:t>Monthly Labor Review,</w:t>
      </w:r>
      <w:r w:rsidRPr="00875552">
        <w:t xml:space="preserve"> vol.</w:t>
      </w:r>
      <w:r>
        <w:t> </w:t>
      </w:r>
      <w:r w:rsidRPr="00875552">
        <w:t>32, juin 1931.]</w:t>
      </w:r>
    </w:p>
    <w:p w:rsidR="00046DF9" w:rsidRPr="00875552" w:rsidRDefault="00046DF9" w:rsidP="00046DF9">
      <w:pPr>
        <w:spacing w:before="120" w:after="120"/>
        <w:jc w:val="both"/>
      </w:pPr>
      <w:r w:rsidRPr="00875552">
        <w:rPr>
          <w:lang w:eastAsia="fr-FR" w:bidi="fr-FR"/>
        </w:rPr>
        <w:br w:type="page"/>
        <w:t>[157]</w:t>
      </w:r>
    </w:p>
    <w:p w:rsidR="00046DF9" w:rsidRDefault="00046DF9" w:rsidP="00046DF9">
      <w:pPr>
        <w:spacing w:before="120" w:after="120"/>
        <w:jc w:val="both"/>
        <w:rPr>
          <w:lang w:eastAsia="fr-FR" w:bidi="fr-FR"/>
        </w:rPr>
      </w:pPr>
    </w:p>
    <w:p w:rsidR="00046DF9" w:rsidRPr="00875552" w:rsidRDefault="00046DF9" w:rsidP="00046DF9">
      <w:pPr>
        <w:spacing w:before="120" w:after="120"/>
        <w:jc w:val="both"/>
        <w:rPr>
          <w:lang w:eastAsia="fr-FR" w:bidi="fr-FR"/>
        </w:rPr>
      </w:pPr>
      <w:r w:rsidRPr="00875552">
        <w:rPr>
          <w:lang w:eastAsia="fr-FR" w:bidi="fr-FR"/>
        </w:rPr>
        <w:t>c) France.</w:t>
      </w:r>
    </w:p>
    <w:p w:rsidR="00046DF9" w:rsidRDefault="00046DF9" w:rsidP="00046DF9">
      <w:pPr>
        <w:spacing w:before="120" w:after="120"/>
        <w:jc w:val="both"/>
        <w:rPr>
          <w:smallCaps/>
        </w:rPr>
      </w:pPr>
    </w:p>
    <w:p w:rsidR="00046DF9" w:rsidRDefault="00046DF9" w:rsidP="00046DF9">
      <w:pPr>
        <w:spacing w:before="120" w:after="120"/>
        <w:jc w:val="both"/>
        <w:rPr>
          <w:lang w:eastAsia="fr-FR" w:bidi="fr-FR"/>
        </w:rPr>
      </w:pPr>
      <w:r w:rsidRPr="00875552">
        <w:rPr>
          <w:smallCaps/>
        </w:rPr>
        <w:t xml:space="preserve">Halbwachs </w:t>
      </w:r>
      <w:r w:rsidRPr="00875552">
        <w:rPr>
          <w:lang w:eastAsia="fr-FR" w:bidi="fr-FR"/>
        </w:rPr>
        <w:t xml:space="preserve">(Maurice). — </w:t>
      </w:r>
      <w:r w:rsidRPr="00875552">
        <w:rPr>
          <w:i/>
          <w:iCs/>
        </w:rPr>
        <w:t>Budgets de familles ouvrières et paysannes en France, en 1907.</w:t>
      </w:r>
      <w:r w:rsidRPr="00875552">
        <w:rPr>
          <w:lang w:eastAsia="fr-FR" w:bidi="fr-FR"/>
        </w:rPr>
        <w:t xml:space="preserve"> — Bu</w:t>
      </w:r>
      <w:r w:rsidRPr="00875552">
        <w:rPr>
          <w:lang w:eastAsia="fr-FR" w:bidi="fr-FR"/>
        </w:rPr>
        <w:t>l</w:t>
      </w:r>
      <w:r w:rsidRPr="00875552">
        <w:rPr>
          <w:lang w:eastAsia="fr-FR" w:bidi="fr-FR"/>
        </w:rPr>
        <w:t xml:space="preserve">letin de la Statistique générale de la France, </w:t>
      </w:r>
      <w:r>
        <w:rPr>
          <w:lang w:eastAsia="fr-FR" w:bidi="fr-FR"/>
        </w:rPr>
        <w:t>tome IV, fasc. I, octobre 1914.</w:t>
      </w:r>
    </w:p>
    <w:p w:rsidR="00046DF9" w:rsidRPr="00875552" w:rsidRDefault="00046DF9" w:rsidP="00046DF9">
      <w:pPr>
        <w:pStyle w:val="bb"/>
      </w:pPr>
      <w:r w:rsidRPr="00875552">
        <w:t>[Enquête organisée par nous, sur les indications et pour le compte de M. B. Seebohm Rowntree, en avril et mai 1907, sur 52 mén</w:t>
      </w:r>
      <w:r w:rsidRPr="00875552">
        <w:t>a</w:t>
      </w:r>
      <w:r w:rsidRPr="00875552">
        <w:t>ges ouvriers et 33 familles de paysans : budgets effe</w:t>
      </w:r>
      <w:r w:rsidRPr="00875552">
        <w:t>c</w:t>
      </w:r>
      <w:r w:rsidRPr="00875552">
        <w:t>tivement tenus par les ménages, pendant six s</w:t>
      </w:r>
      <w:r w:rsidRPr="00875552">
        <w:t>e</w:t>
      </w:r>
      <w:r w:rsidRPr="00875552">
        <w:t>maines.]</w:t>
      </w:r>
    </w:p>
    <w:p w:rsidR="00046DF9" w:rsidRPr="00875552" w:rsidRDefault="00046DF9" w:rsidP="00046DF9">
      <w:pPr>
        <w:spacing w:before="120" w:after="120"/>
        <w:jc w:val="both"/>
        <w:rPr>
          <w:lang w:eastAsia="fr-FR" w:bidi="fr-FR"/>
        </w:rPr>
      </w:pPr>
      <w:r w:rsidRPr="000124EA">
        <w:rPr>
          <w:i/>
          <w:lang w:eastAsia="fr-FR" w:bidi="fr-FR"/>
        </w:rPr>
        <w:t>Conditions de la vie ouvrière ou rurale en France en 1913-1911. — Statistique générale de la France</w:t>
      </w:r>
      <w:r w:rsidRPr="000124EA">
        <w:rPr>
          <w:lang w:eastAsia="fr-FR" w:bidi="fr-FR"/>
        </w:rPr>
        <w:t xml:space="preserve">, 100 p., Paris, 1919 [publié d’abord dans le </w:t>
      </w:r>
      <w:r w:rsidRPr="00875552">
        <w:rPr>
          <w:lang w:eastAsia="fr-FR" w:bidi="fr-FR"/>
        </w:rPr>
        <w:t>Bulletin de la Statistique générale,</w:t>
      </w:r>
      <w:r w:rsidRPr="000124EA">
        <w:rPr>
          <w:lang w:eastAsia="fr-FR" w:bidi="fr-FR"/>
        </w:rPr>
        <w:t xml:space="preserve"> en 1916-1917].</w:t>
      </w:r>
    </w:p>
    <w:p w:rsidR="00046DF9" w:rsidRDefault="00046DF9" w:rsidP="00046DF9">
      <w:pPr>
        <w:spacing w:before="120" w:after="120"/>
        <w:jc w:val="both"/>
        <w:rPr>
          <w:lang w:eastAsia="fr-FR" w:bidi="fr-FR"/>
        </w:rPr>
      </w:pPr>
      <w:r w:rsidRPr="00875552">
        <w:rPr>
          <w:smallCaps/>
        </w:rPr>
        <w:t xml:space="preserve">Halbwachs </w:t>
      </w:r>
      <w:r w:rsidRPr="00875552">
        <w:rPr>
          <w:lang w:eastAsia="fr-FR" w:bidi="fr-FR"/>
        </w:rPr>
        <w:t xml:space="preserve">(Maurice). — </w:t>
      </w:r>
      <w:r w:rsidRPr="00875552">
        <w:rPr>
          <w:i/>
          <w:iCs/>
        </w:rPr>
        <w:t>Revenus et dépenses de ménages de travailleurs. Une enquête officielle d’avant-guerre.</w:t>
      </w:r>
      <w:r w:rsidRPr="00875552">
        <w:rPr>
          <w:lang w:eastAsia="fr-FR" w:bidi="fr-FR"/>
        </w:rPr>
        <w:t xml:space="preserve"> — Revue d’économie p</w:t>
      </w:r>
      <w:r>
        <w:rPr>
          <w:lang w:eastAsia="fr-FR" w:bidi="fr-FR"/>
        </w:rPr>
        <w:t>olitique, janvier-février 1921.</w:t>
      </w:r>
    </w:p>
    <w:p w:rsidR="00046DF9" w:rsidRPr="00875552" w:rsidRDefault="00046DF9" w:rsidP="00046DF9">
      <w:pPr>
        <w:pStyle w:val="bb"/>
      </w:pPr>
      <w:r w:rsidRPr="00875552">
        <w:t>[Essai de comparaison entre les deux enquêtes précéde</w:t>
      </w:r>
      <w:r w:rsidRPr="00875552">
        <w:t>n</w:t>
      </w:r>
      <w:r w:rsidRPr="00875552">
        <w:t>tes.]</w:t>
      </w:r>
    </w:p>
    <w:p w:rsidR="00046DF9" w:rsidRPr="00875552" w:rsidRDefault="00046DF9" w:rsidP="00046DF9">
      <w:pPr>
        <w:spacing w:before="120" w:after="120"/>
        <w:jc w:val="both"/>
        <w:rPr>
          <w:lang w:eastAsia="fr-FR" w:bidi="fr-FR"/>
        </w:rPr>
      </w:pPr>
      <w:r w:rsidRPr="00875552">
        <w:rPr>
          <w:lang w:eastAsia="fr-FR" w:bidi="fr-FR"/>
        </w:rPr>
        <w:t>Les Commissions régionales instituées pour étudier les chang</w:t>
      </w:r>
      <w:r w:rsidRPr="00875552">
        <w:rPr>
          <w:lang w:eastAsia="fr-FR" w:bidi="fr-FR"/>
        </w:rPr>
        <w:t>e</w:t>
      </w:r>
      <w:r w:rsidRPr="00875552">
        <w:rPr>
          <w:lang w:eastAsia="fr-FR" w:bidi="fr-FR"/>
        </w:rPr>
        <w:t>ments du coût de la vie ont utilisé des statistiques de la consommation familiale comme base des pondérations pour le calcul des nombres-indices du coût de la vie. Nous ne savons si et où elles ont été p</w:t>
      </w:r>
      <w:r w:rsidRPr="00875552">
        <w:rPr>
          <w:lang w:eastAsia="fr-FR" w:bidi="fr-FR"/>
        </w:rPr>
        <w:t>u</w:t>
      </w:r>
      <w:r w:rsidRPr="00875552">
        <w:rPr>
          <w:lang w:eastAsia="fr-FR" w:bidi="fr-FR"/>
        </w:rPr>
        <w:t>bliées. Nous avons été chargé nous-même d’organiser en Alsace deux enquêtes par bu</w:t>
      </w:r>
      <w:r w:rsidRPr="00875552">
        <w:rPr>
          <w:lang w:eastAsia="fr-FR" w:bidi="fr-FR"/>
        </w:rPr>
        <w:t>d</w:t>
      </w:r>
      <w:r w:rsidRPr="00875552">
        <w:rPr>
          <w:lang w:eastAsia="fr-FR" w:bidi="fr-FR"/>
        </w:rPr>
        <w:t>gets (effectivement tenus) sur 25 ménages en janvier et en mai 1921, pour la Commission régionale d’Alsace et de Lorra</w:t>
      </w:r>
      <w:r w:rsidRPr="00875552">
        <w:rPr>
          <w:lang w:eastAsia="fr-FR" w:bidi="fr-FR"/>
        </w:rPr>
        <w:t>i</w:t>
      </w:r>
      <w:r w:rsidRPr="00875552">
        <w:rPr>
          <w:lang w:eastAsia="fr-FR" w:bidi="fr-FR"/>
        </w:rPr>
        <w:t xml:space="preserve">ne. Voir : </w:t>
      </w:r>
      <w:r w:rsidRPr="00875552">
        <w:rPr>
          <w:i/>
          <w:iCs/>
        </w:rPr>
        <w:t>Office de Statistique d’Alsace et de Lorraine,</w:t>
      </w:r>
      <w:r w:rsidRPr="00875552">
        <w:rPr>
          <w:lang w:eastAsia="fr-FR" w:bidi="fr-FR"/>
        </w:rPr>
        <w:t xml:space="preserve"> 3e année, 1921, fasc. 5.</w:t>
      </w:r>
    </w:p>
    <w:p w:rsidR="00046DF9" w:rsidRPr="00875552" w:rsidRDefault="00046DF9" w:rsidP="00046DF9">
      <w:pPr>
        <w:spacing w:before="120" w:after="120"/>
        <w:jc w:val="both"/>
        <w:rPr>
          <w:lang w:eastAsia="fr-FR" w:bidi="fr-FR"/>
        </w:rPr>
      </w:pPr>
      <w:r w:rsidRPr="00875552">
        <w:rPr>
          <w:smallCaps/>
        </w:rPr>
        <w:t xml:space="preserve">Antonelli. </w:t>
      </w:r>
      <w:r w:rsidRPr="00875552">
        <w:rPr>
          <w:lang w:eastAsia="fr-FR" w:bidi="fr-FR"/>
        </w:rPr>
        <w:t xml:space="preserve">— </w:t>
      </w:r>
      <w:r w:rsidRPr="00875552">
        <w:rPr>
          <w:i/>
          <w:iCs/>
        </w:rPr>
        <w:t>Une enquête régionale sur le coût de la vie.</w:t>
      </w:r>
      <w:r w:rsidRPr="00875552">
        <w:rPr>
          <w:lang w:eastAsia="fr-FR" w:bidi="fr-FR"/>
        </w:rPr>
        <w:t xml:space="preserve"> —- Revue d’économie politique, 1921, p. 606.</w:t>
      </w:r>
    </w:p>
    <w:p w:rsidR="00046DF9" w:rsidRPr="00875552" w:rsidRDefault="00046DF9" w:rsidP="00046DF9">
      <w:pPr>
        <w:spacing w:before="120" w:after="120"/>
        <w:jc w:val="both"/>
        <w:rPr>
          <w:lang w:eastAsia="fr-FR" w:bidi="fr-FR"/>
        </w:rPr>
      </w:pPr>
      <w:r w:rsidRPr="00875552">
        <w:rPr>
          <w:lang w:eastAsia="fr-FR" w:bidi="fr-FR"/>
        </w:rPr>
        <w:t xml:space="preserve">Lors d’une enquête officieuse faite en 1923 par </w:t>
      </w:r>
      <w:r w:rsidRPr="00875552">
        <w:rPr>
          <w:i/>
          <w:iCs/>
        </w:rPr>
        <w:t>l’Union sociale d’ingénieurs catholiques,</w:t>
      </w:r>
      <w:r w:rsidRPr="00875552">
        <w:rPr>
          <w:lang w:eastAsia="fr-FR" w:bidi="fr-FR"/>
        </w:rPr>
        <w:t xml:space="preserve"> on nous dit (B. I. T., </w:t>
      </w:r>
      <w:r w:rsidRPr="00875552">
        <w:rPr>
          <w:i/>
          <w:iCs/>
        </w:rPr>
        <w:t>Les méthodes d’enquêtes,</w:t>
      </w:r>
      <w:r w:rsidRPr="00875552">
        <w:rPr>
          <w:lang w:eastAsia="fr-FR" w:bidi="fr-FR"/>
        </w:rPr>
        <w:t xml:space="preserve"> etc., </w:t>
      </w:r>
      <w:r w:rsidRPr="00875552">
        <w:rPr>
          <w:i/>
          <w:iCs/>
        </w:rPr>
        <w:t>op. cit.)</w:t>
      </w:r>
      <w:r w:rsidRPr="00875552">
        <w:rPr>
          <w:lang w:eastAsia="fr-FR" w:bidi="fr-FR"/>
        </w:rPr>
        <w:t xml:space="preserve"> que « des renseignements sur les budgets familiaux ont été obtenus pour diverses régions. </w:t>
      </w:r>
      <w:r w:rsidRPr="00875552">
        <w:rPr>
          <w:i/>
          <w:iCs/>
        </w:rPr>
        <w:t>Écho de l’Union s</w:t>
      </w:r>
      <w:r w:rsidRPr="00875552">
        <w:rPr>
          <w:i/>
          <w:iCs/>
        </w:rPr>
        <w:t>o</w:t>
      </w:r>
      <w:r w:rsidRPr="00875552">
        <w:rPr>
          <w:i/>
          <w:iCs/>
        </w:rPr>
        <w:t>ciale d’ingénieurs catholiques,</w:t>
      </w:r>
      <w:r w:rsidRPr="00875552">
        <w:rPr>
          <w:lang w:eastAsia="fr-FR" w:bidi="fr-FR"/>
        </w:rPr>
        <w:t xml:space="preserve"> 1923, p</w:t>
      </w:r>
      <w:r>
        <w:rPr>
          <w:lang w:eastAsia="fr-FR" w:bidi="fr-FR"/>
        </w:rPr>
        <w:t>p</w:t>
      </w:r>
      <w:r w:rsidRPr="00875552">
        <w:rPr>
          <w:lang w:eastAsia="fr-FR" w:bidi="fr-FR"/>
        </w:rPr>
        <w:t xml:space="preserve">. 136-139 et 227-293. » Voir aussi : </w:t>
      </w:r>
      <w:r w:rsidRPr="00875552">
        <w:rPr>
          <w:i/>
          <w:iCs/>
        </w:rPr>
        <w:t xml:space="preserve">Réforme sociale </w:t>
      </w:r>
      <w:r w:rsidRPr="00875552">
        <w:rPr>
          <w:lang w:eastAsia="fr-FR" w:bidi="fr-FR"/>
        </w:rPr>
        <w:t xml:space="preserve">et </w:t>
      </w:r>
      <w:r w:rsidRPr="00875552">
        <w:rPr>
          <w:i/>
          <w:iCs/>
        </w:rPr>
        <w:t>l’Écho des syndicats</w:t>
      </w:r>
      <w:r w:rsidRPr="00875552">
        <w:rPr>
          <w:lang w:eastAsia="fr-FR" w:bidi="fr-FR"/>
        </w:rPr>
        <w:t xml:space="preserve"> (il s’agit surtout de mon</w:t>
      </w:r>
      <w:r w:rsidRPr="00875552">
        <w:rPr>
          <w:lang w:eastAsia="fr-FR" w:bidi="fr-FR"/>
        </w:rPr>
        <w:t>o</w:t>
      </w:r>
      <w:r w:rsidRPr="00875552">
        <w:rPr>
          <w:lang w:eastAsia="fr-FR" w:bidi="fr-FR"/>
        </w:rPr>
        <w:t>graphies).</w:t>
      </w:r>
    </w:p>
    <w:p w:rsidR="00046DF9" w:rsidRDefault="00046DF9" w:rsidP="00046DF9">
      <w:pPr>
        <w:spacing w:before="120" w:after="120"/>
        <w:jc w:val="both"/>
        <w:rPr>
          <w:lang w:eastAsia="fr-FR" w:bidi="fr-FR"/>
        </w:rPr>
      </w:pPr>
    </w:p>
    <w:p w:rsidR="00046DF9" w:rsidRPr="00875552" w:rsidRDefault="00046DF9" w:rsidP="00046DF9">
      <w:pPr>
        <w:spacing w:before="120" w:after="120"/>
        <w:jc w:val="both"/>
        <w:rPr>
          <w:lang w:eastAsia="fr-FR" w:bidi="fr-FR"/>
        </w:rPr>
      </w:pPr>
      <w:r w:rsidRPr="00875552">
        <w:rPr>
          <w:lang w:eastAsia="fr-FR" w:bidi="fr-FR"/>
        </w:rPr>
        <w:t>d) Autres pays.</w:t>
      </w:r>
    </w:p>
    <w:p w:rsidR="00046DF9" w:rsidRDefault="00046DF9" w:rsidP="00046DF9">
      <w:pPr>
        <w:spacing w:before="120" w:after="120"/>
        <w:jc w:val="both"/>
        <w:rPr>
          <w:lang w:eastAsia="fr-FR" w:bidi="fr-FR"/>
        </w:rPr>
      </w:pPr>
    </w:p>
    <w:p w:rsidR="00046DF9" w:rsidRPr="00875552" w:rsidRDefault="00046DF9" w:rsidP="00046DF9">
      <w:pPr>
        <w:spacing w:before="120" w:after="120"/>
        <w:jc w:val="both"/>
        <w:rPr>
          <w:lang w:eastAsia="fr-FR" w:bidi="fr-FR"/>
        </w:rPr>
      </w:pPr>
      <w:r w:rsidRPr="00875552">
        <w:rPr>
          <w:lang w:eastAsia="fr-FR" w:bidi="fr-FR"/>
        </w:rPr>
        <w:t xml:space="preserve">Belgique. — </w:t>
      </w:r>
      <w:r w:rsidRPr="00875552">
        <w:rPr>
          <w:i/>
          <w:iCs/>
        </w:rPr>
        <w:t>Une enquête sur la nature et le coût de l’alimentation des classes laborieuses.</w:t>
      </w:r>
      <w:r w:rsidRPr="00875552">
        <w:rPr>
          <w:lang w:eastAsia="fr-FR" w:bidi="fr-FR"/>
        </w:rPr>
        <w:t xml:space="preserve"> — Revue du Travail, 1922, 5, Bruxelles, 1922. — [Une autre enquête a été faite en 1928-29, dont les résu</w:t>
      </w:r>
      <w:r w:rsidRPr="00875552">
        <w:rPr>
          <w:lang w:eastAsia="fr-FR" w:bidi="fr-FR"/>
        </w:rPr>
        <w:t>l</w:t>
      </w:r>
      <w:r w:rsidRPr="00875552">
        <w:rPr>
          <w:lang w:eastAsia="fr-FR" w:bidi="fr-FR"/>
        </w:rPr>
        <w:t>tats ne sont pas encore publiés : elle a porté, quant aux dépenses alime</w:t>
      </w:r>
      <w:r w:rsidRPr="00875552">
        <w:rPr>
          <w:lang w:eastAsia="fr-FR" w:bidi="fr-FR"/>
        </w:rPr>
        <w:t>n</w:t>
      </w:r>
      <w:r w:rsidRPr="00875552">
        <w:rPr>
          <w:lang w:eastAsia="fr-FR" w:bidi="fr-FR"/>
        </w:rPr>
        <w:t>taires, sur 809 familles d’ouvriers de l’industrie, et 244 ménages de petits bourgeois, o</w:t>
      </w:r>
      <w:r w:rsidRPr="00875552">
        <w:rPr>
          <w:lang w:eastAsia="fr-FR" w:bidi="fr-FR"/>
        </w:rPr>
        <w:t>b</w:t>
      </w:r>
      <w:r w:rsidRPr="00875552">
        <w:rPr>
          <w:lang w:eastAsia="fr-FR" w:bidi="fr-FR"/>
        </w:rPr>
        <w:t>servés pendant quatre quinzaines prises chacune dans une saison di</w:t>
      </w:r>
      <w:r w:rsidRPr="00875552">
        <w:rPr>
          <w:lang w:eastAsia="fr-FR" w:bidi="fr-FR"/>
        </w:rPr>
        <w:t>f</w:t>
      </w:r>
      <w:r w:rsidRPr="00875552">
        <w:rPr>
          <w:lang w:eastAsia="fr-FR" w:bidi="fr-FR"/>
        </w:rPr>
        <w:t xml:space="preserve">férente. D’autre part, 116 ménages ouvriers et 57 de petits bourgeois ont noté toutes leurs dépenses pendant une année. Voir : </w:t>
      </w:r>
      <w:r w:rsidRPr="00875552">
        <w:rPr>
          <w:smallCaps/>
        </w:rPr>
        <w:t xml:space="preserve">Max Gott- schalk, </w:t>
      </w:r>
      <w:r w:rsidRPr="00875552">
        <w:rPr>
          <w:i/>
          <w:iCs/>
        </w:rPr>
        <w:t>Le pouvoir d’achat et la consommation des o</w:t>
      </w:r>
      <w:r w:rsidRPr="00875552">
        <w:rPr>
          <w:i/>
          <w:iCs/>
        </w:rPr>
        <w:t>u</w:t>
      </w:r>
      <w:r w:rsidRPr="00875552">
        <w:rPr>
          <w:i/>
          <w:iCs/>
        </w:rPr>
        <w:t>vriers belges à différentes époques.</w:t>
      </w:r>
      <w:r w:rsidRPr="00875552">
        <w:rPr>
          <w:lang w:eastAsia="fr-FR" w:bidi="fr-FR"/>
        </w:rPr>
        <w:t xml:space="preserve"> Revue Internationale du Travail, juin 1932. L’auteur a eu communication des résultats de l’enquête en question et les a rapprochés de ceux obtenus en 1853 et 1891 dans le même pays.]</w:t>
      </w:r>
    </w:p>
    <w:p w:rsidR="00046DF9" w:rsidRDefault="00046DF9" w:rsidP="00046DF9">
      <w:pPr>
        <w:spacing w:before="120" w:after="120"/>
        <w:jc w:val="both"/>
        <w:rPr>
          <w:lang w:eastAsia="fr-FR" w:bidi="fr-FR"/>
        </w:rPr>
      </w:pPr>
      <w:r w:rsidRPr="00875552">
        <w:rPr>
          <w:lang w:eastAsia="fr-FR" w:bidi="fr-FR"/>
        </w:rPr>
        <w:t xml:space="preserve">Hollande. — </w:t>
      </w:r>
      <w:r w:rsidRPr="00875552">
        <w:rPr>
          <w:i/>
          <w:iCs/>
        </w:rPr>
        <w:t>Les dépenses de 114 ménages de fonctionnaires et d’ouvriers.</w:t>
      </w:r>
      <w:r w:rsidRPr="00875552">
        <w:rPr>
          <w:lang w:eastAsia="fr-FR" w:bidi="fr-FR"/>
        </w:rPr>
        <w:t xml:space="preserve"> Am</w:t>
      </w:r>
      <w:r w:rsidRPr="00875552">
        <w:rPr>
          <w:lang w:eastAsia="fr-FR" w:bidi="fr-FR"/>
        </w:rPr>
        <w:t>s</w:t>
      </w:r>
      <w:r w:rsidRPr="00875552">
        <w:rPr>
          <w:lang w:eastAsia="fr-FR" w:bidi="fr-FR"/>
        </w:rPr>
        <w:t>terdam, 1924.</w:t>
      </w:r>
    </w:p>
    <w:p w:rsidR="00046DF9" w:rsidRPr="00875552" w:rsidRDefault="00046DF9" w:rsidP="00046DF9">
      <w:pPr>
        <w:pStyle w:val="bb"/>
      </w:pPr>
      <w:r w:rsidRPr="00875552">
        <w:t>[Présente les résultats de trois enquêtes faites à interva</w:t>
      </w:r>
      <w:r w:rsidRPr="00875552">
        <w:t>l</w:t>
      </w:r>
      <w:r w:rsidRPr="00875552">
        <w:t>les, en 1918-19, qui ont porté au total sur 82 ménages de fonctionna</w:t>
      </w:r>
      <w:r w:rsidRPr="00875552">
        <w:t>i</w:t>
      </w:r>
      <w:r w:rsidRPr="00875552">
        <w:t>res et 146 d’ouvriers. On n’a retenu que les dépenses, non les revenus. Bu</w:t>
      </w:r>
      <w:r w:rsidRPr="00875552">
        <w:t>d</w:t>
      </w:r>
      <w:r w:rsidRPr="00875552">
        <w:t>gets effectivement tenus, pendant 4 semaines par les ouvriers, une a</w:t>
      </w:r>
      <w:r w:rsidRPr="00875552">
        <w:t>n</w:t>
      </w:r>
      <w:r w:rsidRPr="00875552">
        <w:t>née par les fonctionnaires. — Une nouvelle enquête a été effectuée en 1923-24. Elle a porté sur 212 mén</w:t>
      </w:r>
      <w:r w:rsidRPr="00875552">
        <w:t>a</w:t>
      </w:r>
      <w:r w:rsidRPr="00875552">
        <w:t>ges, de toutes situations sociales, qui ont tenu leurs budgets pendant la même péri</w:t>
      </w:r>
      <w:r w:rsidRPr="00875552">
        <w:t>o</w:t>
      </w:r>
      <w:r w:rsidRPr="00875552">
        <w:t xml:space="preserve">de </w:t>
      </w:r>
      <w:r w:rsidRPr="00875552">
        <w:rPr>
          <w:bCs/>
          <w:smallCaps/>
        </w:rPr>
        <w:t xml:space="preserve">[158] </w:t>
      </w:r>
      <w:r w:rsidRPr="00875552">
        <w:rPr>
          <w:bCs/>
        </w:rPr>
        <w:t xml:space="preserve">(à la différence des précédents). </w:t>
      </w:r>
      <w:r w:rsidRPr="00875552">
        <w:t>Communications statistiques du B</w:t>
      </w:r>
      <w:r w:rsidRPr="00875552">
        <w:t>u</w:t>
      </w:r>
      <w:r w:rsidRPr="00875552">
        <w:t>reau statistique de la co</w:t>
      </w:r>
      <w:r w:rsidRPr="00875552">
        <w:t>m</w:t>
      </w:r>
      <w:r w:rsidRPr="00875552">
        <w:t>mune d’Amsterdam,</w:t>
      </w:r>
      <w:r w:rsidRPr="00875552">
        <w:rPr>
          <w:bCs/>
        </w:rPr>
        <w:t xml:space="preserve"> n° 80, 1927. Voir</w:t>
      </w:r>
      <w:r w:rsidRPr="00875552">
        <w:rPr>
          <w:bCs/>
          <w:i/>
          <w:iCs/>
        </w:rPr>
        <w:t> :</w:t>
      </w:r>
      <w:r w:rsidRPr="00875552">
        <w:rPr>
          <w:bCs/>
        </w:rPr>
        <w:t xml:space="preserve"> </w:t>
      </w:r>
      <w:r w:rsidRPr="00875552">
        <w:t>L'indice du coût de la vie du Bureau statistique de la ville d’Amsterdam.</w:t>
      </w:r>
      <w:r w:rsidRPr="00875552">
        <w:rPr>
          <w:bCs/>
        </w:rPr>
        <w:t xml:space="preserve"> Revue d’économie politique, 1921, p. 165 et 335.]</w:t>
      </w:r>
    </w:p>
    <w:p w:rsidR="00046DF9" w:rsidRPr="00875552" w:rsidRDefault="00046DF9" w:rsidP="00046DF9">
      <w:pPr>
        <w:spacing w:before="120" w:after="120"/>
        <w:jc w:val="both"/>
        <w:rPr>
          <w:lang w:eastAsia="fr-FR" w:bidi="fr-FR"/>
        </w:rPr>
      </w:pPr>
      <w:r w:rsidRPr="00875552">
        <w:rPr>
          <w:lang w:eastAsia="fr-FR" w:bidi="fr-FR"/>
        </w:rPr>
        <w:t xml:space="preserve">Suède. — Deux enquêtes, en 1920 et 1923. Voir : </w:t>
      </w:r>
      <w:r w:rsidRPr="00875552">
        <w:rPr>
          <w:i/>
          <w:iCs/>
        </w:rPr>
        <w:t>L’enquête su</w:t>
      </w:r>
      <w:r w:rsidRPr="00875552">
        <w:rPr>
          <w:i/>
          <w:iCs/>
        </w:rPr>
        <w:t>é</w:t>
      </w:r>
      <w:r w:rsidRPr="00875552">
        <w:rPr>
          <w:i/>
          <w:iCs/>
        </w:rPr>
        <w:t>doise de 1923 sur les budgets familiaux.</w:t>
      </w:r>
      <w:r w:rsidRPr="00875552">
        <w:rPr>
          <w:lang w:eastAsia="fr-FR" w:bidi="fr-FR"/>
        </w:rPr>
        <w:t xml:space="preserve"> Revue Internationale du Tr</w:t>
      </w:r>
      <w:r w:rsidRPr="00875552">
        <w:rPr>
          <w:lang w:eastAsia="fr-FR" w:bidi="fr-FR"/>
        </w:rPr>
        <w:t>a</w:t>
      </w:r>
      <w:r w:rsidRPr="00875552">
        <w:rPr>
          <w:lang w:eastAsia="fr-FR" w:bidi="fr-FR"/>
        </w:rPr>
        <w:t xml:space="preserve">vail, 1926, vol. XIV, p. 510-527, et : </w:t>
      </w:r>
      <w:r w:rsidRPr="00875552">
        <w:rPr>
          <w:i/>
          <w:iCs/>
        </w:rPr>
        <w:t>Suède,</w:t>
      </w:r>
      <w:r w:rsidRPr="00875552">
        <w:rPr>
          <w:lang w:eastAsia="fr-FR" w:bidi="fr-FR"/>
        </w:rPr>
        <w:t xml:space="preserve"> — </w:t>
      </w:r>
      <w:r w:rsidRPr="00875552">
        <w:rPr>
          <w:i/>
          <w:iCs/>
        </w:rPr>
        <w:t>Enquête sur les bu</w:t>
      </w:r>
      <w:r w:rsidRPr="00875552">
        <w:rPr>
          <w:i/>
          <w:iCs/>
        </w:rPr>
        <w:t>d</w:t>
      </w:r>
      <w:r w:rsidRPr="00875552">
        <w:rPr>
          <w:i/>
          <w:iCs/>
        </w:rPr>
        <w:t>gets de familles en 1923.</w:t>
      </w:r>
      <w:r w:rsidRPr="00875552">
        <w:rPr>
          <w:lang w:eastAsia="fr-FR" w:bidi="fr-FR"/>
        </w:rPr>
        <w:t xml:space="preserve"> Bull</w:t>
      </w:r>
      <w:r w:rsidRPr="00875552">
        <w:rPr>
          <w:lang w:eastAsia="fr-FR" w:bidi="fr-FR"/>
        </w:rPr>
        <w:t>e</w:t>
      </w:r>
      <w:r w:rsidRPr="00875552">
        <w:rPr>
          <w:lang w:eastAsia="fr-FR" w:bidi="fr-FR"/>
        </w:rPr>
        <w:t xml:space="preserve">tin de la Statistique générale de la France, juillet-septembre 1930, p. 463 (et, sur les enquêtes suédoises précédentes, le même </w:t>
      </w:r>
      <w:r w:rsidRPr="00875552">
        <w:rPr>
          <w:i/>
          <w:iCs/>
        </w:rPr>
        <w:t>Bulletin</w:t>
      </w:r>
      <w:r w:rsidRPr="00875552">
        <w:rPr>
          <w:lang w:eastAsia="fr-FR" w:bidi="fr-FR"/>
        </w:rPr>
        <w:t xml:space="preserve"> d’octobre-décembre 1927 et janvier 1918).</w:t>
      </w:r>
    </w:p>
    <w:p w:rsidR="00046DF9" w:rsidRPr="00875552" w:rsidRDefault="00046DF9" w:rsidP="00046DF9">
      <w:pPr>
        <w:spacing w:before="120" w:after="120"/>
        <w:jc w:val="both"/>
        <w:rPr>
          <w:lang w:eastAsia="fr-FR" w:bidi="fr-FR"/>
        </w:rPr>
      </w:pPr>
      <w:r w:rsidRPr="00875552">
        <w:rPr>
          <w:lang w:eastAsia="fr-FR" w:bidi="fr-FR"/>
        </w:rPr>
        <w:t>— Norvège. — Deux enquêtes, qui portaient chacune sur une a</w:t>
      </w:r>
      <w:r w:rsidRPr="00875552">
        <w:rPr>
          <w:lang w:eastAsia="fr-FR" w:bidi="fr-FR"/>
        </w:rPr>
        <w:t>n</w:t>
      </w:r>
      <w:r w:rsidRPr="00875552">
        <w:rPr>
          <w:lang w:eastAsia="fr-FR" w:bidi="fr-FR"/>
        </w:rPr>
        <w:t xml:space="preserve">née, 1918-19 et 1927-28. </w:t>
      </w:r>
      <w:r w:rsidRPr="00875552">
        <w:rPr>
          <w:i/>
          <w:iCs/>
        </w:rPr>
        <w:t>Statistique officielle norvégienne,</w:t>
      </w:r>
      <w:r w:rsidRPr="00875552">
        <w:rPr>
          <w:lang w:eastAsia="fr-FR" w:bidi="fr-FR"/>
        </w:rPr>
        <w:t xml:space="preserve"> année 1921, nr 13, et a</w:t>
      </w:r>
      <w:r w:rsidRPr="00875552">
        <w:rPr>
          <w:lang w:eastAsia="fr-FR" w:bidi="fr-FR"/>
        </w:rPr>
        <w:t>n</w:t>
      </w:r>
      <w:r w:rsidRPr="00875552">
        <w:rPr>
          <w:lang w:eastAsia="fr-FR" w:bidi="fr-FR"/>
        </w:rPr>
        <w:t>née 1929, no 103.</w:t>
      </w:r>
    </w:p>
    <w:p w:rsidR="00046DF9" w:rsidRDefault="00046DF9" w:rsidP="00046DF9">
      <w:pPr>
        <w:spacing w:before="120" w:after="120"/>
        <w:jc w:val="both"/>
        <w:rPr>
          <w:bCs/>
        </w:rPr>
      </w:pPr>
      <w:r w:rsidRPr="00875552">
        <w:rPr>
          <w:bCs/>
        </w:rPr>
        <w:t xml:space="preserve">-—- Pologne. — </w:t>
      </w:r>
      <w:r w:rsidRPr="00875552">
        <w:rPr>
          <w:lang w:eastAsia="fr-FR" w:bidi="fr-FR"/>
        </w:rPr>
        <w:t>Résultats de l’enquête sur les budgets de familles de travailleurs à Varsovie, au mois de novembre 1922.</w:t>
      </w:r>
      <w:r w:rsidRPr="00875552">
        <w:rPr>
          <w:bCs/>
        </w:rPr>
        <w:t xml:space="preserve"> Statistique du Travail, a</w:t>
      </w:r>
      <w:r>
        <w:rPr>
          <w:bCs/>
        </w:rPr>
        <w:t>nnée 1923, 3. Varsovie, 1923. —</w:t>
      </w:r>
    </w:p>
    <w:p w:rsidR="00046DF9" w:rsidRPr="00875552" w:rsidRDefault="00046DF9" w:rsidP="00046DF9">
      <w:pPr>
        <w:pStyle w:val="bb"/>
      </w:pPr>
      <w:r w:rsidRPr="00875552">
        <w:t>Les conditions de vie des ouvriers à Varsovie, Lodz, et dans le ba</w:t>
      </w:r>
      <w:r w:rsidRPr="00875552">
        <w:t>s</w:t>
      </w:r>
      <w:r w:rsidRPr="00875552">
        <w:t>sin de Dabrowa, d’après les enquêtes de 192“.</w:t>
      </w:r>
      <w:r w:rsidRPr="00875552">
        <w:rPr>
          <w:bCs/>
        </w:rPr>
        <w:t xml:space="preserve"> Institut d’économie sociale. Varsovie, 1929.</w:t>
      </w:r>
    </w:p>
    <w:p w:rsidR="00046DF9" w:rsidRPr="00875552" w:rsidRDefault="00046DF9" w:rsidP="00046DF9">
      <w:pPr>
        <w:spacing w:before="120" w:after="120"/>
        <w:jc w:val="both"/>
        <w:rPr>
          <w:lang w:eastAsia="fr-FR" w:bidi="fr-FR"/>
        </w:rPr>
      </w:pPr>
      <w:r w:rsidRPr="00875552">
        <w:rPr>
          <w:lang w:eastAsia="fr-FR" w:bidi="fr-FR"/>
        </w:rPr>
        <w:t xml:space="preserve">Suisse. — </w:t>
      </w:r>
      <w:r w:rsidRPr="00875552">
        <w:rPr>
          <w:i/>
          <w:iCs/>
        </w:rPr>
        <w:t>Haushaltungsrechnungen schweizerischer Familien aus dem Jahre 1919. Schweiz. statist. Mitteilungen,</w:t>
      </w:r>
      <w:r w:rsidRPr="00875552">
        <w:rPr>
          <w:lang w:eastAsia="fr-FR" w:bidi="fr-FR"/>
        </w:rPr>
        <w:t xml:space="preserve"> Jahrg. 1922, 1, Berne, 1922. — </w:t>
      </w:r>
      <w:r w:rsidRPr="00875552">
        <w:rPr>
          <w:i/>
          <w:iCs/>
        </w:rPr>
        <w:t>Id.</w:t>
      </w:r>
      <w:r w:rsidRPr="00875552">
        <w:rPr>
          <w:lang w:eastAsia="fr-FR" w:bidi="fr-FR"/>
        </w:rPr>
        <w:t xml:space="preserve"> aus dem J</w:t>
      </w:r>
      <w:r w:rsidRPr="00875552">
        <w:rPr>
          <w:lang w:eastAsia="fr-FR" w:bidi="fr-FR"/>
        </w:rPr>
        <w:t>a</w:t>
      </w:r>
      <w:r w:rsidRPr="00875552">
        <w:rPr>
          <w:lang w:eastAsia="fr-FR" w:bidi="fr-FR"/>
        </w:rPr>
        <w:t xml:space="preserve">hre 1920-1921. </w:t>
      </w:r>
      <w:r w:rsidRPr="00875552">
        <w:rPr>
          <w:i/>
          <w:iCs/>
        </w:rPr>
        <w:t xml:space="preserve">Sozial-statist. Mitteilungen. </w:t>
      </w:r>
      <w:r w:rsidRPr="00875552">
        <w:rPr>
          <w:lang w:eastAsia="fr-FR" w:bidi="fr-FR"/>
        </w:rPr>
        <w:t>Jahrg. 1923, 1 u. 2., Berne, 1923. — D’autres enqu</w:t>
      </w:r>
      <w:r w:rsidRPr="00875552">
        <w:rPr>
          <w:lang w:eastAsia="fr-FR" w:bidi="fr-FR"/>
        </w:rPr>
        <w:t>ê</w:t>
      </w:r>
      <w:r w:rsidRPr="00875552">
        <w:rPr>
          <w:lang w:eastAsia="fr-FR" w:bidi="fr-FR"/>
        </w:rPr>
        <w:t xml:space="preserve">tes sont signalées à Bâle, 1910 à 1923 : </w:t>
      </w:r>
      <w:r w:rsidRPr="00875552">
        <w:rPr>
          <w:i/>
          <w:iCs/>
        </w:rPr>
        <w:t>Mitteil. des statistisch. Amtes des Kantons B</w:t>
      </w:r>
      <w:r w:rsidRPr="00875552">
        <w:rPr>
          <w:i/>
          <w:iCs/>
        </w:rPr>
        <w:t>a</w:t>
      </w:r>
      <w:r>
        <w:rPr>
          <w:i/>
          <w:iCs/>
        </w:rPr>
        <w:t>sel-</w:t>
      </w:r>
      <w:r w:rsidRPr="00875552">
        <w:rPr>
          <w:i/>
          <w:iCs/>
        </w:rPr>
        <w:t>Stadt,</w:t>
      </w:r>
      <w:r w:rsidRPr="00875552">
        <w:rPr>
          <w:lang w:eastAsia="fr-FR" w:bidi="fr-FR"/>
        </w:rPr>
        <w:t xml:space="preserve"> nr 45, Bâle, 1925 ; à Zurich en 1919, à Winterthur en 1919, 1920, 1921-1922.</w:t>
      </w:r>
    </w:p>
    <w:p w:rsidR="00046DF9" w:rsidRPr="00875552" w:rsidRDefault="00046DF9" w:rsidP="00046DF9">
      <w:pPr>
        <w:spacing w:before="120" w:after="120"/>
        <w:jc w:val="both"/>
        <w:rPr>
          <w:lang w:eastAsia="fr-FR" w:bidi="fr-FR"/>
        </w:rPr>
      </w:pPr>
      <w:r w:rsidRPr="00875552">
        <w:rPr>
          <w:lang w:eastAsia="fr-FR" w:bidi="fr-FR"/>
        </w:rPr>
        <w:t>— Tchécoslovaquie. — 4 enquêtes, en 1922 (10 familles d’ouvriers), 1923 (18 familles d’ouvriers et 25 de fonctionnaires), 1924 (13 familles d’ouvriers et 18 de fonctionnaires), 1925 (15 fami</w:t>
      </w:r>
      <w:r w:rsidRPr="00875552">
        <w:rPr>
          <w:lang w:eastAsia="fr-FR" w:bidi="fr-FR"/>
        </w:rPr>
        <w:t>l</w:t>
      </w:r>
      <w:r w:rsidRPr="00875552">
        <w:rPr>
          <w:lang w:eastAsia="fr-FR" w:bidi="fr-FR"/>
        </w:rPr>
        <w:t xml:space="preserve">les d’ouvriers et 11 de fonctionnaires). Sur une période de 12 mois. </w:t>
      </w:r>
      <w:r w:rsidRPr="00875552">
        <w:rPr>
          <w:i/>
          <w:iCs/>
        </w:rPr>
        <w:t>Communications de l’Office statistique de la République tchécoslov</w:t>
      </w:r>
      <w:r w:rsidRPr="00875552">
        <w:rPr>
          <w:i/>
          <w:iCs/>
        </w:rPr>
        <w:t>a</w:t>
      </w:r>
      <w:r w:rsidRPr="00875552">
        <w:rPr>
          <w:i/>
          <w:iCs/>
        </w:rPr>
        <w:t>que</w:t>
      </w:r>
      <w:r w:rsidRPr="00875552">
        <w:rPr>
          <w:lang w:eastAsia="fr-FR" w:bidi="fr-FR"/>
        </w:rPr>
        <w:t> ; 1922, n°</w:t>
      </w:r>
      <w:r>
        <w:rPr>
          <w:lang w:eastAsia="fr-FR" w:bidi="fr-FR"/>
        </w:rPr>
        <w:t> </w:t>
      </w:r>
      <w:r w:rsidRPr="00875552">
        <w:rPr>
          <w:lang w:eastAsia="fr-FR" w:bidi="fr-FR"/>
        </w:rPr>
        <w:t>9 ; 1923, nos 1 et 77 ; 1924, n°</w:t>
      </w:r>
      <w:r>
        <w:rPr>
          <w:lang w:eastAsia="fr-FR" w:bidi="fr-FR"/>
        </w:rPr>
        <w:t> </w:t>
      </w:r>
      <w:r w:rsidRPr="00875552">
        <w:rPr>
          <w:lang w:eastAsia="fr-FR" w:bidi="fr-FR"/>
        </w:rPr>
        <w:t>105 ; 1925, n°</w:t>
      </w:r>
      <w:r>
        <w:rPr>
          <w:lang w:eastAsia="fr-FR" w:bidi="fr-FR"/>
        </w:rPr>
        <w:t> </w:t>
      </w:r>
      <w:r w:rsidRPr="00875552">
        <w:rPr>
          <w:lang w:eastAsia="fr-FR" w:bidi="fr-FR"/>
        </w:rPr>
        <w:t xml:space="preserve">115. Voir aussi : </w:t>
      </w:r>
      <w:r w:rsidRPr="00875552">
        <w:rPr>
          <w:i/>
          <w:iCs/>
        </w:rPr>
        <w:t>République tchécoslovaque. La charge fiscale sur la conso</w:t>
      </w:r>
      <w:r w:rsidRPr="00875552">
        <w:rPr>
          <w:i/>
          <w:iCs/>
        </w:rPr>
        <w:t>m</w:t>
      </w:r>
      <w:r w:rsidRPr="00875552">
        <w:rPr>
          <w:i/>
          <w:iCs/>
        </w:rPr>
        <w:t>mation en 1925, d’après les budgets de ménages de familles d’ouvriers et d’employés.</w:t>
      </w:r>
      <w:r w:rsidRPr="00875552">
        <w:rPr>
          <w:lang w:eastAsia="fr-FR" w:bidi="fr-FR"/>
        </w:rPr>
        <w:t xml:space="preserve"> </w:t>
      </w:r>
      <w:r w:rsidRPr="0052435B">
        <w:rPr>
          <w:i/>
          <w:lang w:eastAsia="fr-FR" w:bidi="fr-FR"/>
        </w:rPr>
        <w:t>Bulletin de la Statistique générale de la France</w:t>
      </w:r>
      <w:r w:rsidRPr="00875552">
        <w:rPr>
          <w:lang w:eastAsia="fr-FR" w:bidi="fr-FR"/>
        </w:rPr>
        <w:t>, juillet-septembre 1930, p. 458.</w:t>
      </w:r>
    </w:p>
    <w:p w:rsidR="00046DF9" w:rsidRPr="00875552" w:rsidRDefault="00046DF9" w:rsidP="00046DF9">
      <w:pPr>
        <w:spacing w:before="120" w:after="120"/>
        <w:jc w:val="both"/>
        <w:rPr>
          <w:lang w:eastAsia="fr-FR" w:bidi="fr-FR"/>
        </w:rPr>
      </w:pPr>
      <w:r w:rsidRPr="00875552">
        <w:rPr>
          <w:lang w:eastAsia="fr-FR" w:bidi="fr-FR"/>
        </w:rPr>
        <w:t>Hongrie, Bulgarie, Danemark, Esthonie, Finlande, République A</w:t>
      </w:r>
      <w:r w:rsidRPr="00875552">
        <w:rPr>
          <w:lang w:eastAsia="fr-FR" w:bidi="fr-FR"/>
        </w:rPr>
        <w:t>r</w:t>
      </w:r>
      <w:r w:rsidRPr="00875552">
        <w:rPr>
          <w:lang w:eastAsia="fr-FR" w:bidi="fr-FR"/>
        </w:rPr>
        <w:t xml:space="preserve">gentine. — Références dans : </w:t>
      </w:r>
      <w:r>
        <w:rPr>
          <w:i/>
          <w:iCs/>
        </w:rPr>
        <w:t>B.1.</w:t>
      </w:r>
      <w:r w:rsidRPr="00875552">
        <w:rPr>
          <w:i/>
          <w:iCs/>
        </w:rPr>
        <w:t>T. Les méthodes d’enquête,</w:t>
      </w:r>
      <w:r w:rsidRPr="00875552">
        <w:rPr>
          <w:lang w:eastAsia="fr-FR" w:bidi="fr-FR"/>
        </w:rPr>
        <w:t xml:space="preserve"> etc., Genève, 1926, </w:t>
      </w:r>
      <w:r w:rsidRPr="00875552">
        <w:rPr>
          <w:i/>
          <w:iCs/>
        </w:rPr>
        <w:t>op. cit.,</w:t>
      </w:r>
      <w:r w:rsidRPr="00875552">
        <w:rPr>
          <w:lang w:eastAsia="fr-FR" w:bidi="fr-FR"/>
        </w:rPr>
        <w:t xml:space="preserve"> et dans l’</w:t>
      </w:r>
      <w:r w:rsidRPr="00875552">
        <w:rPr>
          <w:i/>
          <w:iCs/>
        </w:rPr>
        <w:t>enquête allemande</w:t>
      </w:r>
      <w:r w:rsidRPr="00875552">
        <w:rPr>
          <w:lang w:eastAsia="fr-FR" w:bidi="fr-FR"/>
        </w:rPr>
        <w:t xml:space="preserve"> de 1927-28 déjà citée, p. 8.</w:t>
      </w:r>
    </w:p>
    <w:p w:rsidR="00046DF9" w:rsidRPr="00875552" w:rsidRDefault="00046DF9" w:rsidP="00046DF9">
      <w:pPr>
        <w:spacing w:before="120" w:after="120"/>
        <w:jc w:val="both"/>
        <w:rPr>
          <w:lang w:eastAsia="fr-FR" w:bidi="fr-FR"/>
        </w:rPr>
      </w:pPr>
      <w:r>
        <w:rPr>
          <w:lang w:eastAsia="fr-FR" w:bidi="fr-FR"/>
        </w:rPr>
        <w:t>—</w:t>
      </w:r>
      <w:r w:rsidRPr="00875552">
        <w:rPr>
          <w:lang w:eastAsia="fr-FR" w:bidi="fr-FR"/>
        </w:rPr>
        <w:t xml:space="preserve"> Angleterre, Australie, Autriche, Canada, Inde, Irlande, Italie, Lettonie, Nouvelle-Zélande, Ru</w:t>
      </w:r>
      <w:r w:rsidRPr="00875552">
        <w:rPr>
          <w:lang w:eastAsia="fr-FR" w:bidi="fr-FR"/>
        </w:rPr>
        <w:t>s</w:t>
      </w:r>
      <w:r w:rsidRPr="00875552">
        <w:rPr>
          <w:lang w:eastAsia="fr-FR" w:bidi="fr-FR"/>
        </w:rPr>
        <w:t xml:space="preserve">sie, Union Sud-Africaine. Références dans </w:t>
      </w:r>
      <w:r>
        <w:rPr>
          <w:i/>
          <w:iCs/>
        </w:rPr>
        <w:t>B.I</w:t>
      </w:r>
      <w:r w:rsidRPr="00875552">
        <w:rPr>
          <w:i/>
          <w:iCs/>
        </w:rPr>
        <w:t>.T. Les méthodes d’enquête,</w:t>
      </w:r>
      <w:r w:rsidRPr="00875552">
        <w:rPr>
          <w:lang w:eastAsia="fr-FR" w:bidi="fr-FR"/>
        </w:rPr>
        <w:t xml:space="preserve"> etc., 1926, </w:t>
      </w:r>
      <w:r w:rsidRPr="00875552">
        <w:rPr>
          <w:i/>
          <w:iCs/>
        </w:rPr>
        <w:t>op. cit.</w:t>
      </w:r>
      <w:r w:rsidRPr="00875552">
        <w:rPr>
          <w:lang w:eastAsia="fr-FR" w:bidi="fr-FR"/>
        </w:rPr>
        <w:t xml:space="preserve"> Une nouvelle enquête a été faite depuis en Nouvelle-Zélande. Voir : </w:t>
      </w:r>
      <w:r w:rsidRPr="00875552">
        <w:rPr>
          <w:i/>
          <w:iCs/>
        </w:rPr>
        <w:t>Monthly Labor Review.,</w:t>
      </w:r>
      <w:r w:rsidRPr="00875552">
        <w:rPr>
          <w:lang w:eastAsia="fr-FR" w:bidi="fr-FR"/>
        </w:rPr>
        <w:t xml:space="preserve"> vol.</w:t>
      </w:r>
      <w:r>
        <w:rPr>
          <w:lang w:eastAsia="fr-FR" w:bidi="fr-FR"/>
        </w:rPr>
        <w:t> </w:t>
      </w:r>
      <w:r w:rsidRPr="00875552">
        <w:rPr>
          <w:lang w:eastAsia="fr-FR" w:bidi="fr-FR"/>
        </w:rPr>
        <w:t>32, n°</w:t>
      </w:r>
      <w:r>
        <w:rPr>
          <w:lang w:eastAsia="fr-FR" w:bidi="fr-FR"/>
        </w:rPr>
        <w:t> </w:t>
      </w:r>
      <w:r w:rsidRPr="00875552">
        <w:rPr>
          <w:lang w:eastAsia="fr-FR" w:bidi="fr-FR"/>
        </w:rPr>
        <w:t>2, février 1931.</w:t>
      </w:r>
    </w:p>
    <w:p w:rsidR="00046DF9" w:rsidRPr="00875552" w:rsidRDefault="00046DF9" w:rsidP="00046DF9">
      <w:pPr>
        <w:spacing w:before="120" w:after="120"/>
        <w:jc w:val="both"/>
        <w:rPr>
          <w:lang w:eastAsia="fr-FR" w:bidi="fr-FR"/>
        </w:rPr>
      </w:pPr>
      <w:r w:rsidRPr="00875552">
        <w:rPr>
          <w:lang w:eastAsia="fr-FR" w:bidi="fr-FR"/>
        </w:rPr>
        <w:t xml:space="preserve">— Chine. — </w:t>
      </w:r>
      <w:r w:rsidRPr="00875552">
        <w:rPr>
          <w:i/>
          <w:iCs/>
        </w:rPr>
        <w:t>Quelques enquêtes budgétaires récentes à Changaï.</w:t>
      </w:r>
      <w:r w:rsidRPr="00875552">
        <w:rPr>
          <w:lang w:eastAsia="fr-FR" w:bidi="fr-FR"/>
        </w:rPr>
        <w:t xml:space="preserve"> Revue Inte</w:t>
      </w:r>
      <w:r w:rsidRPr="00875552">
        <w:rPr>
          <w:lang w:eastAsia="fr-FR" w:bidi="fr-FR"/>
        </w:rPr>
        <w:t>r</w:t>
      </w:r>
      <w:r w:rsidRPr="00875552">
        <w:rPr>
          <w:lang w:eastAsia="fr-FR" w:bidi="fr-FR"/>
        </w:rPr>
        <w:t xml:space="preserve">nationale du Travail, 1931, 4. Genève (Enquêtes faites en 1927-28). Une nouvelle enquête a été faite à Changaï en 1929. Voir </w:t>
      </w:r>
      <w:r w:rsidRPr="00875552">
        <w:rPr>
          <w:i/>
          <w:iCs/>
        </w:rPr>
        <w:t>Monthly Labor Review,</w:t>
      </w:r>
      <w:r w:rsidRPr="00875552">
        <w:rPr>
          <w:lang w:eastAsia="fr-FR" w:bidi="fr-FR"/>
        </w:rPr>
        <w:t xml:space="preserve"> vol.</w:t>
      </w:r>
      <w:r>
        <w:rPr>
          <w:lang w:eastAsia="fr-FR" w:bidi="fr-FR"/>
        </w:rPr>
        <w:t> </w:t>
      </w:r>
      <w:r w:rsidRPr="00875552">
        <w:rPr>
          <w:lang w:eastAsia="fr-FR" w:bidi="fr-FR"/>
        </w:rPr>
        <w:t>32, n°</w:t>
      </w:r>
      <w:r>
        <w:rPr>
          <w:lang w:eastAsia="fr-FR" w:bidi="fr-FR"/>
        </w:rPr>
        <w:t> </w:t>
      </w:r>
      <w:r w:rsidRPr="00875552">
        <w:rPr>
          <w:lang w:eastAsia="fr-FR" w:bidi="fr-FR"/>
        </w:rPr>
        <w:t>3, mars 1931.</w:t>
      </w:r>
    </w:p>
    <w:p w:rsidR="00046DF9" w:rsidRDefault="00046DF9" w:rsidP="00046DF9">
      <w:pPr>
        <w:spacing w:before="120" w:after="120"/>
        <w:jc w:val="both"/>
        <w:rPr>
          <w:lang w:eastAsia="fr-FR" w:bidi="fr-FR"/>
        </w:rPr>
      </w:pPr>
      <w:r w:rsidRPr="00875552">
        <w:rPr>
          <w:lang w:eastAsia="fr-FR" w:bidi="fr-FR"/>
        </w:rPr>
        <w:t xml:space="preserve">— Japon. — T. </w:t>
      </w:r>
      <w:r w:rsidRPr="00875552">
        <w:rPr>
          <w:smallCaps/>
        </w:rPr>
        <w:t xml:space="preserve">Matsuda. </w:t>
      </w:r>
      <w:r w:rsidRPr="00875552">
        <w:rPr>
          <w:i/>
          <w:iCs/>
        </w:rPr>
        <w:t>The family budget enquiry in Japan, 1923-27.</w:t>
      </w:r>
      <w:r w:rsidRPr="00875552">
        <w:rPr>
          <w:lang w:eastAsia="fr-FR" w:bidi="fr-FR"/>
        </w:rPr>
        <w:t xml:space="preserve"> Comm</w:t>
      </w:r>
      <w:r w:rsidRPr="00875552">
        <w:rPr>
          <w:lang w:eastAsia="fr-FR" w:bidi="fr-FR"/>
        </w:rPr>
        <w:t>u</w:t>
      </w:r>
      <w:r w:rsidRPr="00875552">
        <w:rPr>
          <w:lang w:eastAsia="fr-FR" w:bidi="fr-FR"/>
        </w:rPr>
        <w:t>nication à la XIXe session de l’Institut international de Statistique, Tokio, 1930. Bulletin de l’Institut international de St</w:t>
      </w:r>
      <w:r w:rsidRPr="00875552">
        <w:rPr>
          <w:lang w:eastAsia="fr-FR" w:bidi="fr-FR"/>
        </w:rPr>
        <w:t>a</w:t>
      </w:r>
      <w:r w:rsidRPr="00875552">
        <w:rPr>
          <w:lang w:eastAsia="fr-FR" w:bidi="fr-FR"/>
        </w:rPr>
        <w:t>tist., tome</w:t>
      </w:r>
      <w:r>
        <w:rPr>
          <w:lang w:eastAsia="fr-FR" w:bidi="fr-FR"/>
        </w:rPr>
        <w:t> </w:t>
      </w:r>
      <w:r w:rsidRPr="00875552">
        <w:rPr>
          <w:lang w:eastAsia="fr-FR" w:bidi="fr-FR"/>
        </w:rPr>
        <w:t>XXV, 2</w:t>
      </w:r>
      <w:r w:rsidRPr="00FF0CAE">
        <w:rPr>
          <w:vertAlign w:val="superscript"/>
          <w:lang w:eastAsia="fr-FR" w:bidi="fr-FR"/>
        </w:rPr>
        <w:t>e</w:t>
      </w:r>
      <w:r w:rsidRPr="00875552">
        <w:rPr>
          <w:lang w:eastAsia="fr-FR" w:bidi="fr-FR"/>
        </w:rPr>
        <w:t xml:space="preserve"> livraison, p. 265-301. T</w:t>
      </w:r>
      <w:r w:rsidRPr="00875552">
        <w:rPr>
          <w:lang w:eastAsia="fr-FR" w:bidi="fr-FR"/>
        </w:rPr>
        <w:t>o</w:t>
      </w:r>
      <w:r w:rsidRPr="00875552">
        <w:rPr>
          <w:lang w:eastAsia="fr-FR" w:bidi="fr-FR"/>
        </w:rPr>
        <w:t>kio, 1931.</w:t>
      </w:r>
    </w:p>
    <w:p w:rsidR="00046DF9" w:rsidRPr="00875552" w:rsidRDefault="00046DF9" w:rsidP="00046DF9">
      <w:pPr>
        <w:spacing w:before="120" w:after="120"/>
        <w:jc w:val="both"/>
        <w:rPr>
          <w:lang w:eastAsia="fr-FR" w:bidi="fr-FR"/>
        </w:rPr>
      </w:pPr>
      <w:r w:rsidRPr="00875552">
        <w:rPr>
          <w:lang w:eastAsia="fr-FR" w:bidi="fr-FR"/>
        </w:rPr>
        <w:t>[159]</w:t>
      </w:r>
    </w:p>
    <w:p w:rsidR="00046DF9" w:rsidRPr="00875552" w:rsidRDefault="00046DF9" w:rsidP="00046DF9">
      <w:pPr>
        <w:spacing w:before="120" w:after="120"/>
        <w:jc w:val="both"/>
        <w:rPr>
          <w:lang w:eastAsia="fr-FR" w:bidi="fr-FR"/>
        </w:rPr>
      </w:pPr>
    </w:p>
    <w:p w:rsidR="00046DF9" w:rsidRPr="00875552" w:rsidRDefault="00046DF9" w:rsidP="00046DF9">
      <w:pPr>
        <w:pStyle w:val="aa"/>
      </w:pPr>
      <w:bookmarkStart w:id="45" w:name="evolution_besoins_biblio_III"/>
      <w:r w:rsidRPr="00875552">
        <w:t>III. — Autres études sur la consommation</w:t>
      </w:r>
      <w:r w:rsidRPr="00875552">
        <w:br/>
        <w:t>et le genre de vie utilisées dans ce livre.</w:t>
      </w:r>
    </w:p>
    <w:bookmarkEnd w:id="45"/>
    <w:p w:rsidR="00046DF9" w:rsidRPr="00875552" w:rsidRDefault="00046DF9" w:rsidP="00046DF9">
      <w:pPr>
        <w:spacing w:before="120" w:after="120"/>
        <w:jc w:val="both"/>
        <w:rPr>
          <w:smallCaps/>
        </w:rPr>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jc w:val="both"/>
        <w:rPr>
          <w:lang w:eastAsia="fr-FR" w:bidi="fr-FR"/>
        </w:rPr>
      </w:pPr>
      <w:r w:rsidRPr="00875552">
        <w:rPr>
          <w:smallCaps/>
        </w:rPr>
        <w:t xml:space="preserve">Levasseur </w:t>
      </w:r>
      <w:r w:rsidRPr="00875552">
        <w:rPr>
          <w:bCs/>
        </w:rPr>
        <w:t xml:space="preserve">(E.). — </w:t>
      </w:r>
      <w:r w:rsidRPr="00875552">
        <w:rPr>
          <w:i/>
          <w:lang w:eastAsia="fr-FR" w:bidi="fr-FR"/>
        </w:rPr>
        <w:t>Histoire des classes ouvrières et de l’industrie en France de 1789 à 1870</w:t>
      </w:r>
      <w:r w:rsidRPr="00875552">
        <w:rPr>
          <w:lang w:eastAsia="fr-FR" w:bidi="fr-FR"/>
        </w:rPr>
        <w:t>,</w:t>
      </w:r>
      <w:r w:rsidRPr="00875552">
        <w:rPr>
          <w:bCs/>
        </w:rPr>
        <w:t xml:space="preserve"> 2 vol. Deuxième édition. — Rousseau, P</w:t>
      </w:r>
      <w:r w:rsidRPr="00875552">
        <w:rPr>
          <w:bCs/>
        </w:rPr>
        <w:t>a</w:t>
      </w:r>
      <w:r w:rsidRPr="00875552">
        <w:rPr>
          <w:bCs/>
        </w:rPr>
        <w:t>ris, 1903.</w:t>
      </w:r>
    </w:p>
    <w:p w:rsidR="00046DF9" w:rsidRPr="00875552" w:rsidRDefault="00046DF9" w:rsidP="00046DF9">
      <w:pPr>
        <w:spacing w:before="120" w:after="120"/>
        <w:jc w:val="both"/>
        <w:rPr>
          <w:lang w:eastAsia="fr-FR" w:bidi="fr-FR"/>
        </w:rPr>
      </w:pPr>
      <w:r w:rsidRPr="00875552">
        <w:rPr>
          <w:smallCaps/>
        </w:rPr>
        <w:t xml:space="preserve">Statistique générale de la France. </w:t>
      </w:r>
      <w:r w:rsidRPr="00875552">
        <w:rPr>
          <w:bCs/>
        </w:rPr>
        <w:t xml:space="preserve">— </w:t>
      </w:r>
      <w:r w:rsidRPr="00875552">
        <w:rPr>
          <w:i/>
          <w:lang w:eastAsia="fr-FR" w:bidi="fr-FR"/>
        </w:rPr>
        <w:t>Salaires et coût de l'exi</w:t>
      </w:r>
      <w:r w:rsidRPr="00875552">
        <w:rPr>
          <w:i/>
          <w:lang w:eastAsia="fr-FR" w:bidi="fr-FR"/>
        </w:rPr>
        <w:t>s</w:t>
      </w:r>
      <w:r w:rsidRPr="00875552">
        <w:rPr>
          <w:i/>
          <w:lang w:eastAsia="fr-FR" w:bidi="fr-FR"/>
        </w:rPr>
        <w:t>tence à diverses époques jusqu’en</w:t>
      </w:r>
      <w:r w:rsidRPr="00875552">
        <w:rPr>
          <w:bCs/>
          <w:i/>
        </w:rPr>
        <w:t xml:space="preserve"> 1910</w:t>
      </w:r>
      <w:r w:rsidRPr="00875552">
        <w:rPr>
          <w:bCs/>
        </w:rPr>
        <w:t>. — Paris, lmp. Nat., 1911.</w:t>
      </w:r>
    </w:p>
    <w:p w:rsidR="00046DF9" w:rsidRPr="00875552" w:rsidRDefault="00046DF9" w:rsidP="00046DF9">
      <w:pPr>
        <w:spacing w:before="120" w:after="120"/>
        <w:jc w:val="both"/>
        <w:rPr>
          <w:lang w:eastAsia="fr-FR" w:bidi="fr-FR"/>
        </w:rPr>
      </w:pPr>
      <w:r w:rsidRPr="00875552">
        <w:rPr>
          <w:smallCaps/>
        </w:rPr>
        <w:t xml:space="preserve">Statistique générale de la France. </w:t>
      </w:r>
      <w:r w:rsidRPr="00875552">
        <w:rPr>
          <w:lang w:eastAsia="fr-FR" w:bidi="fr-FR"/>
        </w:rPr>
        <w:t xml:space="preserve">— </w:t>
      </w:r>
      <w:r w:rsidRPr="00875552">
        <w:rPr>
          <w:i/>
          <w:iCs/>
        </w:rPr>
        <w:t xml:space="preserve">Annuaire statistique, </w:t>
      </w:r>
      <w:r w:rsidRPr="00875552">
        <w:rPr>
          <w:lang w:eastAsia="fr-FR" w:bidi="fr-FR"/>
        </w:rPr>
        <w:t>1878 à 1931. (Tableaux rétrospe</w:t>
      </w:r>
      <w:r w:rsidRPr="00875552">
        <w:rPr>
          <w:lang w:eastAsia="fr-FR" w:bidi="fr-FR"/>
        </w:rPr>
        <w:t>c</w:t>
      </w:r>
      <w:r w:rsidRPr="00875552">
        <w:rPr>
          <w:lang w:eastAsia="fr-FR" w:bidi="fr-FR"/>
        </w:rPr>
        <w:t>tifs.)</w:t>
      </w:r>
    </w:p>
    <w:p w:rsidR="00046DF9" w:rsidRPr="00875552" w:rsidRDefault="00046DF9" w:rsidP="00046DF9">
      <w:pPr>
        <w:spacing w:before="120" w:after="120"/>
        <w:jc w:val="both"/>
        <w:rPr>
          <w:lang w:eastAsia="fr-FR" w:bidi="fr-FR"/>
        </w:rPr>
      </w:pPr>
      <w:r w:rsidRPr="00875552">
        <w:rPr>
          <w:smallCaps/>
        </w:rPr>
        <w:t xml:space="preserve">Bourgin </w:t>
      </w:r>
      <w:r w:rsidRPr="00875552">
        <w:rPr>
          <w:bCs/>
        </w:rPr>
        <w:t xml:space="preserve">(Hubert). — </w:t>
      </w:r>
      <w:r w:rsidRPr="00875552">
        <w:rPr>
          <w:lang w:eastAsia="fr-FR" w:bidi="fr-FR"/>
        </w:rPr>
        <w:t xml:space="preserve">Essai sur une forme d’industrie. L’industrie de la boucherie à Paris au </w:t>
      </w:r>
      <w:r w:rsidRPr="00FF0CAE">
        <w:rPr>
          <w:iCs/>
        </w:rPr>
        <w:t>XIX</w:t>
      </w:r>
      <w:r w:rsidRPr="00FF0CAE">
        <w:rPr>
          <w:iCs/>
          <w:vertAlign w:val="superscript"/>
        </w:rPr>
        <w:t>e</w:t>
      </w:r>
      <w:r w:rsidRPr="00875552">
        <w:rPr>
          <w:lang w:eastAsia="fr-FR" w:bidi="fr-FR"/>
        </w:rPr>
        <w:t xml:space="preserve"> siècle.</w:t>
      </w:r>
      <w:r w:rsidRPr="00875552">
        <w:rPr>
          <w:bCs/>
        </w:rPr>
        <w:t xml:space="preserve"> </w:t>
      </w:r>
      <w:r w:rsidRPr="00875552">
        <w:rPr>
          <w:bCs/>
          <w:i/>
        </w:rPr>
        <w:t>Année sociologique</w:t>
      </w:r>
      <w:r w:rsidRPr="00875552">
        <w:rPr>
          <w:bCs/>
        </w:rPr>
        <w:t>, huitième année (1903-1904). — Paris, Alcan, 1905.</w:t>
      </w:r>
    </w:p>
    <w:p w:rsidR="00046DF9" w:rsidRPr="00875552" w:rsidRDefault="00046DF9" w:rsidP="00046DF9">
      <w:pPr>
        <w:spacing w:before="120" w:after="120"/>
        <w:jc w:val="both"/>
        <w:rPr>
          <w:lang w:eastAsia="fr-FR" w:bidi="fr-FR"/>
        </w:rPr>
      </w:pPr>
      <w:r w:rsidRPr="00FF0CAE">
        <w:rPr>
          <w:i/>
          <w:lang w:eastAsia="fr-FR" w:bidi="fr-FR"/>
        </w:rPr>
        <w:t>Annuaire statistique de la Ville de Paris</w:t>
      </w:r>
      <w:r w:rsidRPr="00875552">
        <w:rPr>
          <w:lang w:eastAsia="fr-FR" w:bidi="fr-FR"/>
        </w:rPr>
        <w:t>.</w:t>
      </w:r>
      <w:r w:rsidRPr="00875552">
        <w:rPr>
          <w:bCs/>
        </w:rPr>
        <w:t xml:space="preserve"> — Paris, lmp. munie., 1901 à 1931.</w:t>
      </w:r>
    </w:p>
    <w:p w:rsidR="00046DF9" w:rsidRPr="00875552" w:rsidRDefault="00046DF9" w:rsidP="00046DF9">
      <w:pPr>
        <w:spacing w:before="120" w:after="120"/>
        <w:jc w:val="both"/>
        <w:rPr>
          <w:lang w:eastAsia="fr-FR" w:bidi="fr-FR"/>
        </w:rPr>
      </w:pPr>
      <w:r w:rsidRPr="00875552">
        <w:rPr>
          <w:smallCaps/>
        </w:rPr>
        <w:t xml:space="preserve">Block </w:t>
      </w:r>
      <w:r w:rsidRPr="00875552">
        <w:rPr>
          <w:bCs/>
        </w:rPr>
        <w:t xml:space="preserve">(Maurice). — </w:t>
      </w:r>
      <w:r w:rsidRPr="00875552">
        <w:rPr>
          <w:i/>
          <w:lang w:eastAsia="fr-FR" w:bidi="fr-FR"/>
        </w:rPr>
        <w:t>Statistique de la France comparée avec les divers pays d’Europe</w:t>
      </w:r>
      <w:r w:rsidRPr="00875552">
        <w:rPr>
          <w:lang w:eastAsia="fr-FR" w:bidi="fr-FR"/>
        </w:rPr>
        <w:t>.</w:t>
      </w:r>
      <w:r w:rsidRPr="00875552">
        <w:rPr>
          <w:bCs/>
        </w:rPr>
        <w:t xml:space="preserve"> — Paris, 1875.</w:t>
      </w:r>
    </w:p>
    <w:p w:rsidR="00046DF9" w:rsidRPr="00875552" w:rsidRDefault="00046DF9" w:rsidP="00046DF9">
      <w:pPr>
        <w:spacing w:before="120" w:after="120"/>
        <w:jc w:val="both"/>
        <w:rPr>
          <w:lang w:eastAsia="fr-FR" w:bidi="fr-FR"/>
        </w:rPr>
      </w:pPr>
      <w:r w:rsidRPr="00875552">
        <w:rPr>
          <w:smallCaps/>
        </w:rPr>
        <w:t xml:space="preserve">Molinari </w:t>
      </w:r>
      <w:r w:rsidRPr="00875552">
        <w:rPr>
          <w:lang w:eastAsia="fr-FR" w:bidi="fr-FR"/>
        </w:rPr>
        <w:t xml:space="preserve">(Alessandro). — </w:t>
      </w:r>
      <w:r w:rsidRPr="00875552">
        <w:rPr>
          <w:i/>
          <w:iCs/>
        </w:rPr>
        <w:t>Statistiche internazionali sul consumo délia carne con speziale riguardo al consumo delle grandi città.</w:t>
      </w:r>
      <w:r w:rsidRPr="00875552">
        <w:rPr>
          <w:lang w:eastAsia="fr-FR" w:bidi="fr-FR"/>
        </w:rPr>
        <w:t xml:space="preserve"> — Milan, 1926, 83 p. (Rapport à la XVIe session de l’Institut internati</w:t>
      </w:r>
      <w:r w:rsidRPr="00875552">
        <w:rPr>
          <w:lang w:eastAsia="fr-FR" w:bidi="fr-FR"/>
        </w:rPr>
        <w:t>o</w:t>
      </w:r>
      <w:r w:rsidRPr="00875552">
        <w:rPr>
          <w:lang w:eastAsia="fr-FR" w:bidi="fr-FR"/>
        </w:rPr>
        <w:t>nal de Statistique, Rome, 1925.)</w:t>
      </w:r>
    </w:p>
    <w:p w:rsidR="00046DF9" w:rsidRPr="00875552" w:rsidRDefault="00046DF9" w:rsidP="00046DF9">
      <w:pPr>
        <w:spacing w:before="120" w:after="120"/>
        <w:jc w:val="both"/>
        <w:rPr>
          <w:lang w:eastAsia="fr-FR" w:bidi="fr-FR"/>
        </w:rPr>
      </w:pPr>
      <w:r w:rsidRPr="00875552">
        <w:rPr>
          <w:smallCaps/>
        </w:rPr>
        <w:t xml:space="preserve">Seligman </w:t>
      </w:r>
      <w:r w:rsidRPr="00875552">
        <w:rPr>
          <w:lang w:eastAsia="fr-FR" w:bidi="fr-FR"/>
        </w:rPr>
        <w:t xml:space="preserve">(Edwin R.-A.). — </w:t>
      </w:r>
      <w:r w:rsidRPr="00875552">
        <w:rPr>
          <w:i/>
          <w:iCs/>
        </w:rPr>
        <w:t>Étude économique de la vente à te</w:t>
      </w:r>
      <w:r w:rsidRPr="00875552">
        <w:rPr>
          <w:i/>
          <w:iCs/>
        </w:rPr>
        <w:t>m</w:t>
      </w:r>
      <w:r w:rsidRPr="00875552">
        <w:rPr>
          <w:i/>
          <w:iCs/>
        </w:rPr>
        <w:t>pérament.</w:t>
      </w:r>
      <w:r w:rsidRPr="00875552">
        <w:rPr>
          <w:lang w:eastAsia="fr-FR" w:bidi="fr-FR"/>
        </w:rPr>
        <w:t xml:space="preserve"> Étude du crédit à la consommation avec référence spéciale à l’automobile. Édition française, 2 vol., viii-359 p. et </w:t>
      </w:r>
      <w:r w:rsidRPr="00875552">
        <w:rPr>
          <w:smallCaps/>
        </w:rPr>
        <w:t xml:space="preserve">xlii-666 </w:t>
      </w:r>
      <w:r w:rsidRPr="00875552">
        <w:rPr>
          <w:lang w:eastAsia="fr-FR" w:bidi="fr-FR"/>
        </w:rPr>
        <w:t>p. — Paris, Rivière, 1930.</w:t>
      </w:r>
    </w:p>
    <w:p w:rsidR="00046DF9" w:rsidRPr="00875552" w:rsidRDefault="00046DF9" w:rsidP="00046DF9">
      <w:pPr>
        <w:spacing w:before="120" w:after="120"/>
        <w:jc w:val="both"/>
        <w:rPr>
          <w:lang w:eastAsia="fr-FR" w:bidi="fr-FR"/>
        </w:rPr>
      </w:pPr>
      <w:r w:rsidRPr="00875552">
        <w:rPr>
          <w:smallCaps/>
        </w:rPr>
        <w:t xml:space="preserve">Bachi </w:t>
      </w:r>
      <w:r w:rsidRPr="00875552">
        <w:rPr>
          <w:lang w:eastAsia="fr-FR" w:bidi="fr-FR"/>
        </w:rPr>
        <w:t>(Roberto). —</w:t>
      </w:r>
      <w:r w:rsidRPr="00875552">
        <w:rPr>
          <w:i/>
          <w:iCs/>
        </w:rPr>
        <w:t>Abitazioni e luoghi di lavoro nelle grandi ci</w:t>
      </w:r>
      <w:r w:rsidRPr="00875552">
        <w:rPr>
          <w:i/>
          <w:iCs/>
        </w:rPr>
        <w:t>t</w:t>
      </w:r>
      <w:r w:rsidRPr="00875552">
        <w:rPr>
          <w:i/>
          <w:iCs/>
        </w:rPr>
        <w:t>tà.</w:t>
      </w:r>
      <w:r w:rsidRPr="00875552">
        <w:rPr>
          <w:lang w:eastAsia="fr-FR" w:bidi="fr-FR"/>
        </w:rPr>
        <w:t xml:space="preserve"> — </w:t>
      </w:r>
      <w:r w:rsidRPr="00FF0CAE">
        <w:rPr>
          <w:i/>
          <w:lang w:eastAsia="fr-FR" w:bidi="fr-FR"/>
        </w:rPr>
        <w:t>Economia</w:t>
      </w:r>
      <w:r w:rsidRPr="00875552">
        <w:rPr>
          <w:lang w:eastAsia="fr-FR" w:bidi="fr-FR"/>
        </w:rPr>
        <w:t>, vol.</w:t>
      </w:r>
      <w:r>
        <w:rPr>
          <w:lang w:eastAsia="fr-FR" w:bidi="fr-FR"/>
        </w:rPr>
        <w:t> </w:t>
      </w:r>
      <w:r w:rsidRPr="00875552">
        <w:rPr>
          <w:lang w:eastAsia="fr-FR" w:bidi="fr-FR"/>
        </w:rPr>
        <w:t>X, n°</w:t>
      </w:r>
      <w:r>
        <w:rPr>
          <w:lang w:eastAsia="fr-FR" w:bidi="fr-FR"/>
        </w:rPr>
        <w:t> </w:t>
      </w:r>
      <w:r w:rsidRPr="00875552">
        <w:rPr>
          <w:lang w:eastAsia="fr-FR" w:bidi="fr-FR"/>
        </w:rPr>
        <w:t>2, Roma, 1932.</w:t>
      </w:r>
    </w:p>
    <w:p w:rsidR="00046DF9" w:rsidRPr="00875552" w:rsidRDefault="00046DF9" w:rsidP="00046DF9">
      <w:pPr>
        <w:pStyle w:val="p"/>
      </w:pPr>
      <w:r>
        <w:br w:type="page"/>
      </w:r>
      <w:r w:rsidRPr="00875552">
        <w:t>[160]</w:t>
      </w:r>
    </w:p>
    <w:p w:rsidR="00046DF9" w:rsidRPr="00875552" w:rsidRDefault="00046DF9" w:rsidP="00046DF9">
      <w:pPr>
        <w:spacing w:before="120" w:after="120"/>
        <w:jc w:val="both"/>
      </w:pPr>
    </w:p>
    <w:p w:rsidR="00046DF9" w:rsidRPr="00875552" w:rsidRDefault="00046DF9" w:rsidP="00046DF9">
      <w:pPr>
        <w:jc w:val="both"/>
      </w:pPr>
    </w:p>
    <w:p w:rsidR="00046DF9" w:rsidRPr="00875552" w:rsidRDefault="00046DF9" w:rsidP="00046DF9">
      <w:pPr>
        <w:spacing w:after="120"/>
        <w:ind w:firstLine="0"/>
        <w:jc w:val="center"/>
        <w:rPr>
          <w:b/>
          <w:sz w:val="24"/>
        </w:rPr>
      </w:pPr>
      <w:r w:rsidRPr="00875552">
        <w:rPr>
          <w:b/>
          <w:sz w:val="24"/>
        </w:rPr>
        <w:t>L’évolution des besoins dans les classes ouvrières</w:t>
      </w:r>
    </w:p>
    <w:p w:rsidR="00046DF9" w:rsidRPr="00875552" w:rsidRDefault="00046DF9" w:rsidP="00046DF9">
      <w:pPr>
        <w:ind w:firstLine="20"/>
        <w:jc w:val="center"/>
      </w:pPr>
      <w:r w:rsidRPr="00875552">
        <w:rPr>
          <w:color w:val="FF0000"/>
          <w:sz w:val="48"/>
        </w:rPr>
        <w:t>Table des diagrammes et graphiques</w:t>
      </w:r>
    </w:p>
    <w:p w:rsidR="00046DF9" w:rsidRPr="00875552" w:rsidRDefault="00046DF9" w:rsidP="00046DF9">
      <w:pPr>
        <w:ind w:firstLine="0"/>
      </w:pPr>
    </w:p>
    <w:p w:rsidR="00046DF9" w:rsidRPr="00875552" w:rsidRDefault="00046DF9" w:rsidP="00046DF9">
      <w:pPr>
        <w:ind w:firstLine="0"/>
      </w:pPr>
    </w:p>
    <w:p w:rsidR="00046DF9" w:rsidRPr="00875552" w:rsidRDefault="00046DF9" w:rsidP="00046DF9">
      <w:pPr>
        <w:spacing w:before="120" w:after="120"/>
        <w:jc w:val="both"/>
      </w:pPr>
    </w:p>
    <w:p w:rsidR="00046DF9" w:rsidRPr="00875552" w:rsidRDefault="00046DF9" w:rsidP="00046DF9">
      <w:pPr>
        <w:ind w:right="90" w:firstLine="0"/>
        <w:jc w:val="both"/>
        <w:rPr>
          <w:sz w:val="20"/>
        </w:rPr>
      </w:pPr>
      <w:hyperlink w:anchor="tdm" w:history="1">
        <w:r w:rsidRPr="00875552">
          <w:rPr>
            <w:rStyle w:val="Lienhypertexte"/>
            <w:sz w:val="20"/>
          </w:rPr>
          <w:t>Retour à la table des matières</w:t>
        </w:r>
      </w:hyperlink>
    </w:p>
    <w:p w:rsidR="00046DF9" w:rsidRPr="00875552" w:rsidRDefault="00046DF9" w:rsidP="00046DF9">
      <w:pPr>
        <w:spacing w:before="120" w:after="120"/>
        <w:ind w:left="720" w:hanging="720"/>
        <w:jc w:val="both"/>
      </w:pPr>
      <w:r w:rsidRPr="00875552">
        <w:t>DIAGRAMME I. — Variation des dépenses par unité suivant le no</w:t>
      </w:r>
      <w:r w:rsidRPr="00875552">
        <w:t>m</w:t>
      </w:r>
      <w:r w:rsidRPr="00875552">
        <w:t>bre des enfants (ménages ouvriers allemands, en 1927-28) [48]</w:t>
      </w:r>
    </w:p>
    <w:p w:rsidR="00046DF9" w:rsidRPr="00875552" w:rsidRDefault="00046DF9" w:rsidP="00046DF9">
      <w:pPr>
        <w:spacing w:before="120" w:after="120"/>
        <w:ind w:left="720" w:hanging="720"/>
        <w:jc w:val="both"/>
      </w:pPr>
      <w:r w:rsidRPr="00875552">
        <w:t>DIAGRAMME II. — Proportion de la dépense en pain de diverses espèces suivant le nombre des enfants (</w:t>
      </w:r>
      <w:r w:rsidRPr="00875552">
        <w:rPr>
          <w:i/>
        </w:rPr>
        <w:t>idem</w:t>
      </w:r>
      <w:r w:rsidRPr="00875552">
        <w:t>) [49]</w:t>
      </w:r>
    </w:p>
    <w:p w:rsidR="00046DF9" w:rsidRPr="00875552" w:rsidRDefault="00046DF9" w:rsidP="00046DF9">
      <w:pPr>
        <w:spacing w:before="120" w:after="120"/>
        <w:ind w:left="720" w:hanging="720"/>
        <w:jc w:val="both"/>
      </w:pPr>
      <w:r w:rsidRPr="00875552">
        <w:t>DIAGRAMME III. — Variation des dépenses par ménage suivant le nombre des enfants (</w:t>
      </w:r>
      <w:r w:rsidRPr="00875552">
        <w:rPr>
          <w:i/>
        </w:rPr>
        <w:t>idem</w:t>
      </w:r>
      <w:r w:rsidRPr="00875552">
        <w:t>) [54]</w:t>
      </w:r>
    </w:p>
    <w:p w:rsidR="00046DF9" w:rsidRPr="00875552" w:rsidRDefault="00046DF9" w:rsidP="00046DF9">
      <w:pPr>
        <w:spacing w:before="120" w:after="120"/>
        <w:ind w:left="720" w:hanging="720"/>
        <w:jc w:val="both"/>
      </w:pPr>
      <w:r w:rsidRPr="00875552">
        <w:t>GRAPHIQUE I. — Le coût de la vie et les salaires aux États-Unis, de 1919 à 1929 [80]</w:t>
      </w:r>
    </w:p>
    <w:p w:rsidR="00046DF9" w:rsidRPr="00875552" w:rsidRDefault="00046DF9" w:rsidP="00046DF9">
      <w:pPr>
        <w:spacing w:before="120" w:after="120"/>
        <w:ind w:left="720" w:hanging="720"/>
        <w:jc w:val="both"/>
      </w:pPr>
      <w:r w:rsidRPr="00875552">
        <w:t>GRAPHIQUE II. — Les indices du coût de la vie pour la nourriture et pour le vêtement aux États-Unis, de 1914 à 1929 [92]</w:t>
      </w:r>
    </w:p>
    <w:p w:rsidR="00046DF9" w:rsidRPr="00875552" w:rsidRDefault="00046DF9" w:rsidP="00046DF9">
      <w:pPr>
        <w:spacing w:before="120" w:after="120"/>
        <w:ind w:left="720" w:hanging="720"/>
        <w:jc w:val="both"/>
      </w:pPr>
      <w:r w:rsidRPr="00875552">
        <w:t>GRAPHIQUE III. — Consommation annuelle moyenne par tête de froment et de vin en France, et de viande à Paris, de 1855 à 1928 [114]</w:t>
      </w:r>
    </w:p>
    <w:p w:rsidR="00046DF9" w:rsidRPr="00875552" w:rsidRDefault="00046DF9" w:rsidP="00046DF9">
      <w:pPr>
        <w:spacing w:before="120" w:after="120"/>
        <w:ind w:left="720" w:hanging="720"/>
        <w:jc w:val="both"/>
      </w:pPr>
      <w:r w:rsidRPr="00875552">
        <w:t>GRAPHIQUE IV. — Consommation annuelle moyenne d'alcool, de café, de vin (par tête), et de tabac (au totale, en France, de 1831 à 1928 [120]</w:t>
      </w:r>
    </w:p>
    <w:p w:rsidR="00046DF9" w:rsidRPr="00875552" w:rsidRDefault="00046DF9" w:rsidP="00046DF9">
      <w:pPr>
        <w:spacing w:before="120" w:after="120"/>
        <w:jc w:val="both"/>
        <w:rPr>
          <w:szCs w:val="24"/>
          <w:lang w:eastAsia="fr-FR" w:bidi="fr-FR"/>
        </w:rPr>
      </w:pPr>
    </w:p>
    <w:p w:rsidR="00046DF9" w:rsidRPr="00875552" w:rsidRDefault="00046DF9" w:rsidP="00046DF9">
      <w:pPr>
        <w:pStyle w:val="p"/>
      </w:pPr>
      <w:r w:rsidRPr="00875552">
        <w:br w:type="page"/>
        <w:t>[161]</w:t>
      </w:r>
    </w:p>
    <w:p w:rsidR="00046DF9" w:rsidRPr="00875552" w:rsidRDefault="00046DF9" w:rsidP="00046DF9">
      <w:pPr>
        <w:spacing w:before="120" w:after="120"/>
        <w:jc w:val="both"/>
      </w:pPr>
    </w:p>
    <w:p w:rsidR="00046DF9" w:rsidRPr="00875552" w:rsidRDefault="00046DF9" w:rsidP="00046DF9">
      <w:pPr>
        <w:jc w:val="both"/>
      </w:pPr>
    </w:p>
    <w:p w:rsidR="00046DF9" w:rsidRPr="00875552" w:rsidRDefault="00046DF9" w:rsidP="00046DF9">
      <w:pPr>
        <w:jc w:val="both"/>
      </w:pPr>
    </w:p>
    <w:p w:rsidR="00046DF9" w:rsidRPr="00875552" w:rsidRDefault="00046DF9" w:rsidP="00046DF9">
      <w:pPr>
        <w:spacing w:after="120"/>
        <w:ind w:firstLine="0"/>
        <w:jc w:val="center"/>
        <w:rPr>
          <w:b/>
          <w:sz w:val="24"/>
        </w:rPr>
      </w:pPr>
      <w:r w:rsidRPr="00875552">
        <w:rPr>
          <w:b/>
          <w:sz w:val="24"/>
        </w:rPr>
        <w:t>L’évolution des besoins</w:t>
      </w:r>
      <w:r w:rsidRPr="00875552">
        <w:rPr>
          <w:b/>
          <w:sz w:val="24"/>
        </w:rPr>
        <w:br/>
        <w:t>dans les classes ouvrières</w:t>
      </w:r>
    </w:p>
    <w:p w:rsidR="00046DF9" w:rsidRPr="00875552" w:rsidRDefault="00046DF9" w:rsidP="00046DF9">
      <w:pPr>
        <w:ind w:firstLine="20"/>
        <w:jc w:val="center"/>
      </w:pPr>
      <w:r w:rsidRPr="00875552">
        <w:rPr>
          <w:color w:val="FF0000"/>
          <w:sz w:val="48"/>
        </w:rPr>
        <w:t>Table des matières</w:t>
      </w:r>
    </w:p>
    <w:p w:rsidR="00046DF9" w:rsidRPr="00875552" w:rsidRDefault="00046DF9" w:rsidP="00046DF9">
      <w:pPr>
        <w:ind w:firstLine="0"/>
      </w:pPr>
    </w:p>
    <w:p w:rsidR="00046DF9" w:rsidRPr="00875552" w:rsidRDefault="00046DF9" w:rsidP="00046DF9">
      <w:pPr>
        <w:ind w:firstLine="0"/>
      </w:pPr>
    </w:p>
    <w:p w:rsidR="00046DF9" w:rsidRPr="00875552" w:rsidRDefault="00046DF9" w:rsidP="00046DF9">
      <w:pPr>
        <w:spacing w:before="120" w:after="120"/>
        <w:ind w:firstLine="0"/>
        <w:rPr>
          <w:sz w:val="24"/>
        </w:rPr>
      </w:pPr>
      <w:r w:rsidRPr="00875552">
        <w:rPr>
          <w:sz w:val="24"/>
        </w:rPr>
        <w:t>AVANT-PROPOS [v]</w:t>
      </w:r>
    </w:p>
    <w:p w:rsidR="00046DF9" w:rsidRPr="00875552" w:rsidRDefault="00046DF9" w:rsidP="00046DF9">
      <w:pPr>
        <w:spacing w:before="120" w:after="120"/>
        <w:ind w:firstLine="0"/>
        <w:rPr>
          <w:sz w:val="24"/>
        </w:rPr>
      </w:pPr>
    </w:p>
    <w:p w:rsidR="00046DF9" w:rsidRPr="00875552" w:rsidRDefault="00046DF9" w:rsidP="00046DF9">
      <w:pPr>
        <w:spacing w:before="120" w:after="120"/>
        <w:ind w:left="1260" w:hanging="1260"/>
        <w:rPr>
          <w:sz w:val="24"/>
        </w:rPr>
      </w:pPr>
      <w:r w:rsidRPr="00875552">
        <w:rPr>
          <w:sz w:val="24"/>
        </w:rPr>
        <w:t>Chapitre I.</w:t>
      </w:r>
      <w:r w:rsidRPr="00875552">
        <w:rPr>
          <w:sz w:val="24"/>
        </w:rPr>
        <w:tab/>
        <w:t>Le coût de la vie et les budgets de ménages [1]</w:t>
      </w:r>
    </w:p>
    <w:p w:rsidR="00046DF9" w:rsidRPr="00875552" w:rsidRDefault="00046DF9" w:rsidP="00046DF9">
      <w:pPr>
        <w:spacing w:before="120" w:after="120"/>
        <w:ind w:firstLine="0"/>
        <w:rPr>
          <w:sz w:val="24"/>
        </w:rPr>
      </w:pPr>
    </w:p>
    <w:p w:rsidR="00046DF9" w:rsidRPr="00875552" w:rsidRDefault="00046DF9" w:rsidP="00046DF9">
      <w:pPr>
        <w:spacing w:before="120" w:after="120"/>
        <w:ind w:left="720" w:hanging="360"/>
        <w:rPr>
          <w:sz w:val="24"/>
        </w:rPr>
      </w:pPr>
      <w:r w:rsidRPr="00875552">
        <w:rPr>
          <w:sz w:val="24"/>
        </w:rPr>
        <w:t>1.</w:t>
      </w:r>
      <w:r w:rsidRPr="00875552">
        <w:rPr>
          <w:sz w:val="24"/>
        </w:rPr>
        <w:tab/>
        <w:t>Indices du coût de la vie et consommations effectives [1]</w:t>
      </w:r>
    </w:p>
    <w:p w:rsidR="00046DF9" w:rsidRPr="00875552" w:rsidRDefault="00046DF9" w:rsidP="00046DF9">
      <w:pPr>
        <w:spacing w:before="120" w:after="120"/>
        <w:ind w:left="720" w:hanging="360"/>
        <w:rPr>
          <w:sz w:val="24"/>
        </w:rPr>
      </w:pPr>
      <w:r w:rsidRPr="00875552">
        <w:rPr>
          <w:sz w:val="24"/>
        </w:rPr>
        <w:t>2.</w:t>
      </w:r>
      <w:r w:rsidRPr="00875552">
        <w:rPr>
          <w:sz w:val="24"/>
        </w:rPr>
        <w:tab/>
        <w:t>Les enseignements que l’économie politique peut tirer des enquêtes sur les budgets de ménages [10]</w:t>
      </w:r>
    </w:p>
    <w:p w:rsidR="00046DF9" w:rsidRPr="00875552" w:rsidRDefault="00046DF9" w:rsidP="00046DF9">
      <w:pPr>
        <w:spacing w:before="120" w:after="120"/>
        <w:ind w:firstLine="0"/>
        <w:rPr>
          <w:sz w:val="24"/>
        </w:rPr>
      </w:pPr>
    </w:p>
    <w:p w:rsidR="00046DF9" w:rsidRPr="00875552" w:rsidRDefault="00046DF9" w:rsidP="00046DF9">
      <w:pPr>
        <w:spacing w:before="120" w:after="120"/>
        <w:ind w:left="1260" w:hanging="1260"/>
        <w:rPr>
          <w:sz w:val="24"/>
        </w:rPr>
      </w:pPr>
      <w:r w:rsidRPr="00875552">
        <w:rPr>
          <w:sz w:val="24"/>
          <w:lang w:eastAsia="fr-FR" w:bidi="fr-FR"/>
        </w:rPr>
        <w:t>Chapitre II.</w:t>
      </w:r>
      <w:r w:rsidRPr="00875552">
        <w:rPr>
          <w:sz w:val="24"/>
          <w:lang w:eastAsia="fr-FR" w:bidi="fr-FR"/>
        </w:rPr>
        <w:tab/>
      </w:r>
      <w:r w:rsidRPr="00875552">
        <w:rPr>
          <w:sz w:val="24"/>
        </w:rPr>
        <w:t xml:space="preserve">Les dépenses dans leur rapport avec la situation sociale, </w:t>
      </w:r>
      <w:r w:rsidRPr="00875552">
        <w:rPr>
          <w:sz w:val="24"/>
          <w:lang w:eastAsia="fr-FR" w:bidi="fr-FR"/>
        </w:rPr>
        <w:t>le revenu et le nombre des enfants. [16]</w:t>
      </w:r>
    </w:p>
    <w:p w:rsidR="00046DF9" w:rsidRPr="00875552" w:rsidRDefault="00046DF9" w:rsidP="00046DF9">
      <w:pPr>
        <w:spacing w:before="120" w:after="120"/>
        <w:ind w:firstLine="0"/>
        <w:rPr>
          <w:sz w:val="24"/>
          <w:lang w:eastAsia="fr-FR" w:bidi="fr-FR"/>
        </w:rPr>
      </w:pPr>
    </w:p>
    <w:p w:rsidR="00046DF9" w:rsidRPr="00875552" w:rsidRDefault="00046DF9" w:rsidP="00046DF9">
      <w:pPr>
        <w:spacing w:before="120" w:after="120"/>
        <w:ind w:left="720" w:hanging="360"/>
        <w:rPr>
          <w:sz w:val="24"/>
          <w:lang w:eastAsia="fr-FR" w:bidi="fr-FR"/>
        </w:rPr>
      </w:pPr>
      <w:r w:rsidRPr="00875552">
        <w:rPr>
          <w:sz w:val="24"/>
          <w:lang w:eastAsia="fr-FR" w:bidi="fr-FR"/>
        </w:rPr>
        <w:t>1.</w:t>
      </w:r>
      <w:r w:rsidRPr="00875552">
        <w:rPr>
          <w:sz w:val="24"/>
          <w:lang w:eastAsia="fr-FR" w:bidi="fr-FR"/>
        </w:rPr>
        <w:tab/>
        <w:t>La répartition des dépenses. Comment il faut rectifier les lois d’Engel [16]</w:t>
      </w:r>
    </w:p>
    <w:p w:rsidR="00046DF9" w:rsidRPr="00875552" w:rsidRDefault="00046DF9" w:rsidP="00046DF9">
      <w:pPr>
        <w:spacing w:before="120" w:after="120"/>
        <w:ind w:left="720" w:hanging="360"/>
        <w:rPr>
          <w:sz w:val="24"/>
          <w:lang w:eastAsia="fr-FR" w:bidi="fr-FR"/>
        </w:rPr>
      </w:pPr>
      <w:r w:rsidRPr="00875552">
        <w:rPr>
          <w:sz w:val="24"/>
          <w:lang w:eastAsia="fr-FR" w:bidi="fr-FR"/>
        </w:rPr>
        <w:t>2.</w:t>
      </w:r>
      <w:r w:rsidRPr="00875552">
        <w:rPr>
          <w:sz w:val="24"/>
          <w:lang w:eastAsia="fr-FR" w:bidi="fr-FR"/>
        </w:rPr>
        <w:tab/>
        <w:t>Ouvriers, employés et fonctionnaires. Limitation de la dépense pour le loyer dans la classe ouvrière [27]</w:t>
      </w:r>
    </w:p>
    <w:p w:rsidR="00046DF9" w:rsidRPr="00875552" w:rsidRDefault="00046DF9" w:rsidP="00046DF9">
      <w:pPr>
        <w:spacing w:before="120" w:after="120"/>
        <w:ind w:left="720" w:hanging="360"/>
        <w:rPr>
          <w:sz w:val="24"/>
          <w:lang w:eastAsia="fr-FR" w:bidi="fr-FR"/>
        </w:rPr>
      </w:pPr>
      <w:r w:rsidRPr="00875552">
        <w:rPr>
          <w:sz w:val="24"/>
          <w:lang w:eastAsia="fr-FR" w:bidi="fr-FR"/>
        </w:rPr>
        <w:t>3.</w:t>
      </w:r>
      <w:r w:rsidRPr="00875552">
        <w:rPr>
          <w:sz w:val="24"/>
          <w:lang w:eastAsia="fr-FR" w:bidi="fr-FR"/>
        </w:rPr>
        <w:tab/>
        <w:t>Espèces et quantités des aliments (ouvriers, employés et fonctionnaires) [34]</w:t>
      </w:r>
    </w:p>
    <w:p w:rsidR="00046DF9" w:rsidRPr="00875552" w:rsidRDefault="00046DF9" w:rsidP="00046DF9">
      <w:pPr>
        <w:spacing w:before="120" w:after="120"/>
        <w:ind w:left="720" w:hanging="360"/>
        <w:rPr>
          <w:sz w:val="24"/>
          <w:lang w:eastAsia="fr-FR" w:bidi="fr-FR"/>
        </w:rPr>
      </w:pPr>
      <w:r w:rsidRPr="00875552">
        <w:rPr>
          <w:sz w:val="24"/>
          <w:lang w:eastAsia="fr-FR" w:bidi="fr-FR"/>
        </w:rPr>
        <w:t>4.</w:t>
      </w:r>
      <w:r w:rsidRPr="00875552">
        <w:rPr>
          <w:sz w:val="24"/>
          <w:lang w:eastAsia="fr-FR" w:bidi="fr-FR"/>
        </w:rPr>
        <w:tab/>
        <w:t>Montant et destination des diverses dépenses pour le vêtement (ouvriers et employés) [39]</w:t>
      </w:r>
    </w:p>
    <w:p w:rsidR="00046DF9" w:rsidRPr="00875552" w:rsidRDefault="00046DF9" w:rsidP="00046DF9">
      <w:pPr>
        <w:spacing w:before="120" w:after="120"/>
        <w:ind w:left="720" w:hanging="360"/>
        <w:rPr>
          <w:sz w:val="24"/>
          <w:lang w:eastAsia="fr-FR" w:bidi="fr-FR"/>
        </w:rPr>
      </w:pPr>
      <w:r w:rsidRPr="00875552">
        <w:rPr>
          <w:sz w:val="24"/>
          <w:lang w:eastAsia="fr-FR" w:bidi="fr-FR"/>
        </w:rPr>
        <w:t>5.</w:t>
      </w:r>
      <w:r w:rsidRPr="00875552">
        <w:rPr>
          <w:sz w:val="24"/>
          <w:lang w:eastAsia="fr-FR" w:bidi="fr-FR"/>
        </w:rPr>
        <w:tab/>
        <w:t>Quelques détails sur le logement et les objets des « autres dépenses » (o</w:t>
      </w:r>
      <w:r w:rsidRPr="00875552">
        <w:rPr>
          <w:sz w:val="24"/>
          <w:lang w:eastAsia="fr-FR" w:bidi="fr-FR"/>
        </w:rPr>
        <w:t>u</w:t>
      </w:r>
      <w:r w:rsidRPr="00875552">
        <w:rPr>
          <w:sz w:val="24"/>
          <w:lang w:eastAsia="fr-FR" w:bidi="fr-FR"/>
        </w:rPr>
        <w:t>vriers, employés et fonctionnaires) [41]</w:t>
      </w:r>
    </w:p>
    <w:p w:rsidR="00046DF9" w:rsidRPr="00875552" w:rsidRDefault="00046DF9" w:rsidP="00046DF9">
      <w:pPr>
        <w:spacing w:before="120" w:after="120"/>
        <w:ind w:left="720" w:hanging="360"/>
        <w:rPr>
          <w:sz w:val="24"/>
          <w:lang w:eastAsia="fr-FR" w:bidi="fr-FR"/>
        </w:rPr>
      </w:pPr>
      <w:r w:rsidRPr="00875552">
        <w:rPr>
          <w:sz w:val="24"/>
          <w:lang w:eastAsia="fr-FR" w:bidi="fr-FR"/>
        </w:rPr>
        <w:t>6.</w:t>
      </w:r>
      <w:r w:rsidRPr="00875552">
        <w:rPr>
          <w:sz w:val="24"/>
          <w:lang w:eastAsia="fr-FR" w:bidi="fr-FR"/>
        </w:rPr>
        <w:tab/>
        <w:t>Resserrement des dépenses et limitation des besoins à mesure qu’augmente le nombre des enfants [45]</w:t>
      </w:r>
    </w:p>
    <w:p w:rsidR="00046DF9" w:rsidRPr="00875552" w:rsidRDefault="00046DF9" w:rsidP="00046DF9">
      <w:pPr>
        <w:spacing w:before="120" w:after="120"/>
        <w:ind w:left="720" w:hanging="360"/>
        <w:rPr>
          <w:sz w:val="24"/>
        </w:rPr>
      </w:pPr>
      <w:r w:rsidRPr="00875552">
        <w:rPr>
          <w:sz w:val="24"/>
          <w:lang w:eastAsia="fr-FR" w:bidi="fr-FR"/>
        </w:rPr>
        <w:t>7.</w:t>
      </w:r>
      <w:r w:rsidRPr="00875552">
        <w:rPr>
          <w:sz w:val="24"/>
          <w:lang w:eastAsia="fr-FR" w:bidi="fr-FR"/>
        </w:rPr>
        <w:tab/>
        <w:t>Premiers résultats généraux : les tendances consommatrices des ouvriers. Les besoins économiques : restrictions et exte</w:t>
      </w:r>
      <w:r w:rsidRPr="00875552">
        <w:rPr>
          <w:sz w:val="24"/>
          <w:lang w:eastAsia="fr-FR" w:bidi="fr-FR"/>
        </w:rPr>
        <w:t>n</w:t>
      </w:r>
      <w:r w:rsidRPr="00875552">
        <w:rPr>
          <w:sz w:val="24"/>
          <w:lang w:eastAsia="fr-FR" w:bidi="fr-FR"/>
        </w:rPr>
        <w:t>sions possibles [56]</w:t>
      </w:r>
    </w:p>
    <w:p w:rsidR="00046DF9" w:rsidRPr="00875552" w:rsidRDefault="00046DF9" w:rsidP="00046DF9">
      <w:pPr>
        <w:spacing w:before="120" w:after="120"/>
        <w:ind w:firstLine="0"/>
        <w:rPr>
          <w:sz w:val="24"/>
        </w:rPr>
      </w:pPr>
      <w:r w:rsidRPr="00875552">
        <w:rPr>
          <w:sz w:val="24"/>
        </w:rPr>
        <w:br w:type="page"/>
      </w:r>
    </w:p>
    <w:p w:rsidR="00046DF9" w:rsidRPr="00875552" w:rsidRDefault="00046DF9" w:rsidP="00046DF9">
      <w:pPr>
        <w:spacing w:before="120" w:after="120"/>
        <w:ind w:left="1260" w:hanging="1260"/>
        <w:rPr>
          <w:sz w:val="24"/>
        </w:rPr>
      </w:pPr>
      <w:r w:rsidRPr="00875552">
        <w:rPr>
          <w:sz w:val="24"/>
        </w:rPr>
        <w:t>Chapitre III.</w:t>
      </w:r>
      <w:r w:rsidRPr="00875552">
        <w:rPr>
          <w:sz w:val="24"/>
        </w:rPr>
        <w:tab/>
        <w:t>L’évolution des dépenses et les circonstances économiques [59]</w:t>
      </w:r>
    </w:p>
    <w:p w:rsidR="00046DF9" w:rsidRPr="00875552" w:rsidRDefault="00046DF9" w:rsidP="00046DF9">
      <w:pPr>
        <w:spacing w:before="120" w:after="120"/>
        <w:ind w:firstLine="0"/>
        <w:rPr>
          <w:sz w:val="24"/>
        </w:rPr>
      </w:pPr>
    </w:p>
    <w:p w:rsidR="00046DF9" w:rsidRPr="00875552" w:rsidRDefault="00046DF9" w:rsidP="00046DF9">
      <w:pPr>
        <w:spacing w:before="120" w:after="120"/>
        <w:ind w:left="720" w:hanging="360"/>
        <w:rPr>
          <w:sz w:val="24"/>
        </w:rPr>
      </w:pPr>
      <w:r w:rsidRPr="00875552">
        <w:rPr>
          <w:sz w:val="24"/>
        </w:rPr>
        <w:t>1.</w:t>
      </w:r>
      <w:r w:rsidRPr="00875552">
        <w:rPr>
          <w:sz w:val="24"/>
        </w:rPr>
        <w:tab/>
        <w:t>Les phases de la vie d’une famille ouvrière et ses vicissitudes ; expa</w:t>
      </w:r>
      <w:r w:rsidRPr="00875552">
        <w:rPr>
          <w:sz w:val="24"/>
        </w:rPr>
        <w:t>n</w:t>
      </w:r>
      <w:r w:rsidRPr="00875552">
        <w:rPr>
          <w:sz w:val="24"/>
        </w:rPr>
        <w:t>sions et compressions alternatives des revenus et des d</w:t>
      </w:r>
      <w:r w:rsidRPr="00875552">
        <w:rPr>
          <w:sz w:val="24"/>
        </w:rPr>
        <w:t>é</w:t>
      </w:r>
      <w:r w:rsidRPr="00875552">
        <w:rPr>
          <w:sz w:val="24"/>
        </w:rPr>
        <w:t>penses [59]</w:t>
      </w:r>
    </w:p>
    <w:p w:rsidR="00046DF9" w:rsidRPr="00875552" w:rsidRDefault="00046DF9" w:rsidP="00046DF9">
      <w:pPr>
        <w:spacing w:before="120" w:after="120"/>
        <w:ind w:left="720" w:hanging="360"/>
        <w:rPr>
          <w:sz w:val="24"/>
        </w:rPr>
      </w:pPr>
      <w:r w:rsidRPr="00875552">
        <w:rPr>
          <w:sz w:val="24"/>
        </w:rPr>
        <w:t>2.</w:t>
      </w:r>
      <w:r w:rsidRPr="00875552">
        <w:rPr>
          <w:sz w:val="24"/>
        </w:rPr>
        <w:tab/>
        <w:t>Peut-on suivre l’évolution des dépenses dans le temps, pour une même classe et un même pays ? Les deux enquêtes allema</w:t>
      </w:r>
      <w:r w:rsidRPr="00875552">
        <w:rPr>
          <w:sz w:val="24"/>
        </w:rPr>
        <w:t>n</w:t>
      </w:r>
      <w:r w:rsidRPr="00875552">
        <w:rPr>
          <w:sz w:val="24"/>
        </w:rPr>
        <w:t>des de 1907 et de 1927. Essai de rapprochement. Post-scriptum [67]</w:t>
      </w:r>
    </w:p>
    <w:p w:rsidR="00046DF9" w:rsidRPr="00875552" w:rsidRDefault="00046DF9" w:rsidP="00046DF9">
      <w:pPr>
        <w:spacing w:before="120" w:after="120"/>
        <w:ind w:left="720" w:hanging="360"/>
        <w:rPr>
          <w:sz w:val="24"/>
        </w:rPr>
      </w:pPr>
      <w:r w:rsidRPr="00875552">
        <w:rPr>
          <w:sz w:val="24"/>
        </w:rPr>
        <w:t>3.</w:t>
      </w:r>
      <w:r w:rsidRPr="00875552">
        <w:rPr>
          <w:sz w:val="24"/>
        </w:rPr>
        <w:tab/>
        <w:t xml:space="preserve">L’évolution des dépenses aux États-Unis depuis la fin du </w:t>
      </w:r>
      <w:r w:rsidRPr="00875552">
        <w:rPr>
          <w:caps/>
          <w:sz w:val="24"/>
        </w:rPr>
        <w:t>xix</w:t>
      </w:r>
      <w:r w:rsidRPr="00875552">
        <w:rPr>
          <w:sz w:val="24"/>
          <w:vertAlign w:val="superscript"/>
        </w:rPr>
        <w:t>e</w:t>
      </w:r>
      <w:r w:rsidRPr="00875552">
        <w:rPr>
          <w:sz w:val="24"/>
        </w:rPr>
        <w:t xml:space="preserve"> siècle. D</w:t>
      </w:r>
      <w:r w:rsidRPr="00875552">
        <w:rPr>
          <w:sz w:val="24"/>
        </w:rPr>
        <w:t>é</w:t>
      </w:r>
      <w:r w:rsidRPr="00875552">
        <w:rPr>
          <w:sz w:val="24"/>
        </w:rPr>
        <w:t>penses, prix, salaires [74]</w:t>
      </w:r>
    </w:p>
    <w:p w:rsidR="00046DF9" w:rsidRPr="00875552" w:rsidRDefault="00046DF9" w:rsidP="00046DF9">
      <w:pPr>
        <w:spacing w:before="120" w:after="120"/>
        <w:ind w:left="720" w:hanging="360"/>
        <w:rPr>
          <w:sz w:val="24"/>
        </w:rPr>
      </w:pPr>
      <w:r w:rsidRPr="00875552">
        <w:rPr>
          <w:sz w:val="24"/>
        </w:rPr>
        <w:t>4.</w:t>
      </w:r>
      <w:r w:rsidRPr="00875552">
        <w:rPr>
          <w:sz w:val="24"/>
        </w:rPr>
        <w:tab/>
        <w:t>Réduction et transformation des besoins alimentaires dans la classe o</w:t>
      </w:r>
      <w:r w:rsidRPr="00875552">
        <w:rPr>
          <w:sz w:val="24"/>
        </w:rPr>
        <w:t>u</w:t>
      </w:r>
      <w:r w:rsidRPr="00875552">
        <w:rPr>
          <w:sz w:val="24"/>
        </w:rPr>
        <w:t>vrière américaine [79]</w:t>
      </w:r>
    </w:p>
    <w:p w:rsidR="00046DF9" w:rsidRPr="00875552" w:rsidRDefault="00046DF9" w:rsidP="00046DF9">
      <w:pPr>
        <w:spacing w:before="120" w:after="120"/>
        <w:ind w:left="720" w:hanging="360"/>
        <w:rPr>
          <w:sz w:val="24"/>
        </w:rPr>
      </w:pPr>
      <w:r w:rsidRPr="00875552">
        <w:rPr>
          <w:sz w:val="24"/>
        </w:rPr>
        <w:t>5.</w:t>
      </w:r>
      <w:r w:rsidRPr="00875552">
        <w:rPr>
          <w:sz w:val="24"/>
        </w:rPr>
        <w:tab/>
        <w:t>La dépense pour le vêtement et le mouvement des prix de détail aux États-Unis, de l’avant-guerre jusqu’à présent [91]</w:t>
      </w:r>
    </w:p>
    <w:p w:rsidR="00046DF9" w:rsidRPr="00875552" w:rsidRDefault="00046DF9" w:rsidP="00046DF9">
      <w:pPr>
        <w:spacing w:before="120" w:after="120"/>
        <w:ind w:left="720" w:hanging="360"/>
        <w:rPr>
          <w:sz w:val="24"/>
        </w:rPr>
      </w:pPr>
      <w:r w:rsidRPr="00875552">
        <w:rPr>
          <w:sz w:val="24"/>
        </w:rPr>
        <w:t>6.</w:t>
      </w:r>
      <w:r w:rsidRPr="00875552">
        <w:rPr>
          <w:sz w:val="24"/>
        </w:rPr>
        <w:tab/>
        <w:t>La dépense pour le loyer, aux États-Unis, dans la classe ouvrière, pendant et depuis la guerre [96]</w:t>
      </w:r>
    </w:p>
    <w:p w:rsidR="00046DF9" w:rsidRPr="00875552" w:rsidRDefault="00046DF9" w:rsidP="00046DF9">
      <w:pPr>
        <w:spacing w:before="120" w:after="120"/>
        <w:ind w:left="720" w:hanging="360"/>
        <w:rPr>
          <w:sz w:val="24"/>
        </w:rPr>
      </w:pPr>
      <w:r w:rsidRPr="00875552">
        <w:rPr>
          <w:sz w:val="24"/>
        </w:rPr>
        <w:t>7.</w:t>
      </w:r>
      <w:r w:rsidRPr="00875552">
        <w:rPr>
          <w:sz w:val="24"/>
        </w:rPr>
        <w:tab/>
        <w:t>L’accroissement des « autres dépenses » aux États-Unis ; le surplus disp</w:t>
      </w:r>
      <w:r w:rsidRPr="00875552">
        <w:rPr>
          <w:sz w:val="24"/>
        </w:rPr>
        <w:t>o</w:t>
      </w:r>
      <w:r w:rsidRPr="00875552">
        <w:rPr>
          <w:sz w:val="24"/>
        </w:rPr>
        <w:t>nible [97]</w:t>
      </w:r>
    </w:p>
    <w:p w:rsidR="00046DF9" w:rsidRPr="00875552" w:rsidRDefault="00046DF9" w:rsidP="00046DF9">
      <w:pPr>
        <w:spacing w:before="120" w:after="120"/>
        <w:ind w:left="720" w:hanging="360"/>
        <w:rPr>
          <w:sz w:val="24"/>
        </w:rPr>
      </w:pPr>
      <w:r w:rsidRPr="00875552">
        <w:rPr>
          <w:sz w:val="24"/>
        </w:rPr>
        <w:t>8.</w:t>
      </w:r>
      <w:r w:rsidRPr="00875552">
        <w:rPr>
          <w:sz w:val="24"/>
        </w:rPr>
        <w:tab/>
        <w:t>Interprétation finale de l’expérience américaine : transformation des b</w:t>
      </w:r>
      <w:r w:rsidRPr="00875552">
        <w:rPr>
          <w:sz w:val="24"/>
        </w:rPr>
        <w:t>e</w:t>
      </w:r>
      <w:r w:rsidRPr="00875552">
        <w:rPr>
          <w:sz w:val="24"/>
        </w:rPr>
        <w:t>soins dans les classes ouvrières, et civilisation no</w:t>
      </w:r>
      <w:r w:rsidRPr="00875552">
        <w:rPr>
          <w:sz w:val="24"/>
        </w:rPr>
        <w:t>u</w:t>
      </w:r>
      <w:r w:rsidRPr="00875552">
        <w:rPr>
          <w:sz w:val="24"/>
        </w:rPr>
        <w:t>velle [105]</w:t>
      </w:r>
    </w:p>
    <w:p w:rsidR="00046DF9" w:rsidRPr="00875552" w:rsidRDefault="00046DF9" w:rsidP="00046DF9">
      <w:pPr>
        <w:spacing w:before="120" w:after="120"/>
        <w:ind w:left="360" w:hanging="360"/>
        <w:rPr>
          <w:sz w:val="24"/>
          <w:lang w:eastAsia="fr-FR" w:bidi="fr-FR"/>
        </w:rPr>
      </w:pPr>
    </w:p>
    <w:p w:rsidR="00046DF9" w:rsidRPr="00875552" w:rsidRDefault="00046DF9" w:rsidP="00046DF9">
      <w:pPr>
        <w:spacing w:before="120" w:after="120"/>
        <w:ind w:left="1260" w:hanging="1260"/>
        <w:rPr>
          <w:sz w:val="24"/>
          <w:lang w:eastAsia="fr-FR" w:bidi="fr-FR"/>
        </w:rPr>
      </w:pPr>
      <w:r w:rsidRPr="00875552">
        <w:rPr>
          <w:sz w:val="24"/>
          <w:lang w:eastAsia="fr-FR" w:bidi="fr-FR"/>
        </w:rPr>
        <w:t>Chapitre IV.</w:t>
      </w:r>
      <w:r w:rsidRPr="00875552">
        <w:rPr>
          <w:sz w:val="24"/>
          <w:lang w:eastAsia="fr-FR" w:bidi="fr-FR"/>
        </w:rPr>
        <w:tab/>
      </w:r>
      <w:r w:rsidRPr="00875552">
        <w:rPr>
          <w:bCs/>
          <w:sz w:val="24"/>
        </w:rPr>
        <w:t xml:space="preserve">Le </w:t>
      </w:r>
      <w:r w:rsidRPr="00875552">
        <w:rPr>
          <w:sz w:val="24"/>
        </w:rPr>
        <w:t>mouvement global de la consommation nationale et le dévelo</w:t>
      </w:r>
      <w:r w:rsidRPr="00875552">
        <w:rPr>
          <w:sz w:val="24"/>
        </w:rPr>
        <w:t>p</w:t>
      </w:r>
      <w:r w:rsidRPr="00875552">
        <w:rPr>
          <w:sz w:val="24"/>
        </w:rPr>
        <w:t>pement des besoins [110]</w:t>
      </w:r>
    </w:p>
    <w:p w:rsidR="00046DF9" w:rsidRPr="00875552" w:rsidRDefault="00046DF9" w:rsidP="00046DF9">
      <w:pPr>
        <w:spacing w:before="120" w:after="120"/>
        <w:ind w:left="720" w:hanging="360"/>
        <w:rPr>
          <w:sz w:val="24"/>
          <w:lang w:eastAsia="fr-FR" w:bidi="fr-FR"/>
        </w:rPr>
      </w:pPr>
    </w:p>
    <w:p w:rsidR="00046DF9" w:rsidRPr="00875552" w:rsidRDefault="00046DF9" w:rsidP="00046DF9">
      <w:pPr>
        <w:spacing w:before="120" w:after="120"/>
        <w:ind w:left="720" w:hanging="360"/>
        <w:rPr>
          <w:sz w:val="24"/>
          <w:lang w:eastAsia="fr-FR" w:bidi="fr-FR"/>
        </w:rPr>
      </w:pPr>
      <w:r w:rsidRPr="00875552">
        <w:rPr>
          <w:sz w:val="24"/>
          <w:lang w:eastAsia="fr-FR" w:bidi="fr-FR"/>
        </w:rPr>
        <w:t>1.</w:t>
      </w:r>
      <w:r w:rsidRPr="00875552">
        <w:rPr>
          <w:sz w:val="24"/>
          <w:lang w:eastAsia="fr-FR" w:bidi="fr-FR"/>
        </w:rPr>
        <w:tab/>
        <w:t>À défaut de budgets de ménages, comment l’étude du mouvement des consommations par tête, en France, depuis un siècle ou presque, peut rév</w:t>
      </w:r>
      <w:r w:rsidRPr="00875552">
        <w:rPr>
          <w:sz w:val="24"/>
          <w:lang w:eastAsia="fr-FR" w:bidi="fr-FR"/>
        </w:rPr>
        <w:t>é</w:t>
      </w:r>
      <w:r w:rsidRPr="00875552">
        <w:rPr>
          <w:sz w:val="24"/>
          <w:lang w:eastAsia="fr-FR" w:bidi="fr-FR"/>
        </w:rPr>
        <w:t>ler ce</w:t>
      </w:r>
      <w:r w:rsidRPr="00875552">
        <w:rPr>
          <w:sz w:val="24"/>
          <w:lang w:eastAsia="fr-FR" w:bidi="fr-FR"/>
        </w:rPr>
        <w:t>r</w:t>
      </w:r>
      <w:r w:rsidRPr="00875552">
        <w:rPr>
          <w:sz w:val="24"/>
          <w:lang w:eastAsia="fr-FR" w:bidi="fr-FR"/>
        </w:rPr>
        <w:t>taines variations de la dépense [110]</w:t>
      </w:r>
    </w:p>
    <w:p w:rsidR="00046DF9" w:rsidRPr="00875552" w:rsidRDefault="00046DF9" w:rsidP="00046DF9">
      <w:pPr>
        <w:spacing w:before="120" w:after="120"/>
        <w:ind w:left="720" w:hanging="360"/>
        <w:rPr>
          <w:sz w:val="24"/>
          <w:lang w:eastAsia="fr-FR" w:bidi="fr-FR"/>
        </w:rPr>
      </w:pPr>
      <w:r w:rsidRPr="00875552">
        <w:rPr>
          <w:sz w:val="24"/>
          <w:lang w:eastAsia="fr-FR" w:bidi="fr-FR"/>
        </w:rPr>
        <w:t>2.</w:t>
      </w:r>
      <w:r w:rsidRPr="00875552">
        <w:rPr>
          <w:sz w:val="24"/>
          <w:lang w:eastAsia="fr-FR" w:bidi="fr-FR"/>
        </w:rPr>
        <w:tab/>
        <w:t>Le pain, la viande, le vin. A-t-on ici, quant aux quantités par tête, atteint et dépassé le maximum ? [112]</w:t>
      </w:r>
    </w:p>
    <w:p w:rsidR="00046DF9" w:rsidRPr="00875552" w:rsidRDefault="00046DF9" w:rsidP="00046DF9">
      <w:pPr>
        <w:spacing w:before="120" w:after="120"/>
        <w:ind w:left="720" w:hanging="360"/>
        <w:rPr>
          <w:sz w:val="24"/>
          <w:lang w:eastAsia="fr-FR" w:bidi="fr-FR"/>
        </w:rPr>
      </w:pPr>
      <w:r w:rsidRPr="00875552">
        <w:rPr>
          <w:sz w:val="24"/>
          <w:lang w:eastAsia="fr-FR" w:bidi="fr-FR"/>
        </w:rPr>
        <w:t>3.</w:t>
      </w:r>
      <w:r w:rsidRPr="00875552">
        <w:rPr>
          <w:sz w:val="24"/>
          <w:lang w:eastAsia="fr-FR" w:bidi="fr-FR"/>
        </w:rPr>
        <w:tab/>
        <w:t>Le sucre, le café, le cacao, le thé, le tabac. Accroissement considérable des quantités par tête, surtout depuis l’avant-guerre [121]</w:t>
      </w:r>
    </w:p>
    <w:p w:rsidR="00046DF9" w:rsidRPr="00875552" w:rsidRDefault="00046DF9" w:rsidP="00046DF9">
      <w:pPr>
        <w:spacing w:before="120" w:after="120"/>
        <w:ind w:left="720" w:hanging="360"/>
        <w:rPr>
          <w:sz w:val="24"/>
        </w:rPr>
      </w:pPr>
      <w:r w:rsidRPr="00875552">
        <w:rPr>
          <w:sz w:val="24"/>
          <w:lang w:eastAsia="fr-FR" w:bidi="fr-FR"/>
        </w:rPr>
        <w:t>4.</w:t>
      </w:r>
      <w:r w:rsidRPr="00875552">
        <w:rPr>
          <w:sz w:val="24"/>
          <w:lang w:eastAsia="fr-FR" w:bidi="fr-FR"/>
        </w:rPr>
        <w:tab/>
        <w:t>Le coton, matière première des vêtements et du linge : variation des qua</w:t>
      </w:r>
      <w:r w:rsidRPr="00875552">
        <w:rPr>
          <w:sz w:val="24"/>
          <w:lang w:eastAsia="fr-FR" w:bidi="fr-FR"/>
        </w:rPr>
        <w:t>n</w:t>
      </w:r>
      <w:r w:rsidRPr="00875552">
        <w:rPr>
          <w:sz w:val="24"/>
          <w:lang w:eastAsia="fr-FR" w:bidi="fr-FR"/>
        </w:rPr>
        <w:t>tités par tête [125]</w:t>
      </w:r>
    </w:p>
    <w:p w:rsidR="00046DF9" w:rsidRPr="00875552" w:rsidRDefault="00046DF9" w:rsidP="00046DF9">
      <w:pPr>
        <w:spacing w:before="120" w:after="120"/>
        <w:ind w:left="720" w:hanging="360"/>
        <w:rPr>
          <w:sz w:val="24"/>
        </w:rPr>
      </w:pPr>
      <w:r w:rsidRPr="00875552">
        <w:rPr>
          <w:sz w:val="24"/>
        </w:rPr>
        <w:t>5.</w:t>
      </w:r>
      <w:r w:rsidRPr="00875552">
        <w:rPr>
          <w:sz w:val="24"/>
        </w:rPr>
        <w:tab/>
        <w:t>Les valeurs locatives par tête : montée continue au cours du siècle [125]</w:t>
      </w:r>
    </w:p>
    <w:p w:rsidR="00046DF9" w:rsidRPr="00875552" w:rsidRDefault="00046DF9" w:rsidP="00046DF9">
      <w:pPr>
        <w:spacing w:before="120" w:after="120"/>
        <w:ind w:left="720" w:hanging="360"/>
        <w:rPr>
          <w:sz w:val="24"/>
        </w:rPr>
      </w:pPr>
      <w:r w:rsidRPr="00875552">
        <w:rPr>
          <w:sz w:val="24"/>
        </w:rPr>
        <w:t>6.</w:t>
      </w:r>
      <w:r w:rsidRPr="00875552">
        <w:rPr>
          <w:sz w:val="24"/>
        </w:rPr>
        <w:tab/>
        <w:t>Rapports entre ces mouvements des quantités consommées par tête, et les phases économiques (de longue durée) d’expansion et de resserrement [128]</w:t>
      </w:r>
    </w:p>
    <w:p w:rsidR="00046DF9" w:rsidRPr="00875552" w:rsidRDefault="00046DF9" w:rsidP="00046DF9">
      <w:pPr>
        <w:spacing w:before="120" w:after="120"/>
        <w:ind w:firstLine="0"/>
        <w:rPr>
          <w:sz w:val="24"/>
          <w:lang w:eastAsia="fr-FR" w:bidi="fr-FR"/>
        </w:rPr>
      </w:pPr>
    </w:p>
    <w:p w:rsidR="00046DF9" w:rsidRPr="00875552" w:rsidRDefault="00046DF9" w:rsidP="00046DF9">
      <w:pPr>
        <w:spacing w:before="120" w:after="120"/>
        <w:ind w:left="1260" w:hanging="1260"/>
        <w:rPr>
          <w:sz w:val="24"/>
          <w:lang w:eastAsia="fr-FR" w:bidi="fr-FR"/>
        </w:rPr>
      </w:pPr>
      <w:r w:rsidRPr="00875552">
        <w:rPr>
          <w:sz w:val="24"/>
          <w:lang w:eastAsia="fr-FR" w:bidi="fr-FR"/>
        </w:rPr>
        <w:t>Chapitre V.</w:t>
      </w:r>
      <w:r w:rsidRPr="00875552">
        <w:rPr>
          <w:sz w:val="24"/>
          <w:lang w:eastAsia="fr-FR" w:bidi="fr-FR"/>
        </w:rPr>
        <w:tab/>
      </w:r>
      <w:r w:rsidRPr="00875552">
        <w:rPr>
          <w:bCs/>
          <w:sz w:val="24"/>
        </w:rPr>
        <w:t xml:space="preserve">Le </w:t>
      </w:r>
      <w:r w:rsidRPr="00875552">
        <w:rPr>
          <w:sz w:val="24"/>
        </w:rPr>
        <w:t>sens et le rythme de l’évolution des besoins dans les classes o</w:t>
      </w:r>
      <w:r w:rsidRPr="00875552">
        <w:rPr>
          <w:sz w:val="24"/>
        </w:rPr>
        <w:t>u</w:t>
      </w:r>
      <w:r w:rsidRPr="00875552">
        <w:rPr>
          <w:sz w:val="24"/>
        </w:rPr>
        <w:t>vrières [133]</w:t>
      </w:r>
    </w:p>
    <w:p w:rsidR="00046DF9" w:rsidRPr="00875552" w:rsidRDefault="00046DF9" w:rsidP="00046DF9">
      <w:pPr>
        <w:spacing w:before="120" w:after="120"/>
        <w:ind w:firstLine="0"/>
        <w:rPr>
          <w:sz w:val="24"/>
          <w:lang w:eastAsia="fr-FR" w:bidi="fr-FR"/>
        </w:rPr>
      </w:pPr>
    </w:p>
    <w:p w:rsidR="00046DF9" w:rsidRPr="00875552" w:rsidRDefault="00046DF9" w:rsidP="00046DF9">
      <w:pPr>
        <w:spacing w:before="120" w:after="120"/>
        <w:ind w:left="720" w:hanging="360"/>
        <w:rPr>
          <w:sz w:val="24"/>
          <w:lang w:eastAsia="fr-FR" w:bidi="fr-FR"/>
        </w:rPr>
      </w:pPr>
      <w:r w:rsidRPr="00875552">
        <w:rPr>
          <w:sz w:val="24"/>
          <w:lang w:eastAsia="fr-FR" w:bidi="fr-FR"/>
        </w:rPr>
        <w:t>1.</w:t>
      </w:r>
      <w:r w:rsidRPr="00875552">
        <w:rPr>
          <w:sz w:val="24"/>
          <w:lang w:eastAsia="fr-FR" w:bidi="fr-FR"/>
        </w:rPr>
        <w:tab/>
        <w:t>Rappel de la marche suivie : de l’observation d’un état à l’étude d’une évol</w:t>
      </w:r>
      <w:r w:rsidRPr="00875552">
        <w:rPr>
          <w:sz w:val="24"/>
          <w:lang w:eastAsia="fr-FR" w:bidi="fr-FR"/>
        </w:rPr>
        <w:t>u</w:t>
      </w:r>
      <w:r w:rsidRPr="00875552">
        <w:rPr>
          <w:sz w:val="24"/>
          <w:lang w:eastAsia="fr-FR" w:bidi="fr-FR"/>
        </w:rPr>
        <w:t>tion, ou du statique au dynamique [133]</w:t>
      </w:r>
    </w:p>
    <w:p w:rsidR="00046DF9" w:rsidRPr="00875552" w:rsidRDefault="00046DF9" w:rsidP="00046DF9">
      <w:pPr>
        <w:spacing w:before="120" w:after="120"/>
        <w:ind w:left="720" w:hanging="360"/>
        <w:rPr>
          <w:sz w:val="24"/>
          <w:lang w:eastAsia="fr-FR" w:bidi="fr-FR"/>
        </w:rPr>
      </w:pPr>
      <w:r w:rsidRPr="00875552">
        <w:rPr>
          <w:sz w:val="24"/>
          <w:lang w:eastAsia="fr-FR" w:bidi="fr-FR"/>
        </w:rPr>
        <w:t>2.</w:t>
      </w:r>
      <w:r w:rsidRPr="00875552">
        <w:rPr>
          <w:sz w:val="24"/>
          <w:lang w:eastAsia="fr-FR" w:bidi="fr-FR"/>
        </w:rPr>
        <w:tab/>
        <w:t>Qu’il n’est point de partie de la dépense, dans les budgets ouvriers, qui ne puisse être comprimée ; que cependant la dépense, dans son ensemble, r</w:t>
      </w:r>
      <w:r w:rsidRPr="00875552">
        <w:rPr>
          <w:sz w:val="24"/>
          <w:lang w:eastAsia="fr-FR" w:bidi="fr-FR"/>
        </w:rPr>
        <w:t>é</w:t>
      </w:r>
      <w:r w:rsidRPr="00875552">
        <w:rPr>
          <w:sz w:val="24"/>
          <w:lang w:eastAsia="fr-FR" w:bidi="fr-FR"/>
        </w:rPr>
        <w:t>siste à la baisse [136]</w:t>
      </w:r>
    </w:p>
    <w:p w:rsidR="00046DF9" w:rsidRPr="00875552" w:rsidRDefault="00046DF9" w:rsidP="00046DF9">
      <w:pPr>
        <w:spacing w:before="120" w:after="120"/>
        <w:ind w:left="720" w:hanging="360"/>
        <w:rPr>
          <w:sz w:val="24"/>
          <w:lang w:eastAsia="fr-FR" w:bidi="fr-FR"/>
        </w:rPr>
      </w:pPr>
      <w:r w:rsidRPr="00875552">
        <w:rPr>
          <w:sz w:val="24"/>
          <w:lang w:eastAsia="fr-FR" w:bidi="fr-FR"/>
        </w:rPr>
        <w:t>3.</w:t>
      </w:r>
      <w:r w:rsidRPr="00875552">
        <w:rPr>
          <w:sz w:val="24"/>
          <w:lang w:eastAsia="fr-FR" w:bidi="fr-FR"/>
        </w:rPr>
        <w:tab/>
        <w:t>Que les ménages ouvriers ne réagissent pas de la même manière à la hau</w:t>
      </w:r>
      <w:r w:rsidRPr="00875552">
        <w:rPr>
          <w:sz w:val="24"/>
          <w:lang w:eastAsia="fr-FR" w:bidi="fr-FR"/>
        </w:rPr>
        <w:t>s</w:t>
      </w:r>
      <w:r w:rsidRPr="00875552">
        <w:rPr>
          <w:sz w:val="24"/>
          <w:lang w:eastAsia="fr-FR" w:bidi="fr-FR"/>
        </w:rPr>
        <w:t>se des prix, suivant qu’il s’agit d’objets nouveaux ou de luxe, ou de de</w:t>
      </w:r>
      <w:r w:rsidRPr="00875552">
        <w:rPr>
          <w:sz w:val="24"/>
          <w:lang w:eastAsia="fr-FR" w:bidi="fr-FR"/>
        </w:rPr>
        <w:t>n</w:t>
      </w:r>
      <w:r w:rsidRPr="00875552">
        <w:rPr>
          <w:sz w:val="24"/>
          <w:lang w:eastAsia="fr-FR" w:bidi="fr-FR"/>
        </w:rPr>
        <w:t>rées et dépenses familières [143]</w:t>
      </w:r>
    </w:p>
    <w:p w:rsidR="00046DF9" w:rsidRPr="00875552" w:rsidRDefault="00046DF9" w:rsidP="00046DF9">
      <w:pPr>
        <w:spacing w:before="120" w:after="120"/>
        <w:ind w:left="720" w:hanging="360"/>
        <w:rPr>
          <w:sz w:val="24"/>
          <w:lang w:eastAsia="fr-FR" w:bidi="fr-FR"/>
        </w:rPr>
      </w:pPr>
      <w:r w:rsidRPr="00875552">
        <w:rPr>
          <w:sz w:val="24"/>
          <w:lang w:eastAsia="fr-FR" w:bidi="fr-FR"/>
        </w:rPr>
        <w:t>4.</w:t>
      </w:r>
      <w:r w:rsidRPr="00875552">
        <w:rPr>
          <w:sz w:val="24"/>
          <w:lang w:eastAsia="fr-FR" w:bidi="fr-FR"/>
        </w:rPr>
        <w:tab/>
        <w:t>Que l’évolution des besoins se développe à travers des phases alternées d’extension et de consolidation [148]</w:t>
      </w:r>
    </w:p>
    <w:p w:rsidR="00046DF9" w:rsidRPr="00875552" w:rsidRDefault="00046DF9" w:rsidP="00046DF9">
      <w:pPr>
        <w:spacing w:before="120" w:after="120"/>
        <w:ind w:firstLine="0"/>
        <w:rPr>
          <w:sz w:val="24"/>
          <w:lang w:eastAsia="fr-FR" w:bidi="fr-FR"/>
        </w:rPr>
      </w:pPr>
    </w:p>
    <w:p w:rsidR="00046DF9" w:rsidRPr="00875552" w:rsidRDefault="00046DF9" w:rsidP="00046DF9">
      <w:pPr>
        <w:spacing w:before="120" w:after="120"/>
        <w:ind w:firstLine="0"/>
        <w:rPr>
          <w:sz w:val="24"/>
          <w:lang w:eastAsia="fr-FR" w:bidi="fr-FR"/>
        </w:rPr>
      </w:pPr>
      <w:r w:rsidRPr="00875552">
        <w:rPr>
          <w:sz w:val="24"/>
          <w:lang w:eastAsia="fr-FR" w:bidi="fr-FR"/>
        </w:rPr>
        <w:t>Bibliographie [153]</w:t>
      </w:r>
    </w:p>
    <w:p w:rsidR="00046DF9" w:rsidRPr="00875552" w:rsidRDefault="00046DF9" w:rsidP="00046DF9">
      <w:pPr>
        <w:spacing w:before="120" w:after="120"/>
        <w:ind w:firstLine="0"/>
        <w:rPr>
          <w:sz w:val="24"/>
          <w:lang w:eastAsia="fr-FR" w:bidi="fr-FR"/>
        </w:rPr>
      </w:pPr>
    </w:p>
    <w:p w:rsidR="00046DF9" w:rsidRPr="00875552" w:rsidRDefault="00046DF9" w:rsidP="00046DF9">
      <w:pPr>
        <w:spacing w:before="120" w:after="120"/>
        <w:ind w:left="720" w:hanging="360"/>
        <w:rPr>
          <w:sz w:val="24"/>
          <w:lang w:eastAsia="fr-FR" w:bidi="fr-FR"/>
        </w:rPr>
      </w:pPr>
      <w:r w:rsidRPr="00875552">
        <w:rPr>
          <w:sz w:val="24"/>
          <w:lang w:eastAsia="fr-FR" w:bidi="fr-FR"/>
        </w:rPr>
        <w:t>I.</w:t>
      </w:r>
      <w:r w:rsidRPr="00875552">
        <w:rPr>
          <w:sz w:val="24"/>
          <w:lang w:eastAsia="fr-FR" w:bidi="fr-FR"/>
        </w:rPr>
        <w:tab/>
        <w:t>Études sur la méthode des budgets de familles et sur le calcul du coût de la vie (depuis 1914) [153]</w:t>
      </w:r>
    </w:p>
    <w:p w:rsidR="00046DF9" w:rsidRPr="00875552" w:rsidRDefault="00046DF9" w:rsidP="00046DF9">
      <w:pPr>
        <w:spacing w:before="120" w:after="120"/>
        <w:ind w:left="720" w:hanging="360"/>
        <w:rPr>
          <w:sz w:val="24"/>
          <w:lang w:eastAsia="fr-FR" w:bidi="fr-FR"/>
        </w:rPr>
      </w:pPr>
      <w:r w:rsidRPr="00875552">
        <w:rPr>
          <w:sz w:val="24"/>
          <w:lang w:eastAsia="fr-FR" w:bidi="fr-FR"/>
        </w:rPr>
        <w:t>II.</w:t>
      </w:r>
      <w:r w:rsidRPr="00875552">
        <w:rPr>
          <w:sz w:val="24"/>
          <w:lang w:eastAsia="fr-FR" w:bidi="fr-FR"/>
        </w:rPr>
        <w:tab/>
        <w:t>Les enquêtes par budgets de familles [154]</w:t>
      </w:r>
    </w:p>
    <w:p w:rsidR="00046DF9" w:rsidRPr="00875552" w:rsidRDefault="00046DF9" w:rsidP="00046DF9">
      <w:pPr>
        <w:spacing w:before="120" w:after="120"/>
        <w:ind w:left="720" w:hanging="360"/>
        <w:rPr>
          <w:sz w:val="24"/>
          <w:lang w:eastAsia="fr-FR" w:bidi="fr-FR"/>
        </w:rPr>
      </w:pPr>
      <w:r w:rsidRPr="00875552">
        <w:rPr>
          <w:sz w:val="24"/>
          <w:lang w:eastAsia="fr-FR" w:bidi="fr-FR"/>
        </w:rPr>
        <w:t>III.</w:t>
      </w:r>
      <w:r w:rsidRPr="00875552">
        <w:rPr>
          <w:sz w:val="24"/>
          <w:lang w:eastAsia="fr-FR" w:bidi="fr-FR"/>
        </w:rPr>
        <w:tab/>
        <w:t>Autres études sur la consommation et le genre de vie utilisées dans ce livre [159]</w:t>
      </w:r>
    </w:p>
    <w:p w:rsidR="00046DF9" w:rsidRPr="00875552" w:rsidRDefault="00046DF9" w:rsidP="00046DF9">
      <w:pPr>
        <w:spacing w:before="120" w:after="120"/>
        <w:ind w:firstLine="0"/>
        <w:rPr>
          <w:sz w:val="24"/>
          <w:lang w:eastAsia="fr-FR" w:bidi="fr-FR"/>
        </w:rPr>
      </w:pPr>
    </w:p>
    <w:p w:rsidR="00046DF9" w:rsidRPr="00875552" w:rsidRDefault="00046DF9" w:rsidP="00046DF9">
      <w:pPr>
        <w:spacing w:before="120" w:after="120"/>
        <w:ind w:firstLine="0"/>
        <w:rPr>
          <w:sz w:val="24"/>
          <w:lang w:eastAsia="fr-FR" w:bidi="fr-FR"/>
        </w:rPr>
      </w:pPr>
      <w:r w:rsidRPr="00875552">
        <w:rPr>
          <w:sz w:val="24"/>
          <w:lang w:eastAsia="fr-FR" w:bidi="fr-FR"/>
        </w:rPr>
        <w:t>Table des diagrammes et graphiques [160]</w:t>
      </w:r>
    </w:p>
    <w:p w:rsidR="00046DF9" w:rsidRPr="00875552" w:rsidRDefault="00046DF9" w:rsidP="00046DF9">
      <w:pPr>
        <w:spacing w:before="120" w:after="120"/>
        <w:jc w:val="both"/>
        <w:rPr>
          <w:rStyle w:val="Corpsdutexte14PetitesmajusculesEspacement0pt"/>
          <w:color w:val="auto"/>
          <w:sz w:val="28"/>
          <w:lang w:val="fr-CA"/>
        </w:rPr>
      </w:pPr>
    </w:p>
    <w:p w:rsidR="00046DF9" w:rsidRPr="00875552" w:rsidRDefault="00046DF9" w:rsidP="00046DF9">
      <w:pPr>
        <w:spacing w:before="120" w:after="120"/>
        <w:jc w:val="both"/>
        <w:rPr>
          <w:rStyle w:val="Corpsdutexte14PetitesmajusculesEspacement0pt"/>
          <w:color w:val="auto"/>
          <w:sz w:val="28"/>
          <w:lang w:val="fr-CA"/>
        </w:rPr>
      </w:pPr>
    </w:p>
    <w:p w:rsidR="00046DF9" w:rsidRPr="00875552" w:rsidRDefault="00046DF9" w:rsidP="00046DF9">
      <w:pPr>
        <w:spacing w:before="120" w:after="120"/>
        <w:jc w:val="both"/>
      </w:pPr>
      <w:r w:rsidRPr="00875552">
        <w:rPr>
          <w:rStyle w:val="Corpsdutexte14PetitesmajusculesEspacement0pt"/>
          <w:color w:val="auto"/>
          <w:sz w:val="28"/>
          <w:lang w:val="fr-CA"/>
        </w:rPr>
        <w:br w:type="page"/>
      </w:r>
    </w:p>
    <w:p w:rsidR="00046DF9" w:rsidRPr="00875552" w:rsidRDefault="00046DF9" w:rsidP="00046DF9">
      <w:pPr>
        <w:spacing w:before="120" w:after="120"/>
        <w:ind w:firstLine="0"/>
        <w:jc w:val="center"/>
      </w:pPr>
      <w:r w:rsidRPr="00875552">
        <w:rPr>
          <w:lang w:eastAsia="fr-FR" w:bidi="fr-FR"/>
        </w:rPr>
        <w:t>1933. — Fontenay-aux-Roses.</w:t>
      </w:r>
    </w:p>
    <w:p w:rsidR="00046DF9" w:rsidRPr="003F3476" w:rsidRDefault="00046DF9" w:rsidP="00046DF9">
      <w:pPr>
        <w:spacing w:before="120" w:after="120"/>
        <w:ind w:firstLine="0"/>
        <w:jc w:val="center"/>
        <w:rPr>
          <w:rStyle w:val="Corpsdutexte16NonItalique"/>
          <w:iCs/>
          <w:color w:val="auto"/>
          <w:sz w:val="28"/>
          <w:lang w:val="fr-CA"/>
        </w:rPr>
      </w:pPr>
      <w:r w:rsidRPr="003F3476">
        <w:rPr>
          <w:rStyle w:val="Corpsdutexte16NonItalique"/>
          <w:iCs/>
          <w:color w:val="auto"/>
          <w:sz w:val="28"/>
          <w:lang w:val="fr-CA"/>
        </w:rPr>
        <w:t>Imprimerie des</w:t>
      </w:r>
      <w:r w:rsidRPr="00875552">
        <w:rPr>
          <w:rStyle w:val="Corpsdutexte16NonItalique"/>
          <w:i/>
          <w:iCs/>
          <w:color w:val="auto"/>
          <w:sz w:val="28"/>
          <w:lang w:val="fr-CA"/>
        </w:rPr>
        <w:t xml:space="preserve"> </w:t>
      </w:r>
      <w:r w:rsidRPr="00875552">
        <w:rPr>
          <w:lang w:eastAsia="fr-FR" w:bidi="fr-FR"/>
        </w:rPr>
        <w:t xml:space="preserve">Presses Universitaires de </w:t>
      </w:r>
      <w:r>
        <w:rPr>
          <w:lang w:eastAsia="fr-FR" w:bidi="fr-FR"/>
        </w:rPr>
        <w:t>France</w:t>
      </w:r>
      <w:r>
        <w:rPr>
          <w:lang w:eastAsia="fr-FR" w:bidi="fr-FR"/>
        </w:rPr>
        <w:br/>
      </w:r>
      <w:r w:rsidRPr="003F3476">
        <w:rPr>
          <w:rStyle w:val="Corpsdutexte16NonItalique"/>
          <w:iCs/>
          <w:color w:val="auto"/>
          <w:sz w:val="28"/>
          <w:lang w:val="fr-CA"/>
        </w:rPr>
        <w:t>— I. Bellenand. — 2.208.</w:t>
      </w:r>
    </w:p>
    <w:p w:rsidR="00046DF9" w:rsidRPr="00875552" w:rsidRDefault="00046DF9" w:rsidP="00046DF9">
      <w:pPr>
        <w:jc w:val="both"/>
      </w:pPr>
    </w:p>
    <w:p w:rsidR="00046DF9" w:rsidRPr="00875552" w:rsidRDefault="00046DF9">
      <w:pPr>
        <w:jc w:val="both"/>
      </w:pPr>
    </w:p>
    <w:p w:rsidR="00046DF9" w:rsidRPr="00875552" w:rsidRDefault="00046DF9">
      <w:pPr>
        <w:jc w:val="both"/>
      </w:pPr>
    </w:p>
    <w:p w:rsidR="00046DF9" w:rsidRPr="00875552" w:rsidRDefault="00046DF9">
      <w:pPr>
        <w:jc w:val="both"/>
      </w:pPr>
    </w:p>
    <w:sectPr w:rsidR="00046DF9" w:rsidRPr="00875552" w:rsidSect="00046DF9">
      <w:pgSz w:w="12240" w:h="15840"/>
      <w:pgMar w:top="1800" w:right="1440" w:bottom="1440" w:left="2160" w:header="720" w:footer="720" w:gutter="7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DBB" w:rsidRDefault="00F62DBB">
      <w:r>
        <w:separator/>
      </w:r>
    </w:p>
  </w:endnote>
  <w:endnote w:type="continuationSeparator" w:id="0">
    <w:p w:rsidR="00F62DBB" w:rsidRDefault="00F62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GillSans">
    <w:altName w:val="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AppleMyungjo">
    <w:panose1 w:val="00000000000000000000"/>
    <w:charset w:val="81"/>
    <w:family w:val="auto"/>
    <w:pitch w:val="variable"/>
    <w:sig w:usb0="00000001" w:usb1="09060000" w:usb2="00000010" w:usb3="00000000" w:csb0="00280001" w:csb1="00000000"/>
  </w:font>
  <w:font w:name="Arial-BoldMT">
    <w:altName w:val="Arial"/>
    <w:panose1 w:val="020B0604020202020204"/>
    <w:charset w:val="4D"/>
    <w:family w:val="swiss"/>
    <w:notTrueType/>
    <w:pitch w:val="default"/>
    <w:sig w:usb0="03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DBB" w:rsidRDefault="00F62DBB">
      <w:pPr>
        <w:ind w:firstLine="0"/>
      </w:pPr>
      <w:r>
        <w:separator/>
      </w:r>
    </w:p>
  </w:footnote>
  <w:footnote w:type="continuationSeparator" w:id="0">
    <w:p w:rsidR="00F62DBB" w:rsidRDefault="00F62DBB">
      <w:pPr>
        <w:ind w:firstLine="0"/>
      </w:pPr>
      <w:r>
        <w:separator/>
      </w:r>
    </w:p>
  </w:footnote>
  <w:footnote w:id="1">
    <w:p w:rsidR="00046DF9" w:rsidRDefault="00046DF9" w:rsidP="00046DF9">
      <w:pPr>
        <w:pStyle w:val="Notedebasdepage"/>
      </w:pPr>
      <w:r>
        <w:rPr>
          <w:rStyle w:val="Appelnotedebasdep"/>
        </w:rPr>
        <w:footnoteRef/>
      </w:r>
      <w:r>
        <w:t xml:space="preserve"> </w:t>
      </w:r>
      <w:r>
        <w:tab/>
      </w:r>
      <w:r w:rsidRPr="00AE2ECE">
        <w:t>Voir notre livre : La classe ouvrière et les niveaux de vie. Recherches sur la hiérarchie des besoins dans les sociétés industrielles contemporaines. Travaux de l’Année sociologique. Paris, Alcan, 1913. — La plus grande partie du livre II, p</w:t>
      </w:r>
      <w:r>
        <w:t>p</w:t>
      </w:r>
      <w:r w:rsidRPr="00AE2ECE">
        <w:t>. 136 à 380, est consacrée à cette enquête allemande.</w:t>
      </w:r>
    </w:p>
  </w:footnote>
  <w:footnote w:id="2">
    <w:p w:rsidR="00046DF9" w:rsidRDefault="00046DF9" w:rsidP="00046DF9">
      <w:pPr>
        <w:pStyle w:val="Notedebasdepage"/>
      </w:pPr>
      <w:r>
        <w:rPr>
          <w:rStyle w:val="Appelnotedebasdep"/>
        </w:rPr>
        <w:footnoteRef/>
      </w:r>
      <w:r>
        <w:t xml:space="preserve"> </w:t>
      </w:r>
      <w:r>
        <w:tab/>
      </w:r>
      <w:r w:rsidRPr="00AE2ECE">
        <w:t xml:space="preserve">Voir : E. WAGEMANN, </w:t>
      </w:r>
      <w:r w:rsidRPr="00AE2ECE">
        <w:rPr>
          <w:i/>
        </w:rPr>
        <w:t>Introduction à la théorie du mouvement des affaires</w:t>
      </w:r>
      <w:r>
        <w:t xml:space="preserve">. Nouvelle </w:t>
      </w:r>
      <w:r w:rsidRPr="00AE2ECE">
        <w:t>Bibliothèque économique. Paris, Alcan, 1932.</w:t>
      </w:r>
    </w:p>
  </w:footnote>
  <w:footnote w:id="3">
    <w:p w:rsidR="00046DF9" w:rsidRDefault="00046DF9" w:rsidP="00046DF9">
      <w:pPr>
        <w:pStyle w:val="Notedebasdepage"/>
      </w:pPr>
      <w:r>
        <w:rPr>
          <w:rStyle w:val="Appelnotedebasdep"/>
        </w:rPr>
        <w:footnoteRef/>
      </w:r>
      <w:r>
        <w:t xml:space="preserve"> </w:t>
      </w:r>
      <w:r>
        <w:tab/>
      </w:r>
      <w:r w:rsidRPr="00AE2ECE">
        <w:t>Dublin and Berridge. The need for a new survey of family budgets and buying habits, analysé dans Monthly Labor Review</w:t>
      </w:r>
      <w:r>
        <w:t>, vol. </w:t>
      </w:r>
      <w:r w:rsidRPr="00AE2ECE">
        <w:t>33, november 1931.</w:t>
      </w:r>
    </w:p>
  </w:footnote>
  <w:footnote w:id="4">
    <w:p w:rsidR="00046DF9" w:rsidRDefault="00046DF9" w:rsidP="00046DF9">
      <w:pPr>
        <w:pStyle w:val="Notedebasdepage"/>
      </w:pPr>
      <w:r>
        <w:rPr>
          <w:rStyle w:val="Appelnotedebasdep"/>
        </w:rPr>
        <w:footnoteRef/>
      </w:r>
      <w:r>
        <w:t xml:space="preserve"> </w:t>
      </w:r>
      <w:r>
        <w:tab/>
      </w:r>
      <w:r w:rsidRPr="00216B9D">
        <w:rPr>
          <w:lang w:eastAsia="fr-FR" w:bidi="fr-FR"/>
        </w:rPr>
        <w:t>Voir cependant l’enquête de 1891 en Belgique, que M. Gottschalk a rapprochée tout dernièrement des deux autres faites dans le même pays en 1853 et 1929. Nous en parlons ci-dessous, p. 72.</w:t>
      </w:r>
    </w:p>
  </w:footnote>
  <w:footnote w:id="5">
    <w:p w:rsidR="00046DF9" w:rsidRDefault="00046DF9" w:rsidP="00046DF9">
      <w:pPr>
        <w:pStyle w:val="Notedebasdepage"/>
      </w:pPr>
      <w:r>
        <w:rPr>
          <w:rStyle w:val="Appelnotedebasdep"/>
        </w:rPr>
        <w:footnoteRef/>
      </w:r>
      <w:r>
        <w:t xml:space="preserve"> </w:t>
      </w:r>
      <w:r>
        <w:tab/>
      </w:r>
      <w:r w:rsidRPr="00AE2ECE">
        <w:t xml:space="preserve">Dans son </w:t>
      </w:r>
      <w:r w:rsidRPr="00AE2ECE">
        <w:rPr>
          <w:i/>
        </w:rPr>
        <w:t>Cours d'économie politique</w:t>
      </w:r>
      <w:r w:rsidRPr="00AE2ECE">
        <w:t>, cité plus bas, chapitre III. Sur la distinction des phases, voir, du même auteur, outre son grand ouvrage sur le s</w:t>
      </w:r>
      <w:r>
        <w:t>alaire, également cité plus bas </w:t>
      </w:r>
      <w:r w:rsidRPr="00AE2ECE">
        <w:t xml:space="preserve">: </w:t>
      </w:r>
      <w:r w:rsidRPr="00AE2ECE">
        <w:rPr>
          <w:i/>
        </w:rPr>
        <w:t>Les fluctuations économiques à longue période et la crise mondiale</w:t>
      </w:r>
      <w:r w:rsidRPr="00AE2ECE">
        <w:t>, 133 p. in-12, Paris, Alcan, 1932, et aussi notre article</w:t>
      </w:r>
      <w:r>
        <w:t> </w:t>
      </w:r>
      <w:r w:rsidRPr="00AE2ECE">
        <w:t xml:space="preserve">: Une théorie expérimentale du salaire, </w:t>
      </w:r>
      <w:r w:rsidRPr="00AE2ECE">
        <w:rPr>
          <w:i/>
        </w:rPr>
        <w:t>Revue Philosophique</w:t>
      </w:r>
      <w:r w:rsidRPr="00AE2ECE">
        <w:t>, novembre-décembre 1932, p</w:t>
      </w:r>
      <w:r>
        <w:t>p</w:t>
      </w:r>
      <w:r w:rsidRPr="00AE2ECE">
        <w:t>. 321-363.</w:t>
      </w:r>
    </w:p>
  </w:footnote>
  <w:footnote w:id="6">
    <w:p w:rsidR="00046DF9" w:rsidRDefault="00046DF9" w:rsidP="00046DF9">
      <w:pPr>
        <w:pStyle w:val="Notedebasdepage"/>
      </w:pPr>
      <w:r>
        <w:rPr>
          <w:rStyle w:val="Appelnotedebasdep"/>
        </w:rPr>
        <w:footnoteRef/>
      </w:r>
      <w:r>
        <w:t xml:space="preserve"> </w:t>
      </w:r>
      <w:r>
        <w:tab/>
      </w:r>
      <w:r w:rsidRPr="007823C2">
        <w:t xml:space="preserve">Voir, dans le </w:t>
      </w:r>
      <w:r w:rsidRPr="007823C2">
        <w:rPr>
          <w:i/>
        </w:rPr>
        <w:t>Bulletin de la Statistique générale de la France et du Service d'observation des prix</w:t>
      </w:r>
      <w:r w:rsidRPr="007823C2">
        <w:t>, quelles directives sont données à cet égard aux Commissions d’études relatives au coût de la vie</w:t>
      </w:r>
      <w:r>
        <w:t> </w:t>
      </w:r>
      <w:r w:rsidRPr="007823C2">
        <w:t>: «</w:t>
      </w:r>
      <w:r>
        <w:t> </w:t>
      </w:r>
      <w:r w:rsidRPr="007823C2">
        <w:t>Il leur a été recommandé de prendre pour base de calcul le budget ordinaire d’une famille ouvrière de 4 personnes, et d’appliquer aux quantités fixes des divers objets de consommation entrant dans ce budget, les prix unitaires variables observés aux époques successives, de manière que l’indice représente la dépense d’une famille maintenant constant son genre de vie.</w:t>
      </w:r>
      <w:r>
        <w:t> </w:t>
      </w:r>
      <w:r w:rsidRPr="007823C2">
        <w:t xml:space="preserve">» — Le même </w:t>
      </w:r>
      <w:r w:rsidRPr="007823C2">
        <w:rPr>
          <w:i/>
        </w:rPr>
        <w:t>Bulletin</w:t>
      </w:r>
      <w:r w:rsidRPr="007823C2">
        <w:t xml:space="preserve"> reproduit, chaque mois, les indices du coût de la vie dans 12 pays autres que la France.</w:t>
      </w:r>
    </w:p>
  </w:footnote>
  <w:footnote w:id="7">
    <w:p w:rsidR="00046DF9" w:rsidRDefault="00046DF9" w:rsidP="00046DF9">
      <w:pPr>
        <w:pStyle w:val="Notedebasdepage"/>
      </w:pPr>
      <w:r>
        <w:rPr>
          <w:rStyle w:val="Appelnotedebasdep"/>
        </w:rPr>
        <w:footnoteRef/>
      </w:r>
      <w:r>
        <w:t xml:space="preserve"> </w:t>
      </w:r>
      <w:r>
        <w:tab/>
      </w:r>
      <w:r w:rsidRPr="007823C2">
        <w:t>International wage comparisons. Documents arising out of conferences held at the International Labour Office in Jan. 1929 and May 1930, convened by the Social Science Research Council of New York. Manchester, University Press, 1932, 262 p., in-8°.</w:t>
      </w:r>
    </w:p>
  </w:footnote>
  <w:footnote w:id="8">
    <w:p w:rsidR="00046DF9" w:rsidRDefault="00046DF9" w:rsidP="00046DF9">
      <w:pPr>
        <w:pStyle w:val="Notedebasdepage"/>
      </w:pPr>
      <w:r>
        <w:rPr>
          <w:rStyle w:val="Appelnotedebasdep"/>
        </w:rPr>
        <w:footnoteRef/>
      </w:r>
      <w:r>
        <w:t xml:space="preserve"> </w:t>
      </w:r>
      <w:r>
        <w:tab/>
      </w:r>
      <w:r w:rsidRPr="007823C2">
        <w:t>Voir</w:t>
      </w:r>
      <w:r>
        <w:t> </w:t>
      </w:r>
      <w:r w:rsidRPr="007823C2">
        <w:t xml:space="preserve">: </w:t>
      </w:r>
      <w:r w:rsidRPr="007823C2">
        <w:rPr>
          <w:i/>
        </w:rPr>
        <w:t>Statistique générale de la France. Salaires et coût de l'existence à diverses époques jusqu’en 1910</w:t>
      </w:r>
      <w:r w:rsidRPr="007823C2">
        <w:t>. Paris, 1911, p. 52 sq. On a calculé aussi le coût de la vie de 1875 à 1910, en déduisant les quantités moyennes de denrées alimentaires consommées par une famille de quatre personnes d’une enquête faite en 1907 auprès de 800 familles ouvrières de Paris. Ibid., p. 57 sq.</w:t>
      </w:r>
    </w:p>
  </w:footnote>
  <w:footnote w:id="9">
    <w:p w:rsidR="00046DF9" w:rsidRDefault="00046DF9" w:rsidP="00046DF9">
      <w:pPr>
        <w:pStyle w:val="Notedebasdepage"/>
      </w:pPr>
      <w:r>
        <w:rPr>
          <w:rStyle w:val="Appelnotedebasdep"/>
        </w:rPr>
        <w:footnoteRef/>
      </w:r>
      <w:r>
        <w:t xml:space="preserve"> </w:t>
      </w:r>
      <w:r>
        <w:tab/>
      </w:r>
      <w:r w:rsidRPr="007823C2">
        <w:t>Voir notre article</w:t>
      </w:r>
      <w:r>
        <w:t> </w:t>
      </w:r>
      <w:r w:rsidRPr="007823C2">
        <w:t xml:space="preserve">: Revenus et dépenses de ménages de travailleurs. Une enquête officielle d'avant-guerre. </w:t>
      </w:r>
      <w:r w:rsidRPr="007823C2">
        <w:rPr>
          <w:i/>
        </w:rPr>
        <w:t>Revue d’économie politique</w:t>
      </w:r>
      <w:r w:rsidRPr="007823C2">
        <w:t>, janvier-février 1921.</w:t>
      </w:r>
    </w:p>
  </w:footnote>
  <w:footnote w:id="10">
    <w:p w:rsidR="00046DF9" w:rsidRDefault="00046DF9" w:rsidP="00046DF9">
      <w:pPr>
        <w:pStyle w:val="Notedebasdepage"/>
      </w:pPr>
      <w:r>
        <w:rPr>
          <w:rStyle w:val="Appelnotedebasdep"/>
        </w:rPr>
        <w:footnoteRef/>
      </w:r>
      <w:r>
        <w:t xml:space="preserve"> </w:t>
      </w:r>
      <w:r>
        <w:tab/>
      </w:r>
      <w:r w:rsidRPr="007823C2">
        <w:t>V. Bulletin de la Statistique générale, janvier 1922, p. 156.</w:t>
      </w:r>
    </w:p>
  </w:footnote>
  <w:footnote w:id="11">
    <w:p w:rsidR="00046DF9" w:rsidRDefault="00046DF9" w:rsidP="00046DF9">
      <w:pPr>
        <w:pStyle w:val="Notedebasdepage"/>
      </w:pPr>
      <w:r>
        <w:rPr>
          <w:rStyle w:val="Appelnotedebasdep"/>
        </w:rPr>
        <w:footnoteRef/>
      </w:r>
      <w:r>
        <w:t xml:space="preserve"> </w:t>
      </w:r>
      <w:r>
        <w:tab/>
      </w:r>
      <w:r w:rsidRPr="00216B9D">
        <w:rPr>
          <w:lang w:eastAsia="fr-FR" w:bidi="fr-FR"/>
        </w:rPr>
        <w:t>Jusqu’ici « la Commission centrale a estimé qu’il n’était pas désirable de ramener les budgets de base à un type unique pour toute la France en raison des divergences qui existent dans les habitudes régi</w:t>
      </w:r>
      <w:r w:rsidRPr="00216B9D">
        <w:rPr>
          <w:lang w:eastAsia="fr-FR" w:bidi="fr-FR"/>
        </w:rPr>
        <w:t>o</w:t>
      </w:r>
      <w:r w:rsidRPr="00216B9D">
        <w:rPr>
          <w:lang w:eastAsia="fr-FR" w:bidi="fr-FR"/>
        </w:rPr>
        <w:t xml:space="preserve">nales. Chaque commission a donc établi son budget-type régional qui sert de base au calcul de l’indice du coût </w:t>
      </w:r>
      <w:r w:rsidRPr="005D49A5">
        <w:rPr>
          <w:lang w:eastAsia="fr-FR" w:bidi="fr-FR"/>
        </w:rPr>
        <w:t xml:space="preserve">de la vie dans la région. » </w:t>
      </w:r>
      <w:r w:rsidRPr="005D49A5">
        <w:rPr>
          <w:i/>
          <w:iCs/>
          <w:color w:val="auto"/>
          <w:lang w:val="fr-CA"/>
        </w:rPr>
        <w:t>Bulletin de la Statistique gén</w:t>
      </w:r>
      <w:r w:rsidRPr="005D49A5">
        <w:rPr>
          <w:i/>
          <w:iCs/>
          <w:color w:val="auto"/>
          <w:lang w:val="fr-CA"/>
        </w:rPr>
        <w:t>é</w:t>
      </w:r>
      <w:r w:rsidRPr="005D49A5">
        <w:rPr>
          <w:i/>
          <w:iCs/>
          <w:color w:val="auto"/>
          <w:lang w:val="fr-CA"/>
        </w:rPr>
        <w:t>rale,</w:t>
      </w:r>
      <w:r w:rsidRPr="005D49A5">
        <w:rPr>
          <w:lang w:eastAsia="fr-FR" w:bidi="fr-FR"/>
        </w:rPr>
        <w:t xml:space="preserve"> octobre-décembre</w:t>
      </w:r>
      <w:r w:rsidRPr="00216B9D">
        <w:rPr>
          <w:lang w:eastAsia="fr-FR" w:bidi="fr-FR"/>
        </w:rPr>
        <w:t xml:space="preserve"> 1929, p. 62.</w:t>
      </w:r>
    </w:p>
  </w:footnote>
  <w:footnote w:id="12">
    <w:p w:rsidR="00046DF9" w:rsidRDefault="00046DF9" w:rsidP="00046DF9">
      <w:pPr>
        <w:pStyle w:val="Notedebasdepage"/>
      </w:pPr>
      <w:r>
        <w:rPr>
          <w:rStyle w:val="Appelnotedebasdep"/>
        </w:rPr>
        <w:footnoteRef/>
      </w:r>
      <w:r>
        <w:t xml:space="preserve"> </w:t>
      </w:r>
      <w:r>
        <w:tab/>
      </w:r>
      <w:r w:rsidRPr="00216B9D">
        <w:rPr>
          <w:lang w:eastAsia="fr-FR" w:bidi="fr-FR"/>
        </w:rPr>
        <w:t>Voici quels sont les poids adoptés pour les d</w:t>
      </w:r>
      <w:r w:rsidRPr="00216B9D">
        <w:rPr>
          <w:lang w:eastAsia="fr-FR" w:bidi="fr-FR"/>
        </w:rPr>
        <w:t>i</w:t>
      </w:r>
      <w:r w:rsidRPr="00216B9D">
        <w:rPr>
          <w:lang w:eastAsia="fr-FR" w:bidi="fr-FR"/>
        </w:rPr>
        <w:t>vers groupes de dépenses : nourriture, 60 p. 100 ; v</w:t>
      </w:r>
      <w:r w:rsidRPr="00216B9D">
        <w:rPr>
          <w:lang w:eastAsia="fr-FR" w:bidi="fr-FR"/>
        </w:rPr>
        <w:t>ê</w:t>
      </w:r>
      <w:r w:rsidRPr="00216B9D">
        <w:rPr>
          <w:lang w:eastAsia="fr-FR" w:bidi="fr-FR"/>
        </w:rPr>
        <w:t>tement, 15 p. 100 ; chauffage et éclairage, 5 p. 100 ; loyer, 12 p. 100 ; d</w:t>
      </w:r>
      <w:r w:rsidRPr="00216B9D">
        <w:rPr>
          <w:lang w:eastAsia="fr-FR" w:bidi="fr-FR"/>
        </w:rPr>
        <w:t>i</w:t>
      </w:r>
      <w:r w:rsidRPr="00216B9D">
        <w:rPr>
          <w:lang w:eastAsia="fr-FR" w:bidi="fr-FR"/>
        </w:rPr>
        <w:t>vers, 8 p. 100. Cette répartition est purement théorique.</w:t>
      </w:r>
    </w:p>
  </w:footnote>
  <w:footnote w:id="13">
    <w:p w:rsidR="00046DF9" w:rsidRDefault="00046DF9" w:rsidP="00046DF9">
      <w:pPr>
        <w:pStyle w:val="Notedebasdepage"/>
      </w:pPr>
      <w:r>
        <w:rPr>
          <w:rStyle w:val="Appelnotedebasdep"/>
        </w:rPr>
        <w:footnoteRef/>
      </w:r>
      <w:r>
        <w:t xml:space="preserve"> </w:t>
      </w:r>
      <w:r>
        <w:tab/>
      </w:r>
      <w:r w:rsidRPr="00ED05A1">
        <w:t xml:space="preserve">Voir, sur cette enquête, notre livre : La </w:t>
      </w:r>
      <w:hyperlink r:id="rId1" w:history="1">
        <w:r w:rsidRPr="00ED05A1">
          <w:rPr>
            <w:rStyle w:val="Lienhypertexte"/>
          </w:rPr>
          <w:t>classe ouvrière et les niveaux de vie</w:t>
        </w:r>
      </w:hyperlink>
      <w:r w:rsidRPr="00ED05A1">
        <w:t xml:space="preserve">, etc., Paris, 1912, et aussi : Dugé DE BERNONVILLE, Budgets de familles en divers pays, </w:t>
      </w:r>
      <w:r w:rsidRPr="00ED05A1">
        <w:rPr>
          <w:i/>
        </w:rPr>
        <w:t>Bulletin de la Statistique générale</w:t>
      </w:r>
      <w:r w:rsidRPr="00ED05A1">
        <w:t>, avril 1914.</w:t>
      </w:r>
    </w:p>
  </w:footnote>
  <w:footnote w:id="14">
    <w:p w:rsidR="00046DF9" w:rsidRDefault="00046DF9" w:rsidP="00046DF9">
      <w:pPr>
        <w:pStyle w:val="Notedebasdepage"/>
      </w:pPr>
      <w:r>
        <w:rPr>
          <w:rStyle w:val="Appelnotedebasdep"/>
        </w:rPr>
        <w:footnoteRef/>
      </w:r>
      <w:r>
        <w:t xml:space="preserve"> </w:t>
      </w:r>
      <w:r>
        <w:tab/>
      </w:r>
      <w:r w:rsidRPr="00ED05A1">
        <w:t xml:space="preserve">Voir : </w:t>
      </w:r>
      <w:r w:rsidRPr="00ED05A1">
        <w:rPr>
          <w:i/>
        </w:rPr>
        <w:t>Revue internationale du travail</w:t>
      </w:r>
      <w:r w:rsidRPr="00ED05A1">
        <w:t>, vol.</w:t>
      </w:r>
      <w:r>
        <w:t> </w:t>
      </w:r>
      <w:r w:rsidRPr="00ED05A1">
        <w:t>X, n°</w:t>
      </w:r>
      <w:r>
        <w:t> </w:t>
      </w:r>
      <w:r w:rsidRPr="00ED05A1">
        <w:t>4, octobre 1924, p. 662 sq., et aussi</w:t>
      </w:r>
      <w:r>
        <w:t> </w:t>
      </w:r>
      <w:r w:rsidRPr="00ED05A1">
        <w:t>: vol.</w:t>
      </w:r>
      <w:r>
        <w:t> </w:t>
      </w:r>
      <w:r w:rsidRPr="00ED05A1">
        <w:t>XXIV, n°</w:t>
      </w:r>
      <w:r>
        <w:t> </w:t>
      </w:r>
      <w:r w:rsidRPr="00ED05A1">
        <w:t>1, juillet 1931</w:t>
      </w:r>
      <w:r>
        <w:t> </w:t>
      </w:r>
      <w:r w:rsidRPr="00ED05A1">
        <w:t>: La quatrième Conférence internationale des statisticiens du travail.</w:t>
      </w:r>
    </w:p>
  </w:footnote>
  <w:footnote w:id="15">
    <w:p w:rsidR="00046DF9" w:rsidRDefault="00046DF9" w:rsidP="00046DF9">
      <w:pPr>
        <w:pStyle w:val="Notedebasdepage"/>
      </w:pPr>
      <w:r>
        <w:rPr>
          <w:rStyle w:val="Appelnotedebasdep"/>
        </w:rPr>
        <w:footnoteRef/>
      </w:r>
      <w:r>
        <w:t xml:space="preserve"> </w:t>
      </w:r>
      <w:r>
        <w:tab/>
      </w:r>
      <w:r w:rsidRPr="00ED05A1">
        <w:rPr>
          <w:i/>
        </w:rPr>
        <w:t>Contribution à l'étude de la comparaison internationale du coût de la</w:t>
      </w:r>
      <w:r w:rsidRPr="00ED05A1">
        <w:t xml:space="preserve"> vie. </w:t>
      </w:r>
      <w:r w:rsidRPr="00ED05A1">
        <w:rPr>
          <w:i/>
        </w:rPr>
        <w:t>Enquête sur le coût de la vie de certains</w:t>
      </w:r>
      <w:r>
        <w:t xml:space="preserve"> groupes ouvriers à Detroit (É</w:t>
      </w:r>
      <w:r w:rsidRPr="00ED05A1">
        <w:t>tats-Unis) et dans quatorze villes européennes. B.I.T. Études et documents. Série N (Statistique), n°</w:t>
      </w:r>
      <w:r>
        <w:t> </w:t>
      </w:r>
      <w:r w:rsidRPr="00ED05A1">
        <w:t>17, VII-262 p. in-8°, Genève, 1932.</w:t>
      </w:r>
    </w:p>
  </w:footnote>
  <w:footnote w:id="16">
    <w:p w:rsidR="00046DF9" w:rsidRDefault="00046DF9" w:rsidP="00046DF9">
      <w:pPr>
        <w:pStyle w:val="Notedebasdepage"/>
      </w:pPr>
      <w:r>
        <w:rPr>
          <w:rStyle w:val="Appelnotedebasdep"/>
        </w:rPr>
        <w:footnoteRef/>
      </w:r>
      <w:r>
        <w:t xml:space="preserve"> </w:t>
      </w:r>
      <w:r>
        <w:tab/>
      </w:r>
      <w:r w:rsidRPr="00ED05A1">
        <w:rPr>
          <w:i/>
        </w:rPr>
        <w:t>Ibid</w:t>
      </w:r>
      <w:r w:rsidRPr="00ED05A1">
        <w:t>., pp. 7-8.</w:t>
      </w:r>
    </w:p>
  </w:footnote>
  <w:footnote w:id="17">
    <w:p w:rsidR="00046DF9" w:rsidRDefault="00046DF9" w:rsidP="00046DF9">
      <w:pPr>
        <w:pStyle w:val="Notedebasdepage"/>
      </w:pPr>
      <w:r>
        <w:rPr>
          <w:rStyle w:val="Appelnotedebasdep"/>
        </w:rPr>
        <w:footnoteRef/>
      </w:r>
      <w:r>
        <w:t xml:space="preserve"> </w:t>
      </w:r>
      <w:r>
        <w:tab/>
      </w:r>
      <w:r w:rsidRPr="00ED05A1">
        <w:t xml:space="preserve">La quatrième Conférence internationale des statisticiens du travail, loc. cit. Voir aussi : Michel Huber, </w:t>
      </w:r>
      <w:r w:rsidRPr="00ED05A1">
        <w:rPr>
          <w:i/>
        </w:rPr>
        <w:t>La comparaison internationale des salaires réels</w:t>
      </w:r>
      <w:r w:rsidRPr="00ED05A1">
        <w:t>, loc. cit., p. 704 sq.</w:t>
      </w:r>
    </w:p>
  </w:footnote>
  <w:footnote w:id="18">
    <w:p w:rsidR="00046DF9" w:rsidRDefault="00046DF9" w:rsidP="00046DF9">
      <w:pPr>
        <w:pStyle w:val="Notedebasdepage"/>
      </w:pPr>
      <w:r>
        <w:rPr>
          <w:rStyle w:val="Appelnotedebasdep"/>
        </w:rPr>
        <w:footnoteRef/>
      </w:r>
      <w:r>
        <w:t xml:space="preserve"> </w:t>
      </w:r>
      <w:r>
        <w:tab/>
      </w:r>
      <w:r w:rsidRPr="00040873">
        <w:rPr>
          <w:i/>
        </w:rPr>
        <w:t xml:space="preserve">Contribution à l'étude de la comparaison internationale du coût de la </w:t>
      </w:r>
      <w:r>
        <w:rPr>
          <w:i/>
        </w:rPr>
        <w:t>v</w:t>
      </w:r>
      <w:r w:rsidRPr="00040873">
        <w:rPr>
          <w:i/>
        </w:rPr>
        <w:t>ie</w:t>
      </w:r>
      <w:r w:rsidRPr="00040873">
        <w:t>, op. cit., p. 18 à 21 (sur le logement), p. 22 à 24 (sur l’habillement), et aussi p. 34-35 ; voir aussi p. 43 (difficulté de trouver à Berlin et Francfort-s.-Mein l’analogue de deux types de logements ouvriers américains), p. 89 et 121 (différence entre les vêtements américains, français et anglais), chap. 74 (essai de comparaison entre les frais de logement d’une famille ouvrière à Detroit et à Stockholm).</w:t>
      </w:r>
    </w:p>
  </w:footnote>
  <w:footnote w:id="19">
    <w:p w:rsidR="00046DF9" w:rsidRDefault="00046DF9" w:rsidP="00046DF9">
      <w:pPr>
        <w:pStyle w:val="Notedebasdepage"/>
      </w:pPr>
      <w:r>
        <w:rPr>
          <w:rStyle w:val="Appelnotedebasdep"/>
        </w:rPr>
        <w:footnoteRef/>
      </w:r>
      <w:r>
        <w:t xml:space="preserve"> </w:t>
      </w:r>
      <w:r>
        <w:tab/>
      </w:r>
      <w:r w:rsidRPr="00040873">
        <w:t xml:space="preserve">SIMIAND, </w:t>
      </w:r>
      <w:r w:rsidRPr="00040873">
        <w:rPr>
          <w:i/>
        </w:rPr>
        <w:t>Cours d’économie politique</w:t>
      </w:r>
      <w:r w:rsidRPr="00040873">
        <w:t>. Paris. Ed. Domat-Montchrestien, 3e année, 1929-1930, p. 288.</w:t>
      </w:r>
    </w:p>
  </w:footnote>
  <w:footnote w:id="20">
    <w:p w:rsidR="00046DF9" w:rsidRDefault="00046DF9" w:rsidP="00046DF9">
      <w:pPr>
        <w:pStyle w:val="Notedebasdepage"/>
      </w:pPr>
      <w:r>
        <w:rPr>
          <w:rStyle w:val="Appelnotedebasdep"/>
        </w:rPr>
        <w:footnoteRef/>
      </w:r>
      <w:r>
        <w:t xml:space="preserve"> </w:t>
      </w:r>
      <w:r>
        <w:tab/>
      </w:r>
      <w:r w:rsidRPr="00040873">
        <w:t xml:space="preserve">Michel HUBER, </w:t>
      </w:r>
      <w:r w:rsidRPr="00040873">
        <w:rPr>
          <w:i/>
        </w:rPr>
        <w:t>loc. cit</w:t>
      </w:r>
      <w:r w:rsidRPr="00040873">
        <w:t>., p. 706.</w:t>
      </w:r>
    </w:p>
  </w:footnote>
  <w:footnote w:id="21">
    <w:p w:rsidR="00046DF9" w:rsidRDefault="00046DF9" w:rsidP="00046DF9">
      <w:pPr>
        <w:pStyle w:val="Notedebasdepage"/>
      </w:pPr>
      <w:r>
        <w:rPr>
          <w:rStyle w:val="Appelnotedebasdep"/>
        </w:rPr>
        <w:footnoteRef/>
      </w:r>
      <w:r>
        <w:t xml:space="preserve"> </w:t>
      </w:r>
      <w:r>
        <w:tab/>
      </w:r>
      <w:r w:rsidRPr="00040873">
        <w:t>Voir notre étude</w:t>
      </w:r>
      <w:r>
        <w:t> </w:t>
      </w:r>
      <w:r w:rsidRPr="00040873">
        <w:t xml:space="preserve">: Chicago, expérience ethnique. </w:t>
      </w:r>
      <w:r w:rsidRPr="00040873">
        <w:rPr>
          <w:i/>
        </w:rPr>
        <w:t>Annales d’histoire économique et sociale</w:t>
      </w:r>
      <w:r w:rsidRPr="00040873">
        <w:t>, janvier 1932.</w:t>
      </w:r>
    </w:p>
  </w:footnote>
  <w:footnote w:id="22">
    <w:p w:rsidR="00046DF9" w:rsidRDefault="00046DF9" w:rsidP="00046DF9">
      <w:pPr>
        <w:pStyle w:val="Notedebasdepage"/>
      </w:pPr>
      <w:r>
        <w:rPr>
          <w:rStyle w:val="Appelnotedebasdep"/>
        </w:rPr>
        <w:footnoteRef/>
      </w:r>
      <w:r>
        <w:t xml:space="preserve"> </w:t>
      </w:r>
      <w:r>
        <w:tab/>
      </w:r>
      <w:r w:rsidRPr="00CB62C5">
        <w:t>Levasseur. Histoire des classes ouvrières et de l’industrie en France de 1789 à 1870, 2e éd., t. II, p. 896.</w:t>
      </w:r>
    </w:p>
  </w:footnote>
  <w:footnote w:id="23">
    <w:p w:rsidR="00046DF9" w:rsidRDefault="00046DF9" w:rsidP="00046DF9">
      <w:pPr>
        <w:pStyle w:val="Notedebasdepage"/>
      </w:pPr>
      <w:r>
        <w:rPr>
          <w:rStyle w:val="Appelnotedebasdep"/>
        </w:rPr>
        <w:footnoteRef/>
      </w:r>
      <w:r>
        <w:t xml:space="preserve"> </w:t>
      </w:r>
      <w:r>
        <w:tab/>
      </w:r>
      <w:r w:rsidRPr="00CB62C5">
        <w:t xml:space="preserve">SIMIAND, </w:t>
      </w:r>
      <w:r w:rsidRPr="00CB62C5">
        <w:rPr>
          <w:i/>
        </w:rPr>
        <w:t>Cours d’économie politique</w:t>
      </w:r>
      <w:r w:rsidRPr="00CB62C5">
        <w:t xml:space="preserve">, 3e année (1929-1930), p. 280. Voir aussi, du même auteur : </w:t>
      </w:r>
      <w:r w:rsidRPr="00CB62C5">
        <w:rPr>
          <w:i/>
        </w:rPr>
        <w:t>Le salaire, l’évolution sociale et la monnaie</w:t>
      </w:r>
      <w:r w:rsidRPr="00CB62C5">
        <w:t>. Paris, Alcan, 1932. T. II, p. 404 et 410.</w:t>
      </w:r>
    </w:p>
  </w:footnote>
  <w:footnote w:id="24">
    <w:p w:rsidR="00046DF9" w:rsidRDefault="00046DF9" w:rsidP="00046DF9">
      <w:pPr>
        <w:pStyle w:val="Notedebasdepage"/>
      </w:pPr>
      <w:r>
        <w:rPr>
          <w:rStyle w:val="Appelnotedebasdep"/>
        </w:rPr>
        <w:footnoteRef/>
      </w:r>
      <w:r>
        <w:t xml:space="preserve"> </w:t>
      </w:r>
      <w:r>
        <w:tab/>
      </w:r>
      <w:r w:rsidRPr="00CB62C5">
        <w:t>Livre cité, tome I, p. 156 sq., tome II, p. 390 et 411 sq. Voir aussi notre article</w:t>
      </w:r>
      <w:r>
        <w:t> </w:t>
      </w:r>
      <w:r w:rsidRPr="00CB62C5">
        <w:t xml:space="preserve">: Une théorie expérimentale du salaire, </w:t>
      </w:r>
      <w:r w:rsidRPr="00CB62C5">
        <w:rPr>
          <w:i/>
        </w:rPr>
        <w:t>Revue Philosophique</w:t>
      </w:r>
      <w:r w:rsidRPr="00CB62C5">
        <w:t>, novembre-décembre 1932, p. 357 sq.</w:t>
      </w:r>
    </w:p>
  </w:footnote>
  <w:footnote w:id="25">
    <w:p w:rsidR="00046DF9" w:rsidRDefault="00046DF9" w:rsidP="00046DF9">
      <w:pPr>
        <w:pStyle w:val="Notedebasdepage"/>
      </w:pPr>
      <w:r>
        <w:rPr>
          <w:rStyle w:val="Appelnotedebasdep"/>
        </w:rPr>
        <w:footnoteRef/>
      </w:r>
      <w:r>
        <w:t xml:space="preserve"> </w:t>
      </w:r>
      <w:r>
        <w:tab/>
      </w:r>
      <w:r w:rsidRPr="00D0157D">
        <w:t>ERNST ENGEL, Die vorherrschenden Gewerbszweige in den Gerichtsämtern mil Beziehung auf die Produktions und</w:t>
      </w:r>
      <w:r>
        <w:t xml:space="preserve"> Konsumtionsverhä</w:t>
      </w:r>
      <w:r w:rsidRPr="00D0157D">
        <w:t>l</w:t>
      </w:r>
      <w:r>
        <w:t>t</w:t>
      </w:r>
      <w:r w:rsidRPr="00D0157D">
        <w:t>nisse des K</w:t>
      </w:r>
      <w:r>
        <w:t>ö</w:t>
      </w:r>
      <w:r w:rsidRPr="00D0157D">
        <w:t>nigreichs Sachsen (Zeitschrif</w:t>
      </w:r>
      <w:r>
        <w:t>t des statistischen Büros des Kö</w:t>
      </w:r>
      <w:r w:rsidRPr="00D0157D">
        <w:t>nigl. Sachs. Ministeriums des Innern, Nr 8 und 9, p. 169, 1857). Voir également ci-dessous p. 19, note 1.</w:t>
      </w:r>
    </w:p>
  </w:footnote>
  <w:footnote w:id="26">
    <w:p w:rsidR="00046DF9" w:rsidRDefault="00046DF9" w:rsidP="00046DF9">
      <w:pPr>
        <w:pStyle w:val="Notedebasdepage"/>
      </w:pPr>
      <w:r>
        <w:rPr>
          <w:rStyle w:val="Appelnotedebasdep"/>
        </w:rPr>
        <w:footnoteRef/>
      </w:r>
      <w:r>
        <w:t xml:space="preserve"> </w:t>
      </w:r>
      <w:r>
        <w:tab/>
      </w:r>
      <w:r w:rsidRPr="00EC767D">
        <w:t>Maurice HALBWACHS</w:t>
      </w:r>
      <w:r>
        <w:t> </w:t>
      </w:r>
      <w:r w:rsidRPr="00EC767D">
        <w:t xml:space="preserve">: </w:t>
      </w:r>
      <w:hyperlink r:id="rId2" w:history="1">
        <w:r w:rsidRPr="00EC767D">
          <w:rPr>
            <w:rStyle w:val="Lienhypertexte"/>
            <w:i/>
          </w:rPr>
          <w:t>La classe ouvrière et les niveaux de vie. Recherches sur la hiérarchie des besoins dans les sociétés industrielles contemporaines</w:t>
        </w:r>
      </w:hyperlink>
      <w:r w:rsidRPr="00EC767D">
        <w:t>. Travaux de l’Année sociologique. Paris, Alcan, 1913, 495 p. in-8°.</w:t>
      </w:r>
    </w:p>
  </w:footnote>
  <w:footnote w:id="27">
    <w:p w:rsidR="00046DF9" w:rsidRDefault="00046DF9" w:rsidP="00046DF9">
      <w:pPr>
        <w:pStyle w:val="Notedebasdepage"/>
      </w:pPr>
      <w:r>
        <w:rPr>
          <w:rStyle w:val="Appelnotedebasdep"/>
        </w:rPr>
        <w:footnoteRef/>
      </w:r>
      <w:r>
        <w:t xml:space="preserve"> </w:t>
      </w:r>
      <w:r>
        <w:tab/>
      </w:r>
      <w:r w:rsidRPr="00590D55">
        <w:t>Die Lebenshaltung von 2.000 Arbeiter-, Angeslellten- und Beamtenhaushaltungen- Erhebungen von Wirtschaftsrechnungen im Deutschen Reich vom Jahre 1927-28. Teil I, Gesamtergebnisse. Teil II, Einzelliaushaltungen. Einzelschriften zur Statistik des Deutschen Reichs, n° 221. Berlin, 1932, 2 vol. gr. in-8°, 238 p. et 180 p.</w:t>
      </w:r>
    </w:p>
  </w:footnote>
  <w:footnote w:id="28">
    <w:p w:rsidR="00046DF9" w:rsidRDefault="00046DF9" w:rsidP="00046DF9">
      <w:pPr>
        <w:pStyle w:val="Notedebasdepage"/>
      </w:pPr>
      <w:r>
        <w:rPr>
          <w:rStyle w:val="Appelnotedebasdep"/>
        </w:rPr>
        <w:footnoteRef/>
      </w:r>
      <w:r>
        <w:t xml:space="preserve"> </w:t>
      </w:r>
      <w:r>
        <w:tab/>
      </w:r>
      <w:r w:rsidRPr="00216B9D">
        <w:rPr>
          <w:lang w:eastAsia="fr-FR" w:bidi="fr-FR"/>
        </w:rPr>
        <w:t>Sur 896 ouvriers on en compte 86 qui ont un salaire i</w:t>
      </w:r>
      <w:r w:rsidRPr="00216B9D">
        <w:rPr>
          <w:lang w:eastAsia="fr-FR" w:bidi="fr-FR"/>
        </w:rPr>
        <w:t>n</w:t>
      </w:r>
      <w:r w:rsidRPr="00216B9D">
        <w:rPr>
          <w:lang w:eastAsia="fr-FR" w:bidi="fr-FR"/>
        </w:rPr>
        <w:t>férieur à 2.500 marks et 84 qui gagnent plus de 4.300 marks.</w:t>
      </w:r>
    </w:p>
  </w:footnote>
  <w:footnote w:id="29">
    <w:p w:rsidR="00046DF9" w:rsidRDefault="00046DF9" w:rsidP="00046DF9">
      <w:pPr>
        <w:pStyle w:val="Notedebasdepage"/>
      </w:pPr>
      <w:r>
        <w:rPr>
          <w:rStyle w:val="Appelnotedebasdep"/>
        </w:rPr>
        <w:footnoteRef/>
      </w:r>
      <w:r>
        <w:t xml:space="preserve"> </w:t>
      </w:r>
      <w:r>
        <w:tab/>
      </w:r>
      <w:r w:rsidRPr="00590D55">
        <w:t>Sur cette question, voir</w:t>
      </w:r>
      <w:r>
        <w:t> </w:t>
      </w:r>
      <w:r w:rsidRPr="00590D55">
        <w:t xml:space="preserve">: </w:t>
      </w:r>
      <w:r w:rsidRPr="00590D55">
        <w:rPr>
          <w:i/>
        </w:rPr>
        <w:t>Les méthodes d'enquête sur les budgets familiaux</w:t>
      </w:r>
      <w:r>
        <w:t>. B.I.</w:t>
      </w:r>
      <w:r w:rsidRPr="00590D55">
        <w:t>T. Études et documents. Série N (Statistiques), n°</w:t>
      </w:r>
      <w:r>
        <w:t> </w:t>
      </w:r>
      <w:r w:rsidRPr="00590D55">
        <w:t>9, Genève, 19</w:t>
      </w:r>
      <w:r>
        <w:t>26, p. 47 à 56, — et, dans l’en</w:t>
      </w:r>
      <w:r w:rsidRPr="00F16DBA">
        <w:rPr>
          <w:lang w:eastAsia="fr-FR" w:bidi="fr-FR"/>
        </w:rPr>
        <w:t xml:space="preserve">quête allemande, </w:t>
      </w:r>
      <w:r w:rsidRPr="008309F5">
        <w:rPr>
          <w:i/>
          <w:iCs/>
        </w:rPr>
        <w:t>op. cit.,</w:t>
      </w:r>
      <w:r w:rsidRPr="00F16DBA">
        <w:rPr>
          <w:lang w:eastAsia="fr-FR" w:bidi="fr-FR"/>
        </w:rPr>
        <w:t xml:space="preserve"> p. 11, un tableau comparatif de 17 méthodes différentes appliquées dans d</w:t>
      </w:r>
      <w:r w:rsidRPr="00F16DBA">
        <w:rPr>
          <w:lang w:eastAsia="fr-FR" w:bidi="fr-FR"/>
        </w:rPr>
        <w:t>i</w:t>
      </w:r>
      <w:r w:rsidRPr="00F16DBA">
        <w:rPr>
          <w:lang w:eastAsia="fr-FR" w:bidi="fr-FR"/>
        </w:rPr>
        <w:t>verses enquêtes depuis 1889.</w:t>
      </w:r>
    </w:p>
  </w:footnote>
  <w:footnote w:id="30">
    <w:p w:rsidR="00046DF9" w:rsidRDefault="00046DF9" w:rsidP="00046DF9">
      <w:pPr>
        <w:pStyle w:val="Notedebasdepage"/>
      </w:pPr>
      <w:r>
        <w:rPr>
          <w:rStyle w:val="Appelnotedebasdep"/>
        </w:rPr>
        <w:footnoteRef/>
      </w:r>
      <w:r>
        <w:t xml:space="preserve"> </w:t>
      </w:r>
      <w:r>
        <w:tab/>
      </w:r>
      <w:r w:rsidRPr="00590D55">
        <w:rPr>
          <w:i/>
          <w:lang w:eastAsia="fr-FR" w:bidi="fr-FR"/>
        </w:rPr>
        <w:t>Die Lebenshaltung</w:t>
      </w:r>
      <w:r w:rsidRPr="008309F5">
        <w:rPr>
          <w:lang w:eastAsia="fr-FR" w:bidi="fr-FR"/>
        </w:rPr>
        <w:t>,</w:t>
      </w:r>
      <w:r w:rsidRPr="008309F5">
        <w:rPr>
          <w:iCs/>
        </w:rPr>
        <w:t xml:space="preserve"> etc., p. 12.</w:t>
      </w:r>
    </w:p>
  </w:footnote>
  <w:footnote w:id="31">
    <w:p w:rsidR="00046DF9" w:rsidRDefault="00046DF9" w:rsidP="00046DF9">
      <w:pPr>
        <w:pStyle w:val="Notedebasdepage"/>
      </w:pPr>
      <w:r>
        <w:rPr>
          <w:rStyle w:val="Appelnotedebasdep"/>
        </w:rPr>
        <w:footnoteRef/>
      </w:r>
      <w:r>
        <w:t xml:space="preserve"> </w:t>
      </w:r>
      <w:r>
        <w:tab/>
      </w:r>
      <w:r w:rsidRPr="00F44A45">
        <w:t xml:space="preserve">ENGEL (Ernst). Voir ci-dessus, p. 16, note 1. Et aussi : </w:t>
      </w:r>
      <w:r w:rsidRPr="00F44A45">
        <w:rPr>
          <w:i/>
        </w:rPr>
        <w:t>Die Lebenskosten belgischer Arbeiter-Familien früher und jclzt</w:t>
      </w:r>
      <w:r w:rsidRPr="00F44A45">
        <w:t xml:space="preserve">. </w:t>
      </w:r>
      <w:r w:rsidRPr="00F44A45">
        <w:rPr>
          <w:i/>
        </w:rPr>
        <w:t>Bulletin de l'Institut international de Statistique</w:t>
      </w:r>
      <w:r w:rsidRPr="00F44A45">
        <w:t xml:space="preserve">, t. IX, lre livraison, Rome, 1895, 124 p. Voir aussi notre livre déjà cité, </w:t>
      </w:r>
      <w:hyperlink r:id="rId3" w:history="1">
        <w:r w:rsidRPr="00F44A45">
          <w:rPr>
            <w:rStyle w:val="Lienhypertexte"/>
            <w:i/>
          </w:rPr>
          <w:t>La classe ouvrière et les niveaux de vie</w:t>
        </w:r>
      </w:hyperlink>
      <w:r w:rsidRPr="00F44A45">
        <w:t>, p. 284.</w:t>
      </w:r>
    </w:p>
  </w:footnote>
  <w:footnote w:id="32">
    <w:p w:rsidR="00046DF9" w:rsidRDefault="00046DF9" w:rsidP="00046DF9">
      <w:pPr>
        <w:pStyle w:val="Notedebasdepage"/>
      </w:pPr>
      <w:r>
        <w:rPr>
          <w:rStyle w:val="Appelnotedebasdep"/>
        </w:rPr>
        <w:footnoteRef/>
      </w:r>
      <w:r>
        <w:t xml:space="preserve"> </w:t>
      </w:r>
      <w:r>
        <w:tab/>
      </w:r>
      <w:r w:rsidRPr="00F44A45">
        <w:t>Engel (Ernst). Das Rechnungsbuch der Hausfrau und seine Bedeutung im Wirtschaftsleben der Nation. Volkswirtschaftliche Zeilfragen, Heft 24, p. 39, Berlin, 1882.</w:t>
      </w:r>
    </w:p>
  </w:footnote>
  <w:footnote w:id="33">
    <w:p w:rsidR="00046DF9" w:rsidRDefault="00046DF9" w:rsidP="00046DF9">
      <w:pPr>
        <w:pStyle w:val="Notedebasdepage"/>
      </w:pPr>
      <w:r>
        <w:rPr>
          <w:rStyle w:val="Appelnotedebasdep"/>
        </w:rPr>
        <w:footnoteRef/>
      </w:r>
      <w:r>
        <w:t xml:space="preserve"> </w:t>
      </w:r>
      <w:r>
        <w:tab/>
      </w:r>
      <w:r w:rsidRPr="00216B9D">
        <w:rPr>
          <w:lang w:eastAsia="fr-FR" w:bidi="fr-FR"/>
        </w:rPr>
        <w:t>Les catégories de revenus par ménage, et par personne-unité, ne se correspondent pas exactement. En tout cas, dans ce tableau et ceux qui suivent, les catégories sont rangées su</w:t>
      </w:r>
      <w:r w:rsidRPr="00216B9D">
        <w:rPr>
          <w:lang w:eastAsia="fr-FR" w:bidi="fr-FR"/>
        </w:rPr>
        <w:t>i</w:t>
      </w:r>
      <w:r w:rsidRPr="00216B9D">
        <w:rPr>
          <w:lang w:eastAsia="fr-FR" w:bidi="fr-FR"/>
        </w:rPr>
        <w:t>vant l’ordre croissant des revenus (de haut en bas) : par mén</w:t>
      </w:r>
      <w:r w:rsidRPr="00216B9D">
        <w:rPr>
          <w:lang w:eastAsia="fr-FR" w:bidi="fr-FR"/>
        </w:rPr>
        <w:t>a</w:t>
      </w:r>
      <w:r w:rsidRPr="00216B9D">
        <w:rPr>
          <w:lang w:eastAsia="fr-FR" w:bidi="fr-FR"/>
        </w:rPr>
        <w:t>ge : moins de</w:t>
      </w:r>
      <w:r>
        <w:rPr>
          <w:lang w:eastAsia="fr-FR" w:bidi="fr-FR"/>
        </w:rPr>
        <w:t xml:space="preserve"> </w:t>
      </w:r>
      <w:r w:rsidRPr="00216B9D">
        <w:rPr>
          <w:lang w:eastAsia="fr-FR" w:bidi="fr-FR"/>
        </w:rPr>
        <w:t>marks ; de 2.500 à 3.000 ; de 3.000 à 3.600 ; de 3.600 à 4.300 ; 4.300 et plus ; par perso</w:t>
      </w:r>
      <w:r w:rsidRPr="00216B9D">
        <w:rPr>
          <w:lang w:eastAsia="fr-FR" w:bidi="fr-FR"/>
        </w:rPr>
        <w:t>n</w:t>
      </w:r>
      <w:r w:rsidRPr="00216B9D">
        <w:rPr>
          <w:lang w:eastAsia="fr-FR" w:bidi="fr-FR"/>
        </w:rPr>
        <w:t>ne-unité : moins de 800 marks ; de 800 à 1.000 ; de 1.000 à 1.200 ; de 1.200 à 1.500 ;</w:t>
      </w:r>
      <w:r>
        <w:rPr>
          <w:lang w:eastAsia="fr-FR" w:bidi="fr-FR"/>
        </w:rPr>
        <w:t xml:space="preserve"> </w:t>
      </w:r>
      <w:r w:rsidRPr="00216B9D">
        <w:rPr>
          <w:lang w:eastAsia="fr-FR" w:bidi="fr-FR"/>
        </w:rPr>
        <w:t>et plus.</w:t>
      </w:r>
    </w:p>
  </w:footnote>
  <w:footnote w:id="34">
    <w:p w:rsidR="00046DF9" w:rsidRDefault="00046DF9" w:rsidP="00046DF9">
      <w:pPr>
        <w:pStyle w:val="Notedebasdepage"/>
      </w:pPr>
      <w:r>
        <w:rPr>
          <w:rStyle w:val="Appelnotedebasdep"/>
        </w:rPr>
        <w:footnoteRef/>
      </w:r>
      <w:r>
        <w:t xml:space="preserve"> </w:t>
      </w:r>
      <w:r>
        <w:tab/>
      </w:r>
      <w:r w:rsidRPr="00F44A45">
        <w:rPr>
          <w:i/>
        </w:rPr>
        <w:t>Die Lebenshaltung</w:t>
      </w:r>
      <w:r w:rsidRPr="00F44A45">
        <w:t>, etc., pp. 105-108. On distingue trois catégories de revenus. Mais il est très possible que dans chacune d’elles le revenu augmente en même temps que le nombre des enfants. Il n’est guère possible de dissocier ici l’influence du revenu et du nombre des enfants.</w:t>
      </w:r>
    </w:p>
  </w:footnote>
  <w:footnote w:id="35">
    <w:p w:rsidR="00046DF9" w:rsidRDefault="00046DF9" w:rsidP="00046DF9">
      <w:pPr>
        <w:pStyle w:val="Notedebasdepage"/>
      </w:pPr>
      <w:r>
        <w:rPr>
          <w:rStyle w:val="Appelnotedebasdep"/>
        </w:rPr>
        <w:footnoteRef/>
      </w:r>
      <w:r>
        <w:t xml:space="preserve"> </w:t>
      </w:r>
      <w:r>
        <w:tab/>
      </w:r>
      <w:r w:rsidRPr="00F44A45">
        <w:rPr>
          <w:i/>
        </w:rPr>
        <w:t>La classe ouvrière</w:t>
      </w:r>
      <w:r w:rsidRPr="00F44A45">
        <w:t>, etc., p. 166.</w:t>
      </w:r>
    </w:p>
  </w:footnote>
  <w:footnote w:id="36">
    <w:p w:rsidR="00046DF9" w:rsidRDefault="00046DF9" w:rsidP="00046DF9">
      <w:pPr>
        <w:pStyle w:val="Notedebasdepage"/>
      </w:pPr>
      <w:r>
        <w:rPr>
          <w:rStyle w:val="Appelnotedebasdep"/>
        </w:rPr>
        <w:footnoteRef/>
      </w:r>
      <w:r>
        <w:t xml:space="preserve"> </w:t>
      </w:r>
      <w:r>
        <w:tab/>
      </w:r>
      <w:hyperlink r:id="rId4" w:history="1">
        <w:r w:rsidRPr="006F60B8">
          <w:rPr>
            <w:rStyle w:val="Lienhypertexte"/>
            <w:i/>
            <w:lang w:eastAsia="fr-FR" w:bidi="fr-FR"/>
          </w:rPr>
          <w:t>La classe ouvrière et les niveaux de vie</w:t>
        </w:r>
      </w:hyperlink>
      <w:r w:rsidRPr="006F60B8">
        <w:rPr>
          <w:rStyle w:val="Notedebasdepage465ptGrasNonItalique"/>
          <w:b w:val="0"/>
          <w:i w:val="0"/>
          <w:sz w:val="24"/>
        </w:rPr>
        <w:t>,</w:t>
      </w:r>
      <w:r>
        <w:rPr>
          <w:rStyle w:val="Notedebasdepage465ptGrasNonItalique"/>
          <w:b w:val="0"/>
          <w:i w:val="0"/>
          <w:sz w:val="24"/>
        </w:rPr>
        <w:t xml:space="preserve"> </w:t>
      </w:r>
      <w:r w:rsidRPr="00CE2FE3">
        <w:rPr>
          <w:rStyle w:val="Notedebasdepage465ptGrasNonItalique"/>
          <w:b w:val="0"/>
          <w:i w:val="0"/>
          <w:sz w:val="24"/>
        </w:rPr>
        <w:t>p. 287.</w:t>
      </w:r>
    </w:p>
  </w:footnote>
  <w:footnote w:id="37">
    <w:p w:rsidR="00046DF9" w:rsidRDefault="00046DF9" w:rsidP="00046DF9">
      <w:pPr>
        <w:pStyle w:val="Notedebasdepage"/>
      </w:pPr>
      <w:r>
        <w:rPr>
          <w:rStyle w:val="Appelnotedebasdep"/>
        </w:rPr>
        <w:footnoteRef/>
      </w:r>
      <w:r>
        <w:t xml:space="preserve"> </w:t>
      </w:r>
      <w:r>
        <w:tab/>
      </w:r>
      <w:r w:rsidRPr="00FD4882">
        <w:t>H. Schwabe. Das Verhältnis von Miete und Einkommen in Berlin. Gemeinde-Kalender und Städtisches Jahrbuch für 1868, hgg. vom Statistischen Büro der Stadt Berlin, p. 264 sq., Berlin, 1870.</w:t>
      </w:r>
    </w:p>
  </w:footnote>
  <w:footnote w:id="38">
    <w:p w:rsidR="00046DF9" w:rsidRDefault="00046DF9" w:rsidP="00046DF9">
      <w:pPr>
        <w:pStyle w:val="Notedebasdepage"/>
      </w:pPr>
      <w:r>
        <w:rPr>
          <w:rStyle w:val="Appelnotedebasdep"/>
        </w:rPr>
        <w:footnoteRef/>
      </w:r>
      <w:r>
        <w:t xml:space="preserve"> </w:t>
      </w:r>
      <w:r>
        <w:tab/>
      </w:r>
      <w:r w:rsidRPr="00FD4882">
        <w:rPr>
          <w:i/>
        </w:rPr>
        <w:t>Die Lebenshaltung</w:t>
      </w:r>
      <w:r w:rsidRPr="00FD4882">
        <w:t xml:space="preserve"> etc., p. 105 sq. Tous ces nombres ont été calculés par nous.</w:t>
      </w:r>
    </w:p>
  </w:footnote>
  <w:footnote w:id="39">
    <w:p w:rsidR="00046DF9" w:rsidRDefault="00046DF9" w:rsidP="00046DF9">
      <w:pPr>
        <w:pStyle w:val="Notedebasdepage"/>
      </w:pPr>
      <w:r>
        <w:rPr>
          <w:rStyle w:val="Appelnotedebasdep"/>
        </w:rPr>
        <w:footnoteRef/>
      </w:r>
      <w:r>
        <w:t xml:space="preserve"> </w:t>
      </w:r>
      <w:r>
        <w:tab/>
      </w:r>
      <w:r w:rsidRPr="00FD4882">
        <w:t>Revue d’économie politique. 20, 8, 1913, p. 532.</w:t>
      </w:r>
    </w:p>
  </w:footnote>
  <w:footnote w:id="40">
    <w:p w:rsidR="00046DF9" w:rsidRDefault="00046DF9" w:rsidP="00046DF9">
      <w:pPr>
        <w:pStyle w:val="Notedebasdepage"/>
      </w:pPr>
      <w:r>
        <w:rPr>
          <w:rStyle w:val="Appelnotedebasdep"/>
        </w:rPr>
        <w:footnoteRef/>
      </w:r>
      <w:r>
        <w:t xml:space="preserve"> </w:t>
      </w:r>
      <w:r>
        <w:tab/>
      </w:r>
      <w:r w:rsidRPr="00216B9D">
        <w:rPr>
          <w:lang w:eastAsia="fr-FR" w:bidi="fr-FR"/>
        </w:rPr>
        <w:t>Les données ci-dessus sont tirées des tableaux qui o</w:t>
      </w:r>
      <w:r w:rsidRPr="00216B9D">
        <w:rPr>
          <w:lang w:eastAsia="fr-FR" w:bidi="fr-FR"/>
        </w:rPr>
        <w:t>c</w:t>
      </w:r>
      <w:r w:rsidRPr="00216B9D">
        <w:rPr>
          <w:lang w:eastAsia="fr-FR" w:bidi="fr-FR"/>
        </w:rPr>
        <w:t>cupent les p. 89-90 et 136-139 de l’enquête allemande. Les nombres dos deux dernières colonnes (d</w:t>
      </w:r>
      <w:r w:rsidRPr="00216B9D">
        <w:rPr>
          <w:lang w:eastAsia="fr-FR" w:bidi="fr-FR"/>
        </w:rPr>
        <w:t>é</w:t>
      </w:r>
      <w:r w:rsidRPr="00216B9D">
        <w:rPr>
          <w:lang w:eastAsia="fr-FR" w:bidi="fr-FR"/>
        </w:rPr>
        <w:t>penses diverses ou autres dépenses) ont été calculés par nous, en retranchant du total des dépenses non alimentaires (sonstige Lebensbedürfnisse insgesamt) les dépenses pour l’entretien et l’ameublement, le loyer, le chauffage et l’éclairage, l’habillement et le linge).</w:t>
      </w:r>
    </w:p>
  </w:footnote>
  <w:footnote w:id="41">
    <w:p w:rsidR="00046DF9" w:rsidRDefault="00046DF9" w:rsidP="00046DF9">
      <w:pPr>
        <w:pStyle w:val="Notedebasdepage"/>
      </w:pPr>
      <w:r>
        <w:rPr>
          <w:rStyle w:val="Appelnotedebasdep"/>
        </w:rPr>
        <w:footnoteRef/>
      </w:r>
      <w:r>
        <w:t xml:space="preserve"> </w:t>
      </w:r>
      <w:r>
        <w:tab/>
      </w:r>
      <w:r w:rsidRPr="00431C3D">
        <w:t>Voir le tableau où sont comparées ces données dans notre article</w:t>
      </w:r>
      <w:r>
        <w:t> </w:t>
      </w:r>
      <w:r w:rsidRPr="00431C3D">
        <w:t xml:space="preserve">: Les budgets de familles ouvrières aux États-Unis, </w:t>
      </w:r>
      <w:r w:rsidRPr="00431C3D">
        <w:rPr>
          <w:i/>
        </w:rPr>
        <w:t>Bulletin de la Statistique générale de la France</w:t>
      </w:r>
      <w:r w:rsidRPr="00431C3D">
        <w:t>, avril-juin 1931, p. 426.</w:t>
      </w:r>
    </w:p>
  </w:footnote>
  <w:footnote w:id="42">
    <w:p w:rsidR="00046DF9" w:rsidRDefault="00046DF9" w:rsidP="00046DF9">
      <w:pPr>
        <w:pStyle w:val="Notedebasdepage"/>
      </w:pPr>
      <w:r>
        <w:rPr>
          <w:rStyle w:val="Appelnotedebasdep"/>
        </w:rPr>
        <w:footnoteRef/>
      </w:r>
      <w:r>
        <w:t xml:space="preserve"> </w:t>
      </w:r>
      <w:r>
        <w:tab/>
      </w:r>
      <w:r w:rsidRPr="00431C3D">
        <w:t>U.S. Federal Reserve Board. Adjusting salaries of bank employees to meet changes in the cost of living. Federal Reserve Bulletin, December 1920, vol. VI, pp. 1293-1295.</w:t>
      </w:r>
    </w:p>
  </w:footnote>
  <w:footnote w:id="43">
    <w:p w:rsidR="00046DF9" w:rsidRDefault="00046DF9" w:rsidP="00046DF9">
      <w:pPr>
        <w:pStyle w:val="Notedebasdepage"/>
      </w:pPr>
      <w:r>
        <w:rPr>
          <w:rStyle w:val="Appelnotedebasdep"/>
        </w:rPr>
        <w:footnoteRef/>
      </w:r>
      <w:r>
        <w:t xml:space="preserve"> </w:t>
      </w:r>
      <w:r>
        <w:tab/>
      </w:r>
      <w:r w:rsidRPr="00431C3D">
        <w:rPr>
          <w:i/>
        </w:rPr>
        <w:t>Recent Social Trends</w:t>
      </w:r>
      <w:r w:rsidRPr="00431C3D">
        <w:t>, 1933, tome II, p. 894.</w:t>
      </w:r>
    </w:p>
  </w:footnote>
  <w:footnote w:id="44">
    <w:p w:rsidR="00046DF9" w:rsidRDefault="00046DF9" w:rsidP="00046DF9">
      <w:pPr>
        <w:pStyle w:val="Notedebasdepage"/>
      </w:pPr>
      <w:r>
        <w:rPr>
          <w:rStyle w:val="Appelnotedebasdep"/>
        </w:rPr>
        <w:footnoteRef/>
      </w:r>
      <w:r>
        <w:t xml:space="preserve"> </w:t>
      </w:r>
      <w:r>
        <w:tab/>
      </w:r>
      <w:r w:rsidRPr="00AF0F10">
        <w:rPr>
          <w:i/>
        </w:rPr>
        <w:t>Pittsburgh Business Review</w:t>
      </w:r>
      <w:r w:rsidRPr="00AF0F10">
        <w:t>, University of Pittsburgh, Bureau of Business Research, March 28, 1931.</w:t>
      </w:r>
    </w:p>
  </w:footnote>
  <w:footnote w:id="45">
    <w:p w:rsidR="00046DF9" w:rsidRDefault="00046DF9" w:rsidP="00046DF9">
      <w:pPr>
        <w:pStyle w:val="Notedebasdepage"/>
      </w:pPr>
      <w:r>
        <w:rPr>
          <w:rStyle w:val="Appelnotedebasdep"/>
        </w:rPr>
        <w:footnoteRef/>
      </w:r>
      <w:r>
        <w:t xml:space="preserve"> </w:t>
      </w:r>
      <w:r>
        <w:tab/>
        <w:t>Idem.</w:t>
      </w:r>
    </w:p>
  </w:footnote>
  <w:footnote w:id="46">
    <w:p w:rsidR="00046DF9" w:rsidRDefault="00046DF9" w:rsidP="00046DF9">
      <w:pPr>
        <w:pStyle w:val="Notedebasdepage"/>
      </w:pPr>
      <w:r>
        <w:rPr>
          <w:rStyle w:val="Appelnotedebasdep"/>
        </w:rPr>
        <w:footnoteRef/>
      </w:r>
      <w:r>
        <w:t xml:space="preserve"> </w:t>
      </w:r>
      <w:r>
        <w:tab/>
      </w:r>
      <w:r w:rsidRPr="00AF0F10">
        <w:t>Quarterly Publication of the American Statistical Association, juin 1919.</w:t>
      </w:r>
    </w:p>
  </w:footnote>
  <w:footnote w:id="47">
    <w:p w:rsidR="00046DF9" w:rsidRDefault="00046DF9" w:rsidP="00046DF9">
      <w:pPr>
        <w:pStyle w:val="Notedebasdepage"/>
      </w:pPr>
      <w:r>
        <w:rPr>
          <w:rStyle w:val="Appelnotedebasdep"/>
        </w:rPr>
        <w:footnoteRef/>
      </w:r>
      <w:r>
        <w:t xml:space="preserve"> </w:t>
      </w:r>
      <w:r>
        <w:tab/>
      </w:r>
      <w:r w:rsidRPr="00AF0F10">
        <w:t>Die Lebenshaltung, p. 67 sq.</w:t>
      </w:r>
    </w:p>
  </w:footnote>
  <w:footnote w:id="48">
    <w:p w:rsidR="00046DF9" w:rsidRDefault="00046DF9" w:rsidP="00046DF9">
      <w:pPr>
        <w:pStyle w:val="Notedebasdepage"/>
      </w:pPr>
      <w:r>
        <w:rPr>
          <w:rStyle w:val="Appelnotedebasdep"/>
        </w:rPr>
        <w:footnoteRef/>
      </w:r>
      <w:r>
        <w:t xml:space="preserve"> </w:t>
      </w:r>
      <w:r>
        <w:tab/>
      </w:r>
      <w:r w:rsidRPr="00AF0F10">
        <w:t>Abitazioni e luoghi di lavoro nelle grandi città (</w:t>
      </w:r>
      <w:r w:rsidRPr="00AF0F10">
        <w:rPr>
          <w:i/>
        </w:rPr>
        <w:t>Economia</w:t>
      </w:r>
      <w:r w:rsidRPr="00AF0F10">
        <w:t>, vol.</w:t>
      </w:r>
      <w:r>
        <w:t> </w:t>
      </w:r>
      <w:r w:rsidRPr="00AF0F10">
        <w:t>X, n°</w:t>
      </w:r>
      <w:r>
        <w:t> </w:t>
      </w:r>
      <w:r w:rsidRPr="00AF0F10">
        <w:t>2, Roma, 1932).</w:t>
      </w:r>
    </w:p>
  </w:footnote>
  <w:footnote w:id="49">
    <w:p w:rsidR="00046DF9" w:rsidRDefault="00046DF9" w:rsidP="00046DF9">
      <w:pPr>
        <w:pStyle w:val="Notedebasdepage"/>
      </w:pPr>
      <w:r>
        <w:rPr>
          <w:rStyle w:val="Appelnotedebasdep"/>
        </w:rPr>
        <w:footnoteRef/>
      </w:r>
      <w:r>
        <w:t xml:space="preserve"> </w:t>
      </w:r>
      <w:r>
        <w:tab/>
      </w:r>
      <w:r w:rsidRPr="00216B9D">
        <w:rPr>
          <w:lang w:eastAsia="fr-FR" w:bidi="fr-FR"/>
        </w:rPr>
        <w:t>Au reste, pour près de 40 p. 100 des « autres dépe</w:t>
      </w:r>
      <w:r w:rsidRPr="00216B9D">
        <w:rPr>
          <w:lang w:eastAsia="fr-FR" w:bidi="fr-FR"/>
        </w:rPr>
        <w:t>n</w:t>
      </w:r>
      <w:r w:rsidRPr="00216B9D">
        <w:rPr>
          <w:lang w:eastAsia="fr-FR" w:bidi="fr-FR"/>
        </w:rPr>
        <w:t>ses », qui comprennent les impôts les cotisations aux sociétés, les taxes diverses (timbres, etc.), les s</w:t>
      </w:r>
      <w:r w:rsidRPr="00216B9D">
        <w:rPr>
          <w:lang w:eastAsia="fr-FR" w:bidi="fr-FR"/>
        </w:rPr>
        <w:t>e</w:t>
      </w:r>
      <w:r w:rsidRPr="00216B9D">
        <w:rPr>
          <w:lang w:eastAsia="fr-FR" w:bidi="fr-FR"/>
        </w:rPr>
        <w:t>cours et dons, etc., on ne nous donne pas d’indications détaillées.</w:t>
      </w:r>
    </w:p>
  </w:footnote>
  <w:footnote w:id="50">
    <w:p w:rsidR="00046DF9" w:rsidRDefault="00046DF9" w:rsidP="00046DF9">
      <w:pPr>
        <w:pStyle w:val="Notedebasdepage"/>
      </w:pPr>
      <w:r>
        <w:rPr>
          <w:rStyle w:val="Appelnotedebasdep"/>
        </w:rPr>
        <w:footnoteRef/>
      </w:r>
      <w:r>
        <w:t xml:space="preserve"> </w:t>
      </w:r>
      <w:r>
        <w:tab/>
      </w:r>
      <w:r w:rsidRPr="00AF0F10">
        <w:rPr>
          <w:i/>
        </w:rPr>
        <w:t>Die Lebenshadtung</w:t>
      </w:r>
      <w:r w:rsidRPr="00AF0F10">
        <w:t>, etc., p. 69 sq., et tableaux, p. 101 sq., 153 sq., 185 sq.</w:t>
      </w:r>
    </w:p>
  </w:footnote>
  <w:footnote w:id="51">
    <w:p w:rsidR="00046DF9" w:rsidRPr="00216B9D" w:rsidRDefault="00046DF9" w:rsidP="00046DF9">
      <w:pPr>
        <w:jc w:val="both"/>
        <w:rPr>
          <w:sz w:val="24"/>
        </w:rPr>
      </w:pPr>
      <w:r w:rsidRPr="00216B9D">
        <w:rPr>
          <w:sz w:val="24"/>
          <w:lang w:eastAsia="fr-FR" w:bidi="fr-FR"/>
        </w:rPr>
        <w:footnoteRef/>
      </w:r>
      <w:r w:rsidRPr="00216B9D">
        <w:rPr>
          <w:sz w:val="24"/>
          <w:lang w:eastAsia="fr-FR" w:bidi="fr-FR"/>
        </w:rPr>
        <w:tab/>
      </w:r>
    </w:p>
  </w:footnote>
  <w:footnote w:id="52">
    <w:p w:rsidR="00046DF9" w:rsidRDefault="00046DF9" w:rsidP="00046DF9">
      <w:pPr>
        <w:pStyle w:val="Notedebasdepage"/>
      </w:pPr>
      <w:r>
        <w:rPr>
          <w:rStyle w:val="Appelnotedebasdep"/>
        </w:rPr>
        <w:footnoteRef/>
      </w:r>
      <w:r>
        <w:t xml:space="preserve"> </w:t>
      </w:r>
      <w:r>
        <w:tab/>
      </w:r>
      <w:r w:rsidRPr="00875552">
        <w:t>Les nombres entre parenthèses représentent, toujours en valeurs relatives, les dépenses dans les ménages d’ouvriers comprenant 4 e</w:t>
      </w:r>
      <w:r w:rsidRPr="00875552">
        <w:t>n</w:t>
      </w:r>
      <w:r w:rsidRPr="00875552">
        <w:t>fants et plus. Les nombres des trois premières colonnes sont tirés des tableaux de l’enquête allemande, p. 108, 162 et 196. Ceux des quatre dernières colonnes ont été calculés par nous d’après les mêmes t</w:t>
      </w:r>
      <w:r w:rsidRPr="00875552">
        <w:t>a</w:t>
      </w:r>
      <w:r w:rsidRPr="00875552">
        <w:t>bleaux.</w:t>
      </w:r>
    </w:p>
  </w:footnote>
  <w:footnote w:id="53">
    <w:p w:rsidR="00046DF9" w:rsidRDefault="00046DF9" w:rsidP="00046DF9">
      <w:pPr>
        <w:pStyle w:val="Notedebasdepage"/>
      </w:pPr>
      <w:r>
        <w:rPr>
          <w:rStyle w:val="Appelnotedebasdep"/>
        </w:rPr>
        <w:footnoteRef/>
      </w:r>
      <w:r>
        <w:t xml:space="preserve"> </w:t>
      </w:r>
      <w:r>
        <w:tab/>
      </w:r>
      <w:r w:rsidRPr="00216B9D">
        <w:rPr>
          <w:lang w:eastAsia="fr-FR" w:bidi="fr-FR"/>
        </w:rPr>
        <w:t xml:space="preserve">Voir notre livre, déjà cité, </w:t>
      </w:r>
      <w:hyperlink r:id="rId5" w:history="1">
        <w:r w:rsidRPr="00ED64FB">
          <w:rPr>
            <w:rStyle w:val="Lienhypertexte"/>
            <w:szCs w:val="15"/>
            <w:lang w:eastAsia="fr-FR" w:bidi="fr-FR"/>
          </w:rPr>
          <w:t>La classe ouvrière et les niveaux de vie</w:t>
        </w:r>
      </w:hyperlink>
      <w:r w:rsidRPr="00216B9D">
        <w:rPr>
          <w:lang w:eastAsia="fr-FR" w:bidi="fr-FR"/>
        </w:rPr>
        <w:t>, p. 293 sq. ; notamment, comparer les tableaux des p. 295 et 296.</w:t>
      </w:r>
    </w:p>
  </w:footnote>
  <w:footnote w:id="54">
    <w:p w:rsidR="00046DF9" w:rsidRDefault="00046DF9" w:rsidP="00046DF9">
      <w:pPr>
        <w:pStyle w:val="Notedebasdepage"/>
      </w:pPr>
      <w:r>
        <w:rPr>
          <w:rStyle w:val="Appelnotedebasdep"/>
        </w:rPr>
        <w:footnoteRef/>
      </w:r>
      <w:r>
        <w:t xml:space="preserve"> </w:t>
      </w:r>
      <w:r>
        <w:tab/>
      </w:r>
      <w:r w:rsidRPr="00397DDF">
        <w:t>Poverty, a study of town life, London, 1902.</w:t>
      </w:r>
    </w:p>
  </w:footnote>
  <w:footnote w:id="55">
    <w:p w:rsidR="00046DF9" w:rsidRDefault="00046DF9" w:rsidP="00046DF9">
      <w:pPr>
        <w:pStyle w:val="Notedebasdepage"/>
      </w:pPr>
      <w:r>
        <w:rPr>
          <w:rStyle w:val="Appelnotedebasdep"/>
        </w:rPr>
        <w:footnoteRef/>
      </w:r>
      <w:r>
        <w:t xml:space="preserve"> </w:t>
      </w:r>
      <w:r>
        <w:tab/>
      </w:r>
      <w:r w:rsidRPr="00397DDF">
        <w:rPr>
          <w:i/>
        </w:rPr>
        <w:t>Cours d'économie politique</w:t>
      </w:r>
      <w:r w:rsidRPr="00397DDF">
        <w:t>, 1929-30, 3e année, p. 256.</w:t>
      </w:r>
    </w:p>
  </w:footnote>
  <w:footnote w:id="56">
    <w:p w:rsidR="00046DF9" w:rsidRDefault="00046DF9" w:rsidP="00046DF9">
      <w:pPr>
        <w:pStyle w:val="Notedebasdepage"/>
      </w:pPr>
      <w:r>
        <w:rPr>
          <w:rStyle w:val="Appelnotedebasdep"/>
        </w:rPr>
        <w:footnoteRef/>
      </w:r>
      <w:r>
        <w:t xml:space="preserve"> </w:t>
      </w:r>
      <w:r>
        <w:tab/>
      </w:r>
      <w:r w:rsidRPr="00397DDF">
        <w:t>VARLEZ, Les salaires dans l’industrie gantoise, I, pp. 195-197.</w:t>
      </w:r>
    </w:p>
  </w:footnote>
  <w:footnote w:id="57">
    <w:p w:rsidR="00046DF9" w:rsidRDefault="00046DF9" w:rsidP="00046DF9">
      <w:pPr>
        <w:pStyle w:val="Notedebasdepage"/>
      </w:pPr>
      <w:r>
        <w:rPr>
          <w:rStyle w:val="Appelnotedebasdep"/>
        </w:rPr>
        <w:footnoteRef/>
      </w:r>
      <w:r>
        <w:t xml:space="preserve"> </w:t>
      </w:r>
      <w:r>
        <w:tab/>
      </w:r>
      <w:r w:rsidRPr="00875552">
        <w:t>Lynd (Robert S. and Helen Merrell), Middletown, XII-550 p., in-8</w:t>
      </w:r>
      <w:r w:rsidRPr="00875552">
        <w:rPr>
          <w:vertAlign w:val="superscript"/>
        </w:rPr>
        <w:t>O</w:t>
      </w:r>
      <w:r w:rsidRPr="00875552">
        <w:t>, New-York, 1929.</w:t>
      </w:r>
    </w:p>
  </w:footnote>
  <w:footnote w:id="58">
    <w:p w:rsidR="00046DF9" w:rsidRDefault="00046DF9" w:rsidP="00046DF9">
      <w:pPr>
        <w:pStyle w:val="Notedebasdepage"/>
      </w:pPr>
      <w:r>
        <w:rPr>
          <w:rStyle w:val="Appelnotedebasdep"/>
        </w:rPr>
        <w:footnoteRef/>
      </w:r>
      <w:r>
        <w:t xml:space="preserve"> </w:t>
      </w:r>
      <w:r>
        <w:tab/>
      </w:r>
      <w:r w:rsidRPr="00397DDF">
        <w:t xml:space="preserve">Nous possédons bien quelques budgets qui ont été tenus pendant une longue période, par exemple ceux que nous avons reproduits dans notre livre, </w:t>
      </w:r>
      <w:hyperlink r:id="rId6" w:history="1">
        <w:r w:rsidRPr="00397DDF">
          <w:rPr>
            <w:rStyle w:val="Lienhypertexte"/>
            <w:i/>
          </w:rPr>
          <w:t>La classe ouvrière et les niveaux de vie</w:t>
        </w:r>
      </w:hyperlink>
      <w:r w:rsidRPr="00397DDF">
        <w:t xml:space="preserve"> (p. 143 sq.), qui s’étendent sur une vingtaine d’années. Mais ils sont trop peu nombreux.</w:t>
      </w:r>
    </w:p>
  </w:footnote>
  <w:footnote w:id="59">
    <w:p w:rsidR="00046DF9" w:rsidRDefault="00046DF9" w:rsidP="00046DF9">
      <w:pPr>
        <w:pStyle w:val="Notedebasdepage"/>
      </w:pPr>
      <w:r>
        <w:rPr>
          <w:rStyle w:val="Appelnotedebasdep"/>
        </w:rPr>
        <w:footnoteRef/>
      </w:r>
      <w:r>
        <w:t xml:space="preserve"> </w:t>
      </w:r>
      <w:r>
        <w:tab/>
      </w:r>
      <w:r w:rsidRPr="00397DDF">
        <w:t>La liste de ces enquêtes faites en Allemagne, de 1924 à 1930, est reproduite dans</w:t>
      </w:r>
      <w:r>
        <w:t> </w:t>
      </w:r>
      <w:r w:rsidRPr="00397DDF">
        <w:t xml:space="preserve">: </w:t>
      </w:r>
      <w:r w:rsidRPr="00397DDF">
        <w:rPr>
          <w:i/>
        </w:rPr>
        <w:t>Die Lebenshaltung</w:t>
      </w:r>
      <w:r w:rsidRPr="00397DDF">
        <w:t>, etc. (op. cit.), p. 7, note 1.</w:t>
      </w:r>
    </w:p>
  </w:footnote>
  <w:footnote w:id="60">
    <w:p w:rsidR="00046DF9" w:rsidRDefault="00046DF9" w:rsidP="00046DF9">
      <w:pPr>
        <w:pStyle w:val="Notedebasdepage"/>
      </w:pPr>
      <w:r>
        <w:rPr>
          <w:rStyle w:val="Appelnotedebasdep"/>
        </w:rPr>
        <w:footnoteRef/>
      </w:r>
      <w:r>
        <w:t xml:space="preserve"> </w:t>
      </w:r>
      <w:r>
        <w:tab/>
      </w:r>
      <w:r w:rsidRPr="00397DDF">
        <w:t xml:space="preserve">Le pouvoir d'achat et la consommation des ouvriers belges à différentes époques. </w:t>
      </w:r>
      <w:r w:rsidRPr="00397DDF">
        <w:rPr>
          <w:i/>
        </w:rPr>
        <w:t>Revue internationale du travail</w:t>
      </w:r>
      <w:r w:rsidRPr="00397DDF">
        <w:t>, juin 1932, vol.</w:t>
      </w:r>
      <w:r>
        <w:t> </w:t>
      </w:r>
      <w:r w:rsidRPr="00397DDF">
        <w:t>XXV, n°</w:t>
      </w:r>
      <w:r>
        <w:t> </w:t>
      </w:r>
      <w:r w:rsidRPr="00397DDF">
        <w:t>6, p. 823.</w:t>
      </w:r>
    </w:p>
  </w:footnote>
  <w:footnote w:id="61">
    <w:p w:rsidR="00046DF9" w:rsidRDefault="00046DF9" w:rsidP="00046DF9">
      <w:pPr>
        <w:pStyle w:val="Notedebasdepage"/>
      </w:pPr>
      <w:r>
        <w:rPr>
          <w:rStyle w:val="Appelnotedebasdep"/>
        </w:rPr>
        <w:footnoteRef/>
      </w:r>
      <w:r>
        <w:t xml:space="preserve"> </w:t>
      </w:r>
      <w:r>
        <w:tab/>
      </w:r>
      <w:r w:rsidRPr="00397DDF">
        <w:t>Pour toute cette étude des dépenses aux États-Unis, se reporter à notre article cité plus haut</w:t>
      </w:r>
      <w:r>
        <w:t> </w:t>
      </w:r>
      <w:r w:rsidRPr="00397DDF">
        <w:t xml:space="preserve">: </w:t>
      </w:r>
      <w:r w:rsidRPr="00397DDF">
        <w:rPr>
          <w:i/>
        </w:rPr>
        <w:t>Les budgets de familles ouvrières aux États-Unis</w:t>
      </w:r>
      <w:r w:rsidRPr="00397DDF">
        <w:t>.</w:t>
      </w:r>
    </w:p>
  </w:footnote>
  <w:footnote w:id="62">
    <w:p w:rsidR="00046DF9" w:rsidRDefault="00046DF9" w:rsidP="00046DF9">
      <w:pPr>
        <w:pStyle w:val="Notedebasdepage"/>
      </w:pPr>
      <w:r>
        <w:rPr>
          <w:rStyle w:val="Appelnotedebasdep"/>
        </w:rPr>
        <w:footnoteRef/>
      </w:r>
      <w:r>
        <w:t xml:space="preserve"> </w:t>
      </w:r>
      <w:r>
        <w:tab/>
      </w:r>
      <w:r w:rsidRPr="00397DDF">
        <w:t xml:space="preserve">L’enquête de 1901-02, entreprise par le Bureau fédéral du Travail, s’est étendue à 25.440 familles et à 33 États de la république américaine. Elle a porté sur une année. Nous nous en tenons au tableau V qui donne les revenus et les dépenses de 11.156 familles dites normales (c’est-à-dire comprenant le père, la mère et cinq enfants </w:t>
      </w:r>
      <w:r>
        <w:t>de moins de quatorze ans). Voir </w:t>
      </w:r>
      <w:r w:rsidRPr="00397DDF">
        <w:t xml:space="preserve">: Eighteenth annual report of the Commissionner of Labor. </w:t>
      </w:r>
      <w:r w:rsidRPr="00397DDF">
        <w:rPr>
          <w:i/>
        </w:rPr>
        <w:t>Cost of living and retail prices of food</w:t>
      </w:r>
      <w:r w:rsidRPr="00397DDF">
        <w:t>. Washington, Printing Office, 1903, 865 p., et</w:t>
      </w:r>
      <w:r>
        <w:t> </w:t>
      </w:r>
      <w:r w:rsidRPr="00397DDF">
        <w:t>: Bulletin of the Bureau of Labor, n°</w:t>
      </w:r>
      <w:r>
        <w:t> </w:t>
      </w:r>
      <w:r w:rsidRPr="00397DDF">
        <w:t xml:space="preserve">54.904. Voir aussi : L. Dugé de Bernonville, Budgets de familles en divers pays. </w:t>
      </w:r>
      <w:r w:rsidRPr="00397DDF">
        <w:rPr>
          <w:i/>
        </w:rPr>
        <w:t>Bulletin de la Statistique générale</w:t>
      </w:r>
      <w:r w:rsidRPr="00397DDF">
        <w:t xml:space="preserve">, etc., avril 1914, et : Simiand, op. cit., p. 252 (sur le rapport entre excédents et revenus, par distinction de pays d’origine). — Les résultats de l’enquête faite en 1918-19 ont été publiés dans la </w:t>
      </w:r>
      <w:r w:rsidRPr="00397DDF">
        <w:rPr>
          <w:i/>
        </w:rPr>
        <w:t>Monthly Labor Review</w:t>
      </w:r>
      <w:r w:rsidRPr="00397DDF">
        <w:t xml:space="preserve"> (mai, juin, juillet, août 1919). Voir un résumé de ces données dans le </w:t>
      </w:r>
      <w:r w:rsidRPr="00397DDF">
        <w:rPr>
          <w:i/>
        </w:rPr>
        <w:t>Bulletin de la Statistique générale</w:t>
      </w:r>
      <w:r w:rsidRPr="00397DDF">
        <w:t>, etc., 1919-20, p. 363. Voir aussi</w:t>
      </w:r>
      <w:r>
        <w:t> </w:t>
      </w:r>
      <w:r w:rsidRPr="00397DDF">
        <w:t xml:space="preserve">: </w:t>
      </w:r>
      <w:r w:rsidRPr="00397DDF">
        <w:rPr>
          <w:i/>
        </w:rPr>
        <w:t>Bulletin of the U. S. Bureau of Labor Statistics</w:t>
      </w:r>
      <w:r w:rsidRPr="00397DDF">
        <w:t>, n°</w:t>
      </w:r>
      <w:r>
        <w:t> </w:t>
      </w:r>
      <w:r w:rsidRPr="00397DDF">
        <w:t>357, Cost of living in the United States, mai 1924, où l’on a reproduit, pour toutes les familles en moyenne, le détail des «</w:t>
      </w:r>
      <w:r>
        <w:t> </w:t>
      </w:r>
      <w:r w:rsidRPr="00397DDF">
        <w:t>dépenses diverses</w:t>
      </w:r>
      <w:r>
        <w:t> </w:t>
      </w:r>
      <w:r w:rsidRPr="00397DDF">
        <w:t>». Le terme de l’année d’enquête était compris entre la fin de juillet 1918 et la fin de février 1919.</w:t>
      </w:r>
    </w:p>
  </w:footnote>
  <w:footnote w:id="63">
    <w:p w:rsidR="00046DF9" w:rsidRDefault="00046DF9" w:rsidP="00046DF9">
      <w:pPr>
        <w:pStyle w:val="Notedebasdepage"/>
      </w:pPr>
      <w:r>
        <w:rPr>
          <w:rStyle w:val="Appelnotedebasdep"/>
        </w:rPr>
        <w:footnoteRef/>
      </w:r>
      <w:r>
        <w:t xml:space="preserve"> </w:t>
      </w:r>
      <w:r>
        <w:tab/>
      </w:r>
      <w:r w:rsidRPr="00397DDF">
        <w:t>Standard of living of employ</w:t>
      </w:r>
      <w:r>
        <w:t>e</w:t>
      </w:r>
      <w:r w:rsidRPr="00397DDF">
        <w:t xml:space="preserve">es of Ford Motor Co. in Detroit. </w:t>
      </w:r>
      <w:r w:rsidRPr="003B0E59">
        <w:rPr>
          <w:i/>
        </w:rPr>
        <w:t>Monthly Labor Review</w:t>
      </w:r>
      <w:r w:rsidRPr="00397DDF">
        <w:t>, juin 1930. La traduction française (presque intégrale) de cet a</w:t>
      </w:r>
      <w:r>
        <w:t>rticle se trouve, sous le titre</w:t>
      </w:r>
      <w:r w:rsidRPr="00397DDF">
        <w:t>: Niveau de vie des ouvriers de la Compagnie Ford, à</w:t>
      </w:r>
      <w:r>
        <w:t xml:space="preserve"> Detroit, à la fin de </w:t>
      </w:r>
      <w:r w:rsidRPr="00397DDF">
        <w:t xml:space="preserve">: </w:t>
      </w:r>
      <w:r w:rsidRPr="00292739">
        <w:rPr>
          <w:i/>
        </w:rPr>
        <w:t>Contribution à l’étude de la comparaison internationale du coût de la vie</w:t>
      </w:r>
      <w:r w:rsidRPr="00397DDF">
        <w:t xml:space="preserve">, etc., Bureau international du Travail, 1932 (ouvrage cité ci-dessus). Ibid., p. 219, on observe qu’il s’agit uniquement de familles dont le chef touchait le plus faible salaire payé en 1929 dans l’usine Ford : soit 7 dollars par jour. La durée du travail ayant été en moyenne de 250 jours, le gain moyen par an s’élevait à 1.694 dollars. — Dans une enquête par budgets de ménages faite sur 82 ouvriers typographes de San-Francisco en 1921, on trouvait un salaire annuel moyen de 2.487 dollars (Peixotto, Jessica B., </w:t>
      </w:r>
      <w:r w:rsidRPr="00292739">
        <w:rPr>
          <w:i/>
        </w:rPr>
        <w:t>How workers spend a living wage</w:t>
      </w:r>
      <w:r w:rsidRPr="00397DDF">
        <w:t>. Berkeley, University of California Press, 1929. University of California Publications in Economies, vol.</w:t>
      </w:r>
      <w:r>
        <w:t> </w:t>
      </w:r>
      <w:r w:rsidRPr="00397DDF">
        <w:t>V, n°</w:t>
      </w:r>
      <w:r>
        <w:t> </w:t>
      </w:r>
      <w:r w:rsidRPr="00397DDF">
        <w:t>3, p. 161-245).</w:t>
      </w:r>
    </w:p>
  </w:footnote>
  <w:footnote w:id="64">
    <w:p w:rsidR="00046DF9" w:rsidRDefault="00046DF9" w:rsidP="00046DF9">
      <w:pPr>
        <w:pStyle w:val="Notedebasdepage"/>
      </w:pPr>
      <w:r>
        <w:rPr>
          <w:rStyle w:val="Appelnotedebasdep"/>
        </w:rPr>
        <w:footnoteRef/>
      </w:r>
      <w:r>
        <w:t xml:space="preserve"> </w:t>
      </w:r>
      <w:r>
        <w:tab/>
      </w:r>
      <w:r w:rsidRPr="00514D37">
        <w:t>Enquête faite dans le Wisconsin, sur 423 familles. Voir</w:t>
      </w:r>
      <w:r>
        <w:t> </w:t>
      </w:r>
      <w:r w:rsidRPr="00514D37">
        <w:t xml:space="preserve">: Levasseur, </w:t>
      </w:r>
      <w:r w:rsidRPr="00514D37">
        <w:rPr>
          <w:i/>
        </w:rPr>
        <w:t>L’ouvrier américain</w:t>
      </w:r>
      <w:r w:rsidRPr="00514D37">
        <w:t>, 1898.</w:t>
      </w:r>
    </w:p>
  </w:footnote>
  <w:footnote w:id="65">
    <w:p w:rsidR="00046DF9" w:rsidRDefault="00046DF9" w:rsidP="00046DF9">
      <w:pPr>
        <w:pStyle w:val="Notedebasdepage"/>
      </w:pPr>
      <w:r>
        <w:rPr>
          <w:rStyle w:val="Appelnotedebasdep"/>
        </w:rPr>
        <w:footnoteRef/>
      </w:r>
      <w:r>
        <w:t xml:space="preserve"> </w:t>
      </w:r>
      <w:r>
        <w:tab/>
      </w:r>
      <w:r w:rsidRPr="00514D37">
        <w:t>L’enquête de 1906, qui relève en partie de la méthode monographique, fut entreprise à New-York par la New York State Conference of Charities and Correction. Sur 652 questionnaires retournés, 391 seulement furent retenus. Voir</w:t>
      </w:r>
      <w:r>
        <w:t> </w:t>
      </w:r>
      <w:r w:rsidRPr="00514D37">
        <w:t xml:space="preserve">: Chapin (Robert Coit), </w:t>
      </w:r>
      <w:r w:rsidRPr="00514D37">
        <w:rPr>
          <w:i/>
        </w:rPr>
        <w:t>The standard of living among workingmen's families in New York City</w:t>
      </w:r>
      <w:r w:rsidRPr="00514D37">
        <w:t>, New-York, 1909, et notre compte rendu de ce livre, Année sociologique, t.</w:t>
      </w:r>
      <w:r>
        <w:t> </w:t>
      </w:r>
      <w:r w:rsidRPr="00514D37">
        <w:t>XI, p. 665-671.</w:t>
      </w:r>
    </w:p>
  </w:footnote>
  <w:footnote w:id="66">
    <w:p w:rsidR="00046DF9" w:rsidRDefault="00046DF9" w:rsidP="00046DF9">
      <w:pPr>
        <w:pStyle w:val="Notedebasdepage"/>
      </w:pPr>
      <w:r>
        <w:rPr>
          <w:rStyle w:val="Appelnotedebasdep"/>
        </w:rPr>
        <w:footnoteRef/>
      </w:r>
      <w:r>
        <w:t xml:space="preserve"> </w:t>
      </w:r>
      <w:r>
        <w:tab/>
      </w:r>
      <w:r w:rsidRPr="00F552E8">
        <w:t>Notre graphique et celui qu’a établi M. Denuc sur les mêmes données (Bulletin de la Statistique générale, avril-juin 1930, p. 360) ont une allure très différente pour les trois premières années (1919,1920, 1921). C’est que, dans le graphique de M. Denuc, il semble bien qu’il y ait une erreur : pour ces trois années, au lieu du gain nominal, on a représenté (en ligne pointillée) le gain dit réel, et réciproquement.</w:t>
      </w:r>
    </w:p>
  </w:footnote>
  <w:footnote w:id="67">
    <w:p w:rsidR="00046DF9" w:rsidRDefault="00046DF9" w:rsidP="00046DF9">
      <w:pPr>
        <w:pStyle w:val="Notedebasdepage"/>
      </w:pPr>
      <w:r>
        <w:rPr>
          <w:rStyle w:val="Appelnotedebasdep"/>
        </w:rPr>
        <w:footnoteRef/>
      </w:r>
      <w:r>
        <w:t xml:space="preserve"> </w:t>
      </w:r>
      <w:r>
        <w:tab/>
      </w:r>
      <w:r w:rsidRPr="00C23457">
        <w:t xml:space="preserve">Denuc (J.), Les fluctuations comparées du chômage et des salaires dans quelques pays de 1919 à 1929. </w:t>
      </w:r>
      <w:r w:rsidRPr="00C23457">
        <w:rPr>
          <w:i/>
        </w:rPr>
        <w:t>Bulletin de la Statistique générale de la France</w:t>
      </w:r>
      <w:r w:rsidRPr="00C23457">
        <w:t>, avril-juin 1930, p. 356. Ces indices sont établis avec les données des feuilles de paie recueillies par le Bureau of Labor Statistics, par le département du travail de certains États et par le Bureau du recensement. Elles proviennent de 50 industries différentes, représentant 78 p. 100 des ouvriers de l’industrie manufacturière. On a divisé l’indice des sommes payées en salaires par l’indice de l’emploi et multiplié le résultat obtenu par 100, ce qui a donné un indice du gain nominal. On a ensuite divisé celui-ci par l’indice du coût de la vie, et multiplié le quotient par 100, ce qui a donné un indice du gain réel. Les nombres mensuels reproduits sont des moyennes mobiles de trois mois.</w:t>
      </w:r>
    </w:p>
  </w:footnote>
  <w:footnote w:id="68">
    <w:p w:rsidR="00046DF9" w:rsidRDefault="00046DF9" w:rsidP="00046DF9">
      <w:pPr>
        <w:pStyle w:val="Notedebasdepage"/>
      </w:pPr>
      <w:r>
        <w:rPr>
          <w:rStyle w:val="Appelnotedebasdep"/>
        </w:rPr>
        <w:footnoteRef/>
      </w:r>
      <w:r>
        <w:t xml:space="preserve"> </w:t>
      </w:r>
      <w:r>
        <w:tab/>
      </w:r>
      <w:r w:rsidRPr="00216B9D">
        <w:rPr>
          <w:lang w:eastAsia="fr-FR" w:bidi="fr-FR"/>
        </w:rPr>
        <w:t xml:space="preserve">L’indice du coût de la vie aux États-Unis est calculé deux fois par an par le </w:t>
      </w:r>
      <w:r w:rsidRPr="006C71F7">
        <w:rPr>
          <w:i/>
          <w:iCs/>
        </w:rPr>
        <w:t>Bureau of Labor Statistics</w:t>
      </w:r>
      <w:r w:rsidRPr="006C71F7">
        <w:rPr>
          <w:lang w:eastAsia="fr-FR" w:bidi="fr-FR"/>
        </w:rPr>
        <w:t xml:space="preserve">, au moyen des prix, relevés dans 32 grandes villes, d’articles se rapportant aux six groupes : nourriture, habillement, logement, combustible et éclairage, mobilier, articles divers. C’est uniquement, sur les chiffres publiée par la </w:t>
      </w:r>
      <w:r w:rsidRPr="006C71F7">
        <w:rPr>
          <w:i/>
          <w:iCs/>
        </w:rPr>
        <w:t>Monthly Labor Review</w:t>
      </w:r>
      <w:r w:rsidRPr="006C71F7">
        <w:rPr>
          <w:lang w:eastAsia="fr-FR" w:bidi="fr-FR"/>
        </w:rPr>
        <w:t xml:space="preserve"> que nous avons calculé nos moyennes a</w:t>
      </w:r>
      <w:r w:rsidRPr="006C71F7">
        <w:rPr>
          <w:lang w:eastAsia="fr-FR" w:bidi="fr-FR"/>
        </w:rPr>
        <w:t>n</w:t>
      </w:r>
      <w:r w:rsidRPr="006C71F7">
        <w:rPr>
          <w:lang w:eastAsia="fr-FR" w:bidi="fr-FR"/>
        </w:rPr>
        <w:t>nuelles (ci-dessous).</w:t>
      </w:r>
    </w:p>
  </w:footnote>
  <w:footnote w:id="69">
    <w:p w:rsidR="00046DF9" w:rsidRDefault="00046DF9" w:rsidP="00046DF9">
      <w:pPr>
        <w:pStyle w:val="Notedebasdepage"/>
      </w:pPr>
      <w:r>
        <w:rPr>
          <w:rStyle w:val="Appelnotedebasdep"/>
        </w:rPr>
        <w:footnoteRef/>
      </w:r>
      <w:r>
        <w:t xml:space="preserve"> </w:t>
      </w:r>
      <w:r>
        <w:tab/>
      </w:r>
      <w:r w:rsidRPr="006C71F7">
        <w:rPr>
          <w:i/>
          <w:iCs/>
        </w:rPr>
        <w:t>Monthly Labor Review</w:t>
      </w:r>
      <w:r w:rsidRPr="006C71F7">
        <w:rPr>
          <w:lang w:eastAsia="fr-FR" w:bidi="fr-FR"/>
        </w:rPr>
        <w:t>, mars à décembre 1918. Le numéro de déce</w:t>
      </w:r>
      <w:r w:rsidRPr="006C71F7">
        <w:rPr>
          <w:lang w:eastAsia="fr-FR" w:bidi="fr-FR"/>
        </w:rPr>
        <w:t>m</w:t>
      </w:r>
      <w:r w:rsidRPr="006C71F7">
        <w:rPr>
          <w:lang w:eastAsia="fr-FR" w:bidi="fr-FR"/>
        </w:rPr>
        <w:t>bre contient la moyenne, pour chaque ville, des dépenses alimentaires, dans un grand</w:t>
      </w:r>
      <w:r w:rsidRPr="00216B9D">
        <w:rPr>
          <w:lang w:eastAsia="fr-FR" w:bidi="fr-FR"/>
        </w:rPr>
        <w:t xml:space="preserve"> détail et avec beaucoup de subdivisions. L’enquête s’est étendue aux pri</w:t>
      </w:r>
      <w:r w:rsidRPr="00216B9D">
        <w:rPr>
          <w:lang w:eastAsia="fr-FR" w:bidi="fr-FR"/>
        </w:rPr>
        <w:t>n</w:t>
      </w:r>
      <w:r w:rsidRPr="00216B9D">
        <w:rPr>
          <w:lang w:eastAsia="fr-FR" w:bidi="fr-FR"/>
        </w:rPr>
        <w:t>cipaux districts où se trouvent des chantiers de construction maritime. Elle portait sur l’année qui se terminait le 31 décembre 1917, ou le 31 mars 1918, soit sur une année antérieure d’un peu plus de 6 mois en moyenne à l’enquête 1918-19.</w:t>
      </w:r>
    </w:p>
  </w:footnote>
  <w:footnote w:id="70">
    <w:p w:rsidR="00046DF9" w:rsidRDefault="00046DF9" w:rsidP="00046DF9">
      <w:pPr>
        <w:pStyle w:val="Notedebasdepage"/>
      </w:pPr>
      <w:r>
        <w:rPr>
          <w:rStyle w:val="Appelnotedebasdep"/>
        </w:rPr>
        <w:footnoteRef/>
      </w:r>
      <w:r>
        <w:t xml:space="preserve"> </w:t>
      </w:r>
      <w:r>
        <w:tab/>
      </w:r>
      <w:r w:rsidRPr="00B816B6">
        <w:rPr>
          <w:lang w:eastAsia="fr-FR" w:bidi="fr-FR"/>
        </w:rPr>
        <w:t xml:space="preserve">Voir : </w:t>
      </w:r>
      <w:r w:rsidRPr="00B816B6">
        <w:rPr>
          <w:rStyle w:val="Notedebasdepage6pt"/>
          <w:sz w:val="24"/>
        </w:rPr>
        <w:t xml:space="preserve">Lynd </w:t>
      </w:r>
      <w:r w:rsidRPr="00B816B6">
        <w:rPr>
          <w:lang w:eastAsia="fr-FR" w:bidi="fr-FR"/>
        </w:rPr>
        <w:t xml:space="preserve">(Robert S. and Helen Merrell), </w:t>
      </w:r>
      <w:r w:rsidRPr="00B816B6">
        <w:rPr>
          <w:bCs/>
          <w:i/>
          <w:iCs/>
        </w:rPr>
        <w:t>Middlelown</w:t>
      </w:r>
      <w:r w:rsidRPr="00B816B6">
        <w:rPr>
          <w:lang w:eastAsia="fr-FR" w:bidi="fr-FR"/>
        </w:rPr>
        <w:t>, New-York, 1929. M. Levasseur dit, de son côté, d’après le témoignage d’un ouvrier amér</w:t>
      </w:r>
      <w:r w:rsidRPr="00B816B6">
        <w:rPr>
          <w:lang w:eastAsia="fr-FR" w:bidi="fr-FR"/>
        </w:rPr>
        <w:t>i</w:t>
      </w:r>
      <w:r w:rsidRPr="00B816B6">
        <w:rPr>
          <w:lang w:eastAsia="fr-FR" w:bidi="fr-FR"/>
        </w:rPr>
        <w:t xml:space="preserve">cain, que, dans les familles ouvrières de ce pays, « la femme fait elle-même son pain ». </w:t>
      </w:r>
      <w:r w:rsidRPr="00B816B6">
        <w:rPr>
          <w:bCs/>
          <w:i/>
          <w:iCs/>
        </w:rPr>
        <w:t>L'ouvrier américain,</w:t>
      </w:r>
      <w:r w:rsidRPr="00B816B6">
        <w:rPr>
          <w:lang w:eastAsia="fr-FR" w:bidi="fr-FR"/>
        </w:rPr>
        <w:t xml:space="preserve"> 1898, </w:t>
      </w:r>
      <w:r w:rsidRPr="00B816B6">
        <w:rPr>
          <w:bCs/>
        </w:rPr>
        <w:t>t. II, p. 8.</w:t>
      </w:r>
    </w:p>
  </w:footnote>
  <w:footnote w:id="71">
    <w:p w:rsidR="00046DF9" w:rsidRDefault="00046DF9" w:rsidP="00046DF9">
      <w:pPr>
        <w:pStyle w:val="Notedebasdepage"/>
        <w:rPr>
          <w:lang w:eastAsia="fr-FR" w:bidi="fr-FR"/>
        </w:rPr>
      </w:pPr>
      <w:r>
        <w:rPr>
          <w:rStyle w:val="Appelnotedebasdep"/>
        </w:rPr>
        <w:footnoteRef/>
      </w:r>
      <w:r>
        <w:t xml:space="preserve"> </w:t>
      </w:r>
      <w:r>
        <w:tab/>
      </w:r>
      <w:r w:rsidRPr="00875552">
        <w:rPr>
          <w:lang w:eastAsia="fr-FR" w:bidi="fr-FR"/>
        </w:rPr>
        <w:t>L'indice de la consommation par tête aux États-Unis (en quant</w:t>
      </w:r>
      <w:r w:rsidRPr="00875552">
        <w:rPr>
          <w:lang w:eastAsia="fr-FR" w:bidi="fr-FR"/>
        </w:rPr>
        <w:t>i</w:t>
      </w:r>
      <w:r w:rsidRPr="00875552">
        <w:rPr>
          <w:lang w:eastAsia="fr-FR" w:bidi="fr-FR"/>
        </w:rPr>
        <w:t>tés) a varié comme il suit, dans la période 1919-1931 (100</w:t>
      </w:r>
      <w:r>
        <w:rPr>
          <w:lang w:eastAsia="fr-FR" w:bidi="fr-FR"/>
        </w:rPr>
        <w:t xml:space="preserve"> </w:t>
      </w:r>
      <w:r w:rsidRPr="00875552">
        <w:rPr>
          <w:lang w:eastAsia="fr-FR" w:bidi="fr-FR"/>
        </w:rPr>
        <w:t>=</w:t>
      </w:r>
      <w:r>
        <w:rPr>
          <w:lang w:eastAsia="fr-FR" w:bidi="fr-FR"/>
        </w:rPr>
        <w:t xml:space="preserve"> </w:t>
      </w:r>
      <w:r w:rsidRPr="00875552">
        <w:rPr>
          <w:lang w:eastAsia="fr-FR" w:bidi="fr-FR"/>
        </w:rPr>
        <w:t>1925) :</w:t>
      </w:r>
    </w:p>
    <w:p w:rsidR="00046DF9" w:rsidRDefault="00046DF9" w:rsidP="00046DF9">
      <w:pPr>
        <w:pStyle w:val="Notedebasdepage"/>
        <w:rPr>
          <w:lang w:eastAsia="fr-FR" w:bidi="fr-FR"/>
        </w:rPr>
      </w:pPr>
    </w:p>
    <w:tbl>
      <w:tblPr>
        <w:tblOverlap w:val="never"/>
        <w:tblW w:w="0" w:type="auto"/>
        <w:tblInd w:w="460" w:type="dxa"/>
        <w:tblLayout w:type="fixed"/>
        <w:tblCellMar>
          <w:left w:w="10" w:type="dxa"/>
          <w:right w:w="10" w:type="dxa"/>
        </w:tblCellMar>
        <w:tblLook w:val="04A0" w:firstRow="1" w:lastRow="0" w:firstColumn="1" w:lastColumn="0" w:noHBand="0" w:noVBand="1"/>
      </w:tblPr>
      <w:tblGrid>
        <w:gridCol w:w="1728"/>
        <w:gridCol w:w="717"/>
        <w:gridCol w:w="717"/>
        <w:gridCol w:w="717"/>
        <w:gridCol w:w="717"/>
        <w:gridCol w:w="717"/>
        <w:gridCol w:w="717"/>
        <w:gridCol w:w="717"/>
        <w:gridCol w:w="717"/>
      </w:tblGrid>
      <w:tr w:rsidR="00046DF9" w:rsidRPr="00875552">
        <w:tblPrEx>
          <w:tblCellMar>
            <w:top w:w="0" w:type="dxa"/>
            <w:bottom w:w="0" w:type="dxa"/>
          </w:tblCellMar>
        </w:tblPrEx>
        <w:tc>
          <w:tcPr>
            <w:tcW w:w="1728" w:type="dxa"/>
            <w:tcBorders>
              <w:top w:val="single" w:sz="4" w:space="0" w:color="auto"/>
              <w:bottom w:val="single" w:sz="4" w:space="0" w:color="auto"/>
            </w:tcBorders>
            <w:shd w:val="clear" w:color="auto" w:fill="F0EDD4"/>
          </w:tcPr>
          <w:p w:rsidR="00046DF9" w:rsidRPr="00875552" w:rsidRDefault="00046DF9" w:rsidP="00046DF9">
            <w:pPr>
              <w:spacing w:before="60" w:after="60"/>
              <w:ind w:firstLine="0"/>
              <w:jc w:val="both"/>
              <w:rPr>
                <w:sz w:val="20"/>
                <w:szCs w:val="10"/>
              </w:rPr>
            </w:pPr>
          </w:p>
        </w:tc>
        <w:tc>
          <w:tcPr>
            <w:tcW w:w="717" w:type="dxa"/>
            <w:tcBorders>
              <w:top w:val="single" w:sz="4" w:space="0" w:color="auto"/>
              <w:bottom w:val="single" w:sz="4" w:space="0" w:color="auto"/>
            </w:tcBorders>
            <w:shd w:val="clear" w:color="auto" w:fill="F0EDD4"/>
          </w:tcPr>
          <w:p w:rsidR="00046DF9" w:rsidRPr="00875552" w:rsidRDefault="00046DF9" w:rsidP="00046DF9">
            <w:pPr>
              <w:spacing w:before="60" w:after="60"/>
              <w:ind w:firstLine="0"/>
              <w:jc w:val="center"/>
              <w:rPr>
                <w:sz w:val="20"/>
              </w:rPr>
            </w:pPr>
            <w:r w:rsidRPr="00875552">
              <w:rPr>
                <w:rStyle w:val="Corpsdutexte27pt"/>
                <w:sz w:val="20"/>
                <w:lang w:val="fr-CA"/>
              </w:rPr>
              <w:t>1919</w:t>
            </w:r>
          </w:p>
        </w:tc>
        <w:tc>
          <w:tcPr>
            <w:tcW w:w="717" w:type="dxa"/>
            <w:tcBorders>
              <w:top w:val="single" w:sz="4" w:space="0" w:color="auto"/>
              <w:bottom w:val="single" w:sz="4" w:space="0" w:color="auto"/>
            </w:tcBorders>
            <w:shd w:val="clear" w:color="auto" w:fill="F0EDD4"/>
          </w:tcPr>
          <w:p w:rsidR="00046DF9" w:rsidRPr="00875552" w:rsidRDefault="00046DF9" w:rsidP="00046DF9">
            <w:pPr>
              <w:spacing w:before="60" w:after="60"/>
              <w:ind w:firstLine="0"/>
              <w:jc w:val="center"/>
              <w:rPr>
                <w:sz w:val="20"/>
              </w:rPr>
            </w:pPr>
            <w:r w:rsidRPr="00875552">
              <w:rPr>
                <w:rStyle w:val="Corpsdutexte27pt"/>
                <w:sz w:val="20"/>
                <w:lang w:val="fr-CA"/>
              </w:rPr>
              <w:t>1921</w:t>
            </w:r>
          </w:p>
        </w:tc>
        <w:tc>
          <w:tcPr>
            <w:tcW w:w="717" w:type="dxa"/>
            <w:tcBorders>
              <w:top w:val="single" w:sz="4" w:space="0" w:color="auto"/>
              <w:bottom w:val="single" w:sz="4" w:space="0" w:color="auto"/>
            </w:tcBorders>
            <w:shd w:val="clear" w:color="auto" w:fill="F0EDD4"/>
          </w:tcPr>
          <w:p w:rsidR="00046DF9" w:rsidRPr="00875552" w:rsidRDefault="00046DF9" w:rsidP="00046DF9">
            <w:pPr>
              <w:spacing w:before="60" w:after="60"/>
              <w:ind w:firstLine="0"/>
              <w:jc w:val="center"/>
              <w:rPr>
                <w:sz w:val="20"/>
              </w:rPr>
            </w:pPr>
            <w:r w:rsidRPr="00875552">
              <w:rPr>
                <w:rStyle w:val="Corpsdutexte27pt"/>
                <w:sz w:val="20"/>
                <w:lang w:val="fr-CA"/>
              </w:rPr>
              <w:t>1923</w:t>
            </w:r>
          </w:p>
        </w:tc>
        <w:tc>
          <w:tcPr>
            <w:tcW w:w="717" w:type="dxa"/>
            <w:tcBorders>
              <w:top w:val="single" w:sz="4" w:space="0" w:color="auto"/>
              <w:bottom w:val="single" w:sz="4" w:space="0" w:color="auto"/>
            </w:tcBorders>
            <w:shd w:val="clear" w:color="auto" w:fill="F0EDD4"/>
          </w:tcPr>
          <w:p w:rsidR="00046DF9" w:rsidRPr="00875552" w:rsidRDefault="00046DF9" w:rsidP="00046DF9">
            <w:pPr>
              <w:spacing w:before="60" w:after="60"/>
              <w:ind w:firstLine="0"/>
              <w:jc w:val="center"/>
              <w:rPr>
                <w:sz w:val="20"/>
              </w:rPr>
            </w:pPr>
            <w:r w:rsidRPr="00875552">
              <w:rPr>
                <w:rStyle w:val="Corpsdutexte27pt"/>
                <w:sz w:val="20"/>
                <w:lang w:val="fr-CA"/>
              </w:rPr>
              <w:t>1925</w:t>
            </w:r>
          </w:p>
        </w:tc>
        <w:tc>
          <w:tcPr>
            <w:tcW w:w="717" w:type="dxa"/>
            <w:tcBorders>
              <w:top w:val="single" w:sz="4" w:space="0" w:color="auto"/>
              <w:bottom w:val="single" w:sz="4" w:space="0" w:color="auto"/>
            </w:tcBorders>
            <w:shd w:val="clear" w:color="auto" w:fill="F0EDD4"/>
          </w:tcPr>
          <w:p w:rsidR="00046DF9" w:rsidRPr="00875552" w:rsidRDefault="00046DF9" w:rsidP="00046DF9">
            <w:pPr>
              <w:spacing w:before="60" w:after="60"/>
              <w:ind w:firstLine="0"/>
              <w:jc w:val="center"/>
              <w:rPr>
                <w:sz w:val="20"/>
              </w:rPr>
            </w:pPr>
            <w:r w:rsidRPr="00875552">
              <w:rPr>
                <w:rStyle w:val="Corpsdutexte27pt"/>
                <w:sz w:val="20"/>
                <w:lang w:val="fr-CA"/>
              </w:rPr>
              <w:t>1927</w:t>
            </w:r>
          </w:p>
        </w:tc>
        <w:tc>
          <w:tcPr>
            <w:tcW w:w="717" w:type="dxa"/>
            <w:tcBorders>
              <w:top w:val="single" w:sz="4" w:space="0" w:color="auto"/>
              <w:bottom w:val="single" w:sz="4" w:space="0" w:color="auto"/>
            </w:tcBorders>
            <w:shd w:val="clear" w:color="auto" w:fill="F0EDD4"/>
          </w:tcPr>
          <w:p w:rsidR="00046DF9" w:rsidRPr="00875552" w:rsidRDefault="00046DF9" w:rsidP="00046DF9">
            <w:pPr>
              <w:spacing w:before="60" w:after="60"/>
              <w:ind w:firstLine="0"/>
              <w:jc w:val="center"/>
              <w:rPr>
                <w:sz w:val="20"/>
              </w:rPr>
            </w:pPr>
            <w:r w:rsidRPr="00875552">
              <w:rPr>
                <w:rStyle w:val="Corpsdutexte27pt"/>
                <w:sz w:val="20"/>
                <w:lang w:val="fr-CA"/>
              </w:rPr>
              <w:t>1929</w:t>
            </w:r>
          </w:p>
        </w:tc>
        <w:tc>
          <w:tcPr>
            <w:tcW w:w="717" w:type="dxa"/>
            <w:tcBorders>
              <w:top w:val="single" w:sz="4" w:space="0" w:color="auto"/>
              <w:bottom w:val="single" w:sz="4" w:space="0" w:color="auto"/>
            </w:tcBorders>
            <w:shd w:val="clear" w:color="auto" w:fill="F0EDD4"/>
          </w:tcPr>
          <w:p w:rsidR="00046DF9" w:rsidRPr="00875552" w:rsidRDefault="00046DF9" w:rsidP="00046DF9">
            <w:pPr>
              <w:spacing w:before="60" w:after="60"/>
              <w:ind w:firstLine="0"/>
              <w:jc w:val="center"/>
              <w:rPr>
                <w:sz w:val="20"/>
              </w:rPr>
            </w:pPr>
            <w:r w:rsidRPr="00875552">
              <w:rPr>
                <w:rStyle w:val="Corpsdutexte27pt"/>
                <w:sz w:val="20"/>
                <w:lang w:val="fr-CA"/>
              </w:rPr>
              <w:t>1930</w:t>
            </w:r>
          </w:p>
        </w:tc>
        <w:tc>
          <w:tcPr>
            <w:tcW w:w="717" w:type="dxa"/>
            <w:tcBorders>
              <w:top w:val="single" w:sz="4" w:space="0" w:color="auto"/>
              <w:bottom w:val="single" w:sz="4" w:space="0" w:color="auto"/>
            </w:tcBorders>
            <w:shd w:val="clear" w:color="auto" w:fill="F0EDD4"/>
          </w:tcPr>
          <w:p w:rsidR="00046DF9" w:rsidRPr="00875552" w:rsidRDefault="00046DF9" w:rsidP="00046DF9">
            <w:pPr>
              <w:spacing w:before="60" w:after="60"/>
              <w:ind w:firstLine="0"/>
              <w:jc w:val="center"/>
              <w:rPr>
                <w:sz w:val="20"/>
              </w:rPr>
            </w:pPr>
            <w:r w:rsidRPr="00875552">
              <w:rPr>
                <w:rStyle w:val="Corpsdutexte27pt"/>
                <w:sz w:val="20"/>
                <w:lang w:val="fr-CA"/>
              </w:rPr>
              <w:t>1931</w:t>
            </w:r>
          </w:p>
        </w:tc>
      </w:tr>
      <w:tr w:rsidR="00046DF9" w:rsidRPr="00875552">
        <w:tblPrEx>
          <w:tblCellMar>
            <w:top w:w="0" w:type="dxa"/>
            <w:bottom w:w="0" w:type="dxa"/>
          </w:tblCellMar>
        </w:tblPrEx>
        <w:tc>
          <w:tcPr>
            <w:tcW w:w="1728" w:type="dxa"/>
            <w:tcBorders>
              <w:top w:val="single" w:sz="4" w:space="0" w:color="auto"/>
            </w:tcBorders>
            <w:shd w:val="clear" w:color="auto" w:fill="FFFFFF"/>
            <w:vAlign w:val="bottom"/>
          </w:tcPr>
          <w:p w:rsidR="00046DF9" w:rsidRPr="00875552" w:rsidRDefault="00046DF9" w:rsidP="00046DF9">
            <w:pPr>
              <w:spacing w:before="60" w:after="60"/>
              <w:ind w:firstLine="0"/>
              <w:jc w:val="both"/>
              <w:rPr>
                <w:sz w:val="20"/>
              </w:rPr>
            </w:pPr>
            <w:r w:rsidRPr="00875552">
              <w:rPr>
                <w:rStyle w:val="Corpsdutexte27pt"/>
                <w:sz w:val="20"/>
                <w:lang w:val="fr-CA"/>
              </w:rPr>
              <w:t>Farine et far</w:t>
            </w:r>
            <w:r w:rsidRPr="00875552">
              <w:rPr>
                <w:rStyle w:val="Corpsdutexte27pt"/>
                <w:sz w:val="20"/>
                <w:lang w:val="fr-CA"/>
              </w:rPr>
              <w:t>i</w:t>
            </w:r>
            <w:r w:rsidRPr="00875552">
              <w:rPr>
                <w:rStyle w:val="Corpsdutexte27pt"/>
                <w:sz w:val="20"/>
                <w:lang w:val="fr-CA"/>
              </w:rPr>
              <w:t>neux.</w:t>
            </w:r>
          </w:p>
        </w:tc>
        <w:tc>
          <w:tcPr>
            <w:tcW w:w="717"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108</w:t>
            </w:r>
          </w:p>
        </w:tc>
        <w:tc>
          <w:tcPr>
            <w:tcW w:w="717"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92,2</w:t>
            </w:r>
          </w:p>
        </w:tc>
        <w:tc>
          <w:tcPr>
            <w:tcW w:w="717"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96,5</w:t>
            </w:r>
          </w:p>
        </w:tc>
        <w:tc>
          <w:tcPr>
            <w:tcW w:w="717"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100</w:t>
            </w:r>
          </w:p>
        </w:tc>
        <w:tc>
          <w:tcPr>
            <w:tcW w:w="717"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95,9</w:t>
            </w:r>
          </w:p>
        </w:tc>
        <w:tc>
          <w:tcPr>
            <w:tcW w:w="717"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98,9</w:t>
            </w:r>
          </w:p>
        </w:tc>
        <w:tc>
          <w:tcPr>
            <w:tcW w:w="717"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-9</w:t>
            </w:r>
          </w:p>
        </w:tc>
        <w:tc>
          <w:tcPr>
            <w:tcW w:w="717" w:type="dxa"/>
            <w:tcBorders>
              <w:top w:val="single" w:sz="4" w:space="0" w:color="auto"/>
            </w:tcBorders>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-13</w:t>
            </w:r>
          </w:p>
        </w:tc>
      </w:tr>
      <w:tr w:rsidR="00046DF9" w:rsidRPr="00875552">
        <w:tblPrEx>
          <w:tblCellMar>
            <w:top w:w="0" w:type="dxa"/>
            <w:bottom w:w="0" w:type="dxa"/>
          </w:tblCellMar>
        </w:tblPrEx>
        <w:tc>
          <w:tcPr>
            <w:tcW w:w="1728" w:type="dxa"/>
            <w:shd w:val="clear" w:color="auto" w:fill="FFFFFF"/>
            <w:vAlign w:val="bottom"/>
          </w:tcPr>
          <w:p w:rsidR="00046DF9" w:rsidRPr="00875552" w:rsidRDefault="00046DF9" w:rsidP="00046DF9">
            <w:pPr>
              <w:spacing w:before="60" w:after="60"/>
              <w:ind w:firstLine="0"/>
              <w:jc w:val="both"/>
              <w:rPr>
                <w:sz w:val="20"/>
              </w:rPr>
            </w:pPr>
            <w:r w:rsidRPr="00875552">
              <w:rPr>
                <w:rStyle w:val="Corpsdutexte27pt"/>
                <w:sz w:val="20"/>
                <w:lang w:val="fr-CA"/>
              </w:rPr>
              <w:t>Produits de lait</w:t>
            </w:r>
            <w:r w:rsidRPr="00875552">
              <w:rPr>
                <w:rStyle w:val="Corpsdutexte27pt"/>
                <w:sz w:val="20"/>
                <w:lang w:val="fr-CA"/>
              </w:rPr>
              <w:t>e</w:t>
            </w:r>
            <w:r w:rsidRPr="00875552">
              <w:rPr>
                <w:rStyle w:val="Corpsdutexte27pt"/>
                <w:sz w:val="20"/>
                <w:lang w:val="fr-CA"/>
              </w:rPr>
              <w:t>rie.</w:t>
            </w:r>
          </w:p>
        </w:tc>
        <w:tc>
          <w:tcPr>
            <w:tcW w:w="717" w:type="dxa"/>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84,9</w:t>
            </w:r>
          </w:p>
        </w:tc>
        <w:tc>
          <w:tcPr>
            <w:tcW w:w="717" w:type="dxa"/>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90,9</w:t>
            </w:r>
          </w:p>
        </w:tc>
        <w:tc>
          <w:tcPr>
            <w:tcW w:w="717" w:type="dxa"/>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97,1</w:t>
            </w:r>
          </w:p>
        </w:tc>
        <w:tc>
          <w:tcPr>
            <w:tcW w:w="717" w:type="dxa"/>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100</w:t>
            </w:r>
          </w:p>
        </w:tc>
        <w:tc>
          <w:tcPr>
            <w:tcW w:w="717" w:type="dxa"/>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101,8</w:t>
            </w:r>
          </w:p>
        </w:tc>
        <w:tc>
          <w:tcPr>
            <w:tcW w:w="717" w:type="dxa"/>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101,3</w:t>
            </w:r>
          </w:p>
        </w:tc>
        <w:tc>
          <w:tcPr>
            <w:tcW w:w="717" w:type="dxa"/>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98,2</w:t>
            </w:r>
          </w:p>
        </w:tc>
        <w:tc>
          <w:tcPr>
            <w:tcW w:w="717" w:type="dxa"/>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+ 1</w:t>
            </w:r>
          </w:p>
        </w:tc>
      </w:tr>
      <w:tr w:rsidR="00046DF9" w:rsidRPr="00875552">
        <w:tblPrEx>
          <w:tblCellMar>
            <w:top w:w="0" w:type="dxa"/>
            <w:bottom w:w="0" w:type="dxa"/>
          </w:tblCellMar>
        </w:tblPrEx>
        <w:tc>
          <w:tcPr>
            <w:tcW w:w="1728" w:type="dxa"/>
            <w:tcBorders>
              <w:bottom w:val="single" w:sz="4" w:space="0" w:color="auto"/>
            </w:tcBorders>
            <w:shd w:val="clear" w:color="auto" w:fill="FFFFFF"/>
          </w:tcPr>
          <w:p w:rsidR="00046DF9" w:rsidRPr="00875552" w:rsidRDefault="00046DF9" w:rsidP="00046DF9">
            <w:pPr>
              <w:spacing w:before="60" w:after="60"/>
              <w:ind w:firstLine="0"/>
              <w:jc w:val="both"/>
              <w:rPr>
                <w:sz w:val="20"/>
              </w:rPr>
            </w:pPr>
            <w:r w:rsidRPr="00875552">
              <w:rPr>
                <w:rStyle w:val="Corpsdutexte27pt"/>
                <w:sz w:val="20"/>
                <w:lang w:val="fr-CA"/>
              </w:rPr>
              <w:t>Viande</w:t>
            </w:r>
            <w:r w:rsidRPr="00875552">
              <w:rPr>
                <w:rStyle w:val="Corpsdutexte27pt"/>
                <w:sz w:val="20"/>
                <w:lang w:val="fr-CA"/>
              </w:rPr>
              <w:tab/>
            </w:r>
          </w:p>
        </w:tc>
        <w:tc>
          <w:tcPr>
            <w:tcW w:w="717" w:type="dxa"/>
            <w:tcBorders>
              <w:bottom w:val="single" w:sz="4" w:space="0" w:color="auto"/>
            </w:tcBorders>
            <w:shd w:val="clear" w:color="auto" w:fill="FFFFFF"/>
          </w:tcPr>
          <w:p w:rsidR="00046DF9" w:rsidRPr="00875552" w:rsidRDefault="00046DF9" w:rsidP="00046DF9">
            <w:pPr>
              <w:spacing w:before="60" w:after="60"/>
              <w:ind w:firstLine="0"/>
              <w:jc w:val="center"/>
              <w:rPr>
                <w:sz w:val="20"/>
              </w:rPr>
            </w:pPr>
            <w:r w:rsidRPr="00875552">
              <w:rPr>
                <w:rStyle w:val="Corpsdutexte27pt"/>
                <w:sz w:val="20"/>
                <w:lang w:val="fr-CA"/>
              </w:rPr>
              <w:t>90,5</w:t>
            </w:r>
          </w:p>
        </w:tc>
        <w:tc>
          <w:tcPr>
            <w:tcW w:w="717" w:type="dxa"/>
            <w:tcBorders>
              <w:bottom w:val="single" w:sz="4" w:space="0" w:color="auto"/>
            </w:tcBorders>
            <w:shd w:val="clear" w:color="auto" w:fill="FFFFFF"/>
          </w:tcPr>
          <w:p w:rsidR="00046DF9" w:rsidRPr="00875552" w:rsidRDefault="00046DF9" w:rsidP="00046DF9">
            <w:pPr>
              <w:spacing w:before="60" w:after="60"/>
              <w:ind w:firstLine="0"/>
              <w:jc w:val="center"/>
              <w:rPr>
                <w:sz w:val="20"/>
              </w:rPr>
            </w:pPr>
            <w:r w:rsidRPr="00875552">
              <w:rPr>
                <w:rStyle w:val="Corpsdutexte27pt"/>
                <w:sz w:val="20"/>
                <w:lang w:val="fr-CA"/>
              </w:rPr>
              <w:t>92,8</w:t>
            </w:r>
          </w:p>
        </w:tc>
        <w:tc>
          <w:tcPr>
            <w:tcW w:w="717" w:type="dxa"/>
            <w:tcBorders>
              <w:bottom w:val="single" w:sz="4" w:space="0" w:color="auto"/>
            </w:tcBorders>
            <w:shd w:val="clear" w:color="auto" w:fill="FFFFFF"/>
          </w:tcPr>
          <w:p w:rsidR="00046DF9" w:rsidRPr="00875552" w:rsidRDefault="00046DF9" w:rsidP="00046DF9">
            <w:pPr>
              <w:spacing w:before="60" w:after="60"/>
              <w:ind w:firstLine="0"/>
              <w:jc w:val="center"/>
              <w:rPr>
                <w:sz w:val="20"/>
              </w:rPr>
            </w:pPr>
            <w:r w:rsidRPr="00875552">
              <w:rPr>
                <w:rStyle w:val="Corpsdutexte27pt"/>
                <w:sz w:val="20"/>
                <w:lang w:val="fr-CA"/>
              </w:rPr>
              <w:t>103,7</w:t>
            </w:r>
          </w:p>
        </w:tc>
        <w:tc>
          <w:tcPr>
            <w:tcW w:w="717" w:type="dxa"/>
            <w:tcBorders>
              <w:bottom w:val="single" w:sz="4" w:space="0" w:color="auto"/>
            </w:tcBorders>
            <w:shd w:val="clear" w:color="auto" w:fill="FFFFFF"/>
            <w:vAlign w:val="bottom"/>
          </w:tcPr>
          <w:p w:rsidR="00046DF9" w:rsidRPr="00875552" w:rsidRDefault="00046DF9" w:rsidP="00046DF9">
            <w:pPr>
              <w:spacing w:before="60" w:after="60"/>
              <w:ind w:firstLine="0"/>
              <w:jc w:val="center"/>
              <w:rPr>
                <w:sz w:val="20"/>
              </w:rPr>
            </w:pPr>
            <w:r w:rsidRPr="00875552">
              <w:rPr>
                <w:rStyle w:val="Corpsdutexte27pt"/>
                <w:sz w:val="20"/>
                <w:lang w:val="fr-CA"/>
              </w:rPr>
              <w:t>100</w:t>
            </w:r>
          </w:p>
        </w:tc>
        <w:tc>
          <w:tcPr>
            <w:tcW w:w="717" w:type="dxa"/>
            <w:tcBorders>
              <w:bottom w:val="single" w:sz="4" w:space="0" w:color="auto"/>
            </w:tcBorders>
            <w:shd w:val="clear" w:color="auto" w:fill="FFFFFF"/>
          </w:tcPr>
          <w:p w:rsidR="00046DF9" w:rsidRPr="00875552" w:rsidRDefault="00046DF9" w:rsidP="00046DF9">
            <w:pPr>
              <w:spacing w:before="60" w:after="60"/>
              <w:ind w:firstLine="0"/>
              <w:jc w:val="center"/>
              <w:rPr>
                <w:sz w:val="20"/>
              </w:rPr>
            </w:pPr>
            <w:r w:rsidRPr="00875552">
              <w:rPr>
                <w:rStyle w:val="Corpsdutexte27pt"/>
                <w:sz w:val="20"/>
                <w:lang w:val="fr-CA"/>
              </w:rPr>
              <w:t>97,2</w:t>
            </w:r>
          </w:p>
        </w:tc>
        <w:tc>
          <w:tcPr>
            <w:tcW w:w="717" w:type="dxa"/>
            <w:tcBorders>
              <w:bottom w:val="single" w:sz="4" w:space="0" w:color="auto"/>
            </w:tcBorders>
            <w:shd w:val="clear" w:color="auto" w:fill="FFFFFF"/>
          </w:tcPr>
          <w:p w:rsidR="00046DF9" w:rsidRPr="00875552" w:rsidRDefault="00046DF9" w:rsidP="00046DF9">
            <w:pPr>
              <w:spacing w:before="60" w:after="60"/>
              <w:ind w:firstLine="0"/>
              <w:jc w:val="center"/>
              <w:rPr>
                <w:sz w:val="20"/>
              </w:rPr>
            </w:pPr>
            <w:r w:rsidRPr="00875552">
              <w:rPr>
                <w:rStyle w:val="Corpsdutexte27pt"/>
                <w:sz w:val="20"/>
                <w:lang w:val="fr-CA"/>
              </w:rPr>
              <w:t>95,2</w:t>
            </w:r>
          </w:p>
        </w:tc>
        <w:tc>
          <w:tcPr>
            <w:tcW w:w="717" w:type="dxa"/>
            <w:tcBorders>
              <w:bottom w:val="single" w:sz="4" w:space="0" w:color="auto"/>
            </w:tcBorders>
            <w:shd w:val="clear" w:color="auto" w:fill="FFFFFF"/>
          </w:tcPr>
          <w:p w:rsidR="00046DF9" w:rsidRPr="00875552" w:rsidRDefault="00046DF9" w:rsidP="00046DF9">
            <w:pPr>
              <w:spacing w:before="60" w:after="60"/>
              <w:ind w:firstLine="0"/>
              <w:jc w:val="center"/>
              <w:rPr>
                <w:sz w:val="20"/>
              </w:rPr>
            </w:pPr>
            <w:r w:rsidRPr="00875552">
              <w:rPr>
                <w:rStyle w:val="Corpsdutexte27pt"/>
                <w:sz w:val="20"/>
                <w:lang w:val="fr-CA"/>
              </w:rPr>
              <w:t>91,5</w:t>
            </w:r>
          </w:p>
        </w:tc>
        <w:tc>
          <w:tcPr>
            <w:tcW w:w="717" w:type="dxa"/>
            <w:tcBorders>
              <w:bottom w:val="single" w:sz="4" w:space="0" w:color="auto"/>
            </w:tcBorders>
            <w:shd w:val="clear" w:color="auto" w:fill="FFFFFF"/>
          </w:tcPr>
          <w:p w:rsidR="00046DF9" w:rsidRPr="00875552" w:rsidRDefault="00046DF9" w:rsidP="00046DF9">
            <w:pPr>
              <w:spacing w:before="60" w:after="60"/>
              <w:ind w:firstLine="0"/>
              <w:jc w:val="center"/>
              <w:rPr>
                <w:sz w:val="20"/>
              </w:rPr>
            </w:pPr>
            <w:r w:rsidRPr="00875552">
              <w:rPr>
                <w:rStyle w:val="Corpsdutexte27pt"/>
                <w:sz w:val="20"/>
                <w:lang w:val="fr-CA"/>
              </w:rPr>
              <w:t>92,7</w:t>
            </w:r>
          </w:p>
        </w:tc>
      </w:tr>
    </w:tbl>
    <w:p w:rsidR="00046DF9" w:rsidRDefault="00046DF9" w:rsidP="00046DF9">
      <w:pPr>
        <w:pStyle w:val="Notedebasdepage"/>
        <w:rPr>
          <w:lang w:eastAsia="fr-FR" w:bidi="fr-FR"/>
        </w:rPr>
      </w:pPr>
    </w:p>
    <w:p w:rsidR="00046DF9" w:rsidRDefault="00046DF9" w:rsidP="00046DF9">
      <w:pPr>
        <w:pStyle w:val="Notedebasdepage"/>
        <w:rPr>
          <w:lang w:eastAsia="fr-FR" w:bidi="fr-FR"/>
        </w:rPr>
      </w:pPr>
      <w:r>
        <w:rPr>
          <w:lang w:eastAsia="fr-FR" w:bidi="fr-FR"/>
        </w:rPr>
        <w:tab/>
      </w:r>
      <w:r>
        <w:rPr>
          <w:lang w:eastAsia="fr-FR" w:bidi="fr-FR"/>
        </w:rPr>
        <w:tab/>
      </w:r>
      <w:r w:rsidRPr="00875552">
        <w:rPr>
          <w:lang w:eastAsia="fr-FR" w:bidi="fr-FR"/>
        </w:rPr>
        <w:t xml:space="preserve">D’après Lynd, dans le chapitre : </w:t>
      </w:r>
      <w:r w:rsidRPr="00875552">
        <w:rPr>
          <w:i/>
          <w:iCs/>
        </w:rPr>
        <w:t>Consumers,</w:t>
      </w:r>
      <w:r w:rsidRPr="00875552">
        <w:rPr>
          <w:lang w:eastAsia="fr-FR" w:bidi="fr-FR"/>
        </w:rPr>
        <w:t xml:space="preserve"> de l’ouvrage cité : </w:t>
      </w:r>
      <w:r w:rsidRPr="00875552">
        <w:rPr>
          <w:i/>
          <w:iCs/>
        </w:rPr>
        <w:t>Recent social</w:t>
      </w:r>
      <w:r w:rsidRPr="00875552">
        <w:rPr>
          <w:rStyle w:val="LgendedutableauItalique"/>
          <w:lang w:val="fr-CA"/>
        </w:rPr>
        <w:t xml:space="preserve"> </w:t>
      </w:r>
      <w:r w:rsidRPr="00875552">
        <w:rPr>
          <w:i/>
          <w:iCs/>
        </w:rPr>
        <w:t xml:space="preserve">trends, </w:t>
      </w:r>
      <w:r w:rsidRPr="00875552">
        <w:rPr>
          <w:lang w:eastAsia="fr-FR" w:bidi="fr-FR"/>
        </w:rPr>
        <w:t>II, p. 897. Pour la viande, le fléchissement des quantités dans les deux premières années peut être en rapport avec la crise de 1921. En tout cas, à partir de 1923 jusqu’à 1930, la dimin</w:t>
      </w:r>
      <w:r w:rsidRPr="00875552">
        <w:rPr>
          <w:lang w:eastAsia="fr-FR" w:bidi="fr-FR"/>
        </w:rPr>
        <w:t>u</w:t>
      </w:r>
      <w:r w:rsidRPr="00875552">
        <w:rPr>
          <w:lang w:eastAsia="fr-FR" w:bidi="fr-FR"/>
        </w:rPr>
        <w:t>tion est continue et progressive. Rappelons que l’indice du coût de la vie pour la nourrit</w:t>
      </w:r>
      <w:r w:rsidRPr="00875552">
        <w:rPr>
          <w:lang w:eastAsia="fr-FR" w:bidi="fr-FR"/>
        </w:rPr>
        <w:t>u</w:t>
      </w:r>
      <w:r w:rsidRPr="00875552">
        <w:rPr>
          <w:lang w:eastAsia="fr-FR" w:bidi="fr-FR"/>
        </w:rPr>
        <w:t>re passe par un grand maximum (197) en 1919, et, après le minimum de 1922 (146,6), augmente de nouveau de cette d</w:t>
      </w:r>
      <w:r w:rsidRPr="00875552">
        <w:rPr>
          <w:lang w:eastAsia="fr-FR" w:bidi="fr-FR"/>
        </w:rPr>
        <w:t>a</w:t>
      </w:r>
      <w:r w:rsidRPr="00875552">
        <w:rPr>
          <w:lang w:eastAsia="fr-FR" w:bidi="fr-FR"/>
        </w:rPr>
        <w:t>te à 1925 (jusqu’à 165,5), puis baisse dans les années suivantes. On ne constate pas qu’il y ait un rapport toujours de même sens entre les variations des quant</w:t>
      </w:r>
      <w:r w:rsidRPr="00875552">
        <w:rPr>
          <w:lang w:eastAsia="fr-FR" w:bidi="fr-FR"/>
        </w:rPr>
        <w:t>i</w:t>
      </w:r>
      <w:r w:rsidRPr="00875552">
        <w:rPr>
          <w:lang w:eastAsia="fr-FR" w:bidi="fr-FR"/>
        </w:rPr>
        <w:t>tés de viande consommées, et du coût de la vie, les quantités en 1919 correspondant à un maximum de ce coût, et, en 1930, à un minimum, et baissant tandis qu’il au</w:t>
      </w:r>
      <w:r w:rsidRPr="00875552">
        <w:rPr>
          <w:lang w:eastAsia="fr-FR" w:bidi="fr-FR"/>
        </w:rPr>
        <w:t>g</w:t>
      </w:r>
      <w:r w:rsidRPr="00875552">
        <w:rPr>
          <w:lang w:eastAsia="fr-FR" w:bidi="fr-FR"/>
        </w:rPr>
        <w:t>mente, puis diminue.</w:t>
      </w:r>
    </w:p>
    <w:p w:rsidR="00046DF9" w:rsidRDefault="00046DF9" w:rsidP="00046DF9">
      <w:pPr>
        <w:pStyle w:val="Notedebasdepage"/>
      </w:pPr>
    </w:p>
  </w:footnote>
  <w:footnote w:id="72">
    <w:p w:rsidR="00046DF9" w:rsidRDefault="00046DF9" w:rsidP="00046DF9">
      <w:pPr>
        <w:pStyle w:val="Notedebasdepage"/>
      </w:pPr>
      <w:r>
        <w:rPr>
          <w:rStyle w:val="Appelnotedebasdep"/>
        </w:rPr>
        <w:footnoteRef/>
      </w:r>
      <w:r>
        <w:t xml:space="preserve"> </w:t>
      </w:r>
      <w:r>
        <w:tab/>
      </w:r>
      <w:r w:rsidRPr="00B816B6">
        <w:rPr>
          <w:bCs/>
          <w:i/>
          <w:iCs/>
        </w:rPr>
        <w:t>Monthly Labor Review</w:t>
      </w:r>
      <w:r w:rsidRPr="00B816B6">
        <w:rPr>
          <w:lang w:eastAsia="fr-FR" w:bidi="fr-FR"/>
        </w:rPr>
        <w:t>, juillet 1919. À partir de 1920, on parle moins de</w:t>
      </w:r>
      <w:r w:rsidRPr="002122A9">
        <w:rPr>
          <w:lang w:eastAsia="fr-FR" w:bidi="fr-FR"/>
        </w:rPr>
        <w:t xml:space="preserve"> calories mais les vitamines prennent le pas : on mange plus de fruits et de lég</w:t>
      </w:r>
      <w:r w:rsidRPr="002122A9">
        <w:rPr>
          <w:lang w:eastAsia="fr-FR" w:bidi="fr-FR"/>
        </w:rPr>
        <w:t>u</w:t>
      </w:r>
      <w:r w:rsidRPr="002122A9">
        <w:rPr>
          <w:lang w:eastAsia="fr-FR" w:bidi="fr-FR"/>
        </w:rPr>
        <w:t>mes.</w:t>
      </w:r>
    </w:p>
  </w:footnote>
  <w:footnote w:id="73">
    <w:p w:rsidR="00046DF9" w:rsidRDefault="00046DF9">
      <w:pPr>
        <w:pStyle w:val="Notedebasdepage"/>
      </w:pPr>
      <w:r>
        <w:rPr>
          <w:rStyle w:val="Appelnotedebasdep"/>
        </w:rPr>
        <w:footnoteRef/>
      </w:r>
      <w:r>
        <w:t xml:space="preserve"> </w:t>
      </w:r>
      <w:r>
        <w:tab/>
      </w:r>
      <w:r w:rsidRPr="002122A9">
        <w:rPr>
          <w:lang w:val="fr-FR" w:eastAsia="fr-FR" w:bidi="fr-FR"/>
        </w:rPr>
        <w:t>Dans une évaluation des dépenses annuelles d’une famille ouvrière compr</w:t>
      </w:r>
      <w:r w:rsidRPr="002122A9">
        <w:rPr>
          <w:lang w:val="fr-FR" w:eastAsia="fr-FR" w:bidi="fr-FR"/>
        </w:rPr>
        <w:t>e</w:t>
      </w:r>
      <w:r w:rsidRPr="002122A9">
        <w:rPr>
          <w:lang w:val="fr-FR" w:eastAsia="fr-FR" w:bidi="fr-FR"/>
        </w:rPr>
        <w:t>nant cinq personnes, dans la région de la baie de San Francisco, en nove</w:t>
      </w:r>
      <w:r w:rsidRPr="002122A9">
        <w:rPr>
          <w:lang w:val="fr-FR" w:eastAsia="fr-FR" w:bidi="fr-FR"/>
        </w:rPr>
        <w:t>m</w:t>
      </w:r>
      <w:r w:rsidRPr="002122A9">
        <w:rPr>
          <w:lang w:val="fr-FR" w:eastAsia="fr-FR" w:bidi="fr-FR"/>
        </w:rPr>
        <w:t>bre 1931, on a trouvé que la proportion de cette dépense était 13,8 pour 100 (au lieu de 12,2 dans l’enquête Ford, et de 13 en 1902). Enquête faite par Jessica B. Peixotto (comité Heller, Université de C</w:t>
      </w:r>
      <w:r w:rsidRPr="002122A9">
        <w:rPr>
          <w:lang w:val="fr-FR" w:eastAsia="fr-FR" w:bidi="fr-FR"/>
        </w:rPr>
        <w:t>a</w:t>
      </w:r>
      <w:r w:rsidRPr="002122A9">
        <w:rPr>
          <w:lang w:val="fr-FR" w:eastAsia="fr-FR" w:bidi="fr-FR"/>
        </w:rPr>
        <w:t xml:space="preserve">lifornie). D’après </w:t>
      </w:r>
      <w:r w:rsidRPr="002122A9">
        <w:rPr>
          <w:rStyle w:val="Notedebasdepage6ptPetitesmajuscules"/>
          <w:sz w:val="24"/>
        </w:rPr>
        <w:t xml:space="preserve">Lynd, </w:t>
      </w:r>
      <w:r w:rsidRPr="002122A9">
        <w:rPr>
          <w:lang w:val="fr-FR" w:eastAsia="fr-FR" w:bidi="fr-FR"/>
        </w:rPr>
        <w:t>ouvrage cité, II, p. 895.</w:t>
      </w:r>
    </w:p>
  </w:footnote>
  <w:footnote w:id="74">
    <w:p w:rsidR="00046DF9" w:rsidRDefault="00046DF9">
      <w:pPr>
        <w:pStyle w:val="Notedebasdepage"/>
        <w:rPr>
          <w:lang w:val="fr-FR" w:eastAsia="fr-FR" w:bidi="fr-FR"/>
        </w:rPr>
      </w:pPr>
      <w:r>
        <w:rPr>
          <w:rStyle w:val="Appelnotedebasdep"/>
        </w:rPr>
        <w:footnoteRef/>
      </w:r>
      <w:r>
        <w:t xml:space="preserve"> </w:t>
      </w:r>
      <w:r>
        <w:tab/>
      </w:r>
      <w:r w:rsidRPr="00B816B6">
        <w:rPr>
          <w:lang w:val="fr-FR" w:eastAsia="fr-FR" w:bidi="fr-FR"/>
        </w:rPr>
        <w:t xml:space="preserve">On trouve, dans la </w:t>
      </w:r>
      <w:r w:rsidRPr="00B816B6">
        <w:rPr>
          <w:bCs/>
          <w:i/>
          <w:iCs/>
        </w:rPr>
        <w:t>Monthly Labor Review</w:t>
      </w:r>
      <w:r w:rsidRPr="00B816B6">
        <w:rPr>
          <w:lang w:val="fr-FR" w:eastAsia="fr-FR" w:bidi="fr-FR"/>
        </w:rPr>
        <w:t xml:space="preserve"> de novembre 1919, une ét</w:t>
      </w:r>
      <w:r w:rsidRPr="00B816B6">
        <w:rPr>
          <w:lang w:val="fr-FR" w:eastAsia="fr-FR" w:bidi="fr-FR"/>
        </w:rPr>
        <w:t>u</w:t>
      </w:r>
      <w:r w:rsidRPr="00B816B6">
        <w:rPr>
          <w:lang w:val="fr-FR" w:eastAsia="fr-FR" w:bidi="fr-FR"/>
        </w:rPr>
        <w:t>de</w:t>
      </w:r>
      <w:r w:rsidRPr="002122A9">
        <w:rPr>
          <w:lang w:val="fr-FR" w:eastAsia="fr-FR" w:bidi="fr-FR"/>
        </w:rPr>
        <w:t xml:space="preserve"> détaillée sur la dépense pour le vêtement (montant de la dépense, nature et no</w:t>
      </w:r>
      <w:r w:rsidRPr="002122A9">
        <w:rPr>
          <w:lang w:val="fr-FR" w:eastAsia="fr-FR" w:bidi="fr-FR"/>
        </w:rPr>
        <w:t>m</w:t>
      </w:r>
      <w:r w:rsidRPr="002122A9">
        <w:rPr>
          <w:lang w:val="fr-FR" w:eastAsia="fr-FR" w:bidi="fr-FR"/>
        </w:rPr>
        <w:t>bre des articles achetés), telle qu’elle ressort de l’enquête de 1918-1919, séparément pour le Nord et le Sud. Voici quel en a été le montant, en do</w:t>
      </w:r>
      <w:r w:rsidRPr="002122A9">
        <w:rPr>
          <w:lang w:val="fr-FR" w:eastAsia="fr-FR" w:bidi="fr-FR"/>
        </w:rPr>
        <w:t>l</w:t>
      </w:r>
      <w:r w:rsidRPr="002122A9">
        <w:rPr>
          <w:lang w:val="fr-FR" w:eastAsia="fr-FR" w:bidi="fr-FR"/>
        </w:rPr>
        <w:t>lars, dans ces deux régions :</w:t>
      </w:r>
    </w:p>
    <w:tbl>
      <w:tblPr>
        <w:tblW w:w="0" w:type="auto"/>
        <w:tblInd w:w="648" w:type="dxa"/>
        <w:tblLook w:val="00BF" w:firstRow="1" w:lastRow="0" w:firstColumn="1" w:lastColumn="0" w:noHBand="0" w:noVBand="0"/>
      </w:tblPr>
      <w:tblGrid>
        <w:gridCol w:w="2038"/>
        <w:gridCol w:w="2687"/>
        <w:gridCol w:w="2687"/>
      </w:tblGrid>
      <w:tr w:rsidR="00046DF9" w:rsidRPr="00A707BC">
        <w:tc>
          <w:tcPr>
            <w:tcW w:w="2038" w:type="dxa"/>
            <w:tcBorders>
              <w:top w:val="single" w:sz="12" w:space="0" w:color="auto"/>
              <w:bottom w:val="single" w:sz="12" w:space="0" w:color="auto"/>
            </w:tcBorders>
            <w:shd w:val="clear" w:color="auto" w:fill="F0EDD4"/>
          </w:tcPr>
          <w:p w:rsidR="00046DF9" w:rsidRPr="00A707BC" w:rsidRDefault="00046DF9" w:rsidP="00046DF9">
            <w:pPr>
              <w:ind w:firstLine="0"/>
              <w:rPr>
                <w:sz w:val="24"/>
                <w:lang w:val="fr-FR" w:eastAsia="fr-FR" w:bidi="fr-FR"/>
              </w:rPr>
            </w:pPr>
          </w:p>
        </w:tc>
        <w:tc>
          <w:tcPr>
            <w:tcW w:w="2687" w:type="dxa"/>
            <w:tcBorders>
              <w:top w:val="single" w:sz="12" w:space="0" w:color="auto"/>
              <w:bottom w:val="single" w:sz="12" w:space="0" w:color="auto"/>
            </w:tcBorders>
            <w:shd w:val="clear" w:color="auto" w:fill="F0EDD4"/>
          </w:tcPr>
          <w:p w:rsidR="00046DF9" w:rsidRPr="00A707BC" w:rsidRDefault="00046DF9" w:rsidP="00046DF9">
            <w:pPr>
              <w:ind w:firstLine="0"/>
              <w:jc w:val="center"/>
              <w:rPr>
                <w:sz w:val="24"/>
                <w:lang w:val="fr-FR" w:eastAsia="fr-FR" w:bidi="fr-FR"/>
              </w:rPr>
            </w:pPr>
            <w:r w:rsidRPr="00A707BC">
              <w:rPr>
                <w:sz w:val="24"/>
                <w:lang w:val="fr-FR" w:eastAsia="fr-FR" w:bidi="fr-FR"/>
              </w:rPr>
              <w:t>Nord</w:t>
            </w:r>
          </w:p>
        </w:tc>
        <w:tc>
          <w:tcPr>
            <w:tcW w:w="2687" w:type="dxa"/>
            <w:tcBorders>
              <w:top w:val="single" w:sz="12" w:space="0" w:color="auto"/>
              <w:bottom w:val="single" w:sz="12" w:space="0" w:color="auto"/>
            </w:tcBorders>
            <w:shd w:val="clear" w:color="auto" w:fill="F0EDD4"/>
          </w:tcPr>
          <w:p w:rsidR="00046DF9" w:rsidRPr="00A707BC" w:rsidRDefault="00046DF9" w:rsidP="00046DF9">
            <w:pPr>
              <w:ind w:firstLine="0"/>
              <w:jc w:val="center"/>
              <w:rPr>
                <w:sz w:val="24"/>
              </w:rPr>
            </w:pPr>
            <w:r w:rsidRPr="00A707BC">
              <w:rPr>
                <w:sz w:val="24"/>
                <w:lang w:val="fr-FR" w:eastAsia="fr-FR" w:bidi="fr-FR"/>
              </w:rPr>
              <w:t>Sud</w:t>
            </w:r>
          </w:p>
        </w:tc>
      </w:tr>
      <w:tr w:rsidR="00046DF9" w:rsidRPr="00A707BC">
        <w:tc>
          <w:tcPr>
            <w:tcW w:w="2038" w:type="dxa"/>
            <w:tcBorders>
              <w:top w:val="single" w:sz="12" w:space="0" w:color="auto"/>
            </w:tcBorders>
          </w:tcPr>
          <w:p w:rsidR="00046DF9" w:rsidRPr="00A707BC" w:rsidRDefault="00046DF9" w:rsidP="00046DF9">
            <w:pPr>
              <w:ind w:firstLine="0"/>
              <w:rPr>
                <w:sz w:val="24"/>
                <w:lang w:val="fr-FR" w:eastAsia="fr-FR" w:bidi="fr-FR"/>
              </w:rPr>
            </w:pPr>
            <w:r w:rsidRPr="00A707BC">
              <w:rPr>
                <w:sz w:val="24"/>
                <w:lang w:val="fr-FR" w:eastAsia="fr-FR" w:bidi="fr-FR"/>
              </w:rPr>
              <w:t>Hommes</w:t>
            </w:r>
          </w:p>
        </w:tc>
        <w:tc>
          <w:tcPr>
            <w:tcW w:w="2687" w:type="dxa"/>
            <w:tcBorders>
              <w:top w:val="single" w:sz="12" w:space="0" w:color="auto"/>
            </w:tcBorders>
          </w:tcPr>
          <w:p w:rsidR="00046DF9" w:rsidRPr="00A707BC" w:rsidRDefault="00046DF9" w:rsidP="00046DF9">
            <w:pPr>
              <w:ind w:firstLine="0"/>
              <w:jc w:val="center"/>
              <w:rPr>
                <w:sz w:val="24"/>
                <w:lang w:val="fr-FR" w:eastAsia="fr-FR" w:bidi="fr-FR"/>
              </w:rPr>
            </w:pPr>
            <w:r w:rsidRPr="00A707BC">
              <w:rPr>
                <w:sz w:val="24"/>
                <w:lang w:val="fr-FR" w:eastAsia="fr-FR" w:bidi="fr-FR"/>
              </w:rPr>
              <w:t>68,33</w:t>
            </w:r>
          </w:p>
        </w:tc>
        <w:tc>
          <w:tcPr>
            <w:tcW w:w="2687" w:type="dxa"/>
            <w:tcBorders>
              <w:top w:val="single" w:sz="12" w:space="0" w:color="auto"/>
            </w:tcBorders>
          </w:tcPr>
          <w:p w:rsidR="00046DF9" w:rsidRPr="00A707BC" w:rsidRDefault="00046DF9" w:rsidP="00046DF9">
            <w:pPr>
              <w:ind w:firstLine="0"/>
              <w:jc w:val="center"/>
              <w:rPr>
                <w:sz w:val="24"/>
              </w:rPr>
            </w:pPr>
            <w:r w:rsidRPr="00A707BC">
              <w:rPr>
                <w:sz w:val="24"/>
                <w:lang w:val="fr-FR" w:eastAsia="fr-FR" w:bidi="fr-FR"/>
              </w:rPr>
              <w:t>75,79</w:t>
            </w:r>
          </w:p>
        </w:tc>
      </w:tr>
      <w:tr w:rsidR="00046DF9">
        <w:tc>
          <w:tcPr>
            <w:tcW w:w="2038" w:type="dxa"/>
            <w:tcBorders>
              <w:bottom w:val="single" w:sz="12" w:space="0" w:color="auto"/>
            </w:tcBorders>
          </w:tcPr>
          <w:p w:rsidR="00046DF9" w:rsidRPr="00A707BC" w:rsidRDefault="00046DF9" w:rsidP="00046DF9">
            <w:pPr>
              <w:ind w:firstLine="0"/>
              <w:rPr>
                <w:sz w:val="24"/>
                <w:lang w:val="fr-FR" w:eastAsia="fr-FR" w:bidi="fr-FR"/>
              </w:rPr>
            </w:pPr>
            <w:r w:rsidRPr="00A707BC">
              <w:rPr>
                <w:sz w:val="24"/>
                <w:lang w:val="fr-FR" w:eastAsia="fr-FR" w:bidi="fr-FR"/>
              </w:rPr>
              <w:t>Femmes</w:t>
            </w:r>
          </w:p>
        </w:tc>
        <w:tc>
          <w:tcPr>
            <w:tcW w:w="2687" w:type="dxa"/>
            <w:tcBorders>
              <w:bottom w:val="single" w:sz="12" w:space="0" w:color="auto"/>
            </w:tcBorders>
          </w:tcPr>
          <w:p w:rsidR="00046DF9" w:rsidRPr="00A707BC" w:rsidRDefault="00046DF9" w:rsidP="00046DF9">
            <w:pPr>
              <w:ind w:firstLine="0"/>
              <w:jc w:val="center"/>
              <w:rPr>
                <w:sz w:val="24"/>
                <w:lang w:val="fr-FR" w:eastAsia="fr-FR" w:bidi="fr-FR"/>
              </w:rPr>
            </w:pPr>
            <w:r w:rsidRPr="00A707BC">
              <w:rPr>
                <w:sz w:val="24"/>
                <w:lang w:val="fr-FR" w:eastAsia="fr-FR" w:bidi="fr-FR"/>
              </w:rPr>
              <w:t>55,75</w:t>
            </w:r>
          </w:p>
        </w:tc>
        <w:tc>
          <w:tcPr>
            <w:tcW w:w="2687" w:type="dxa"/>
            <w:tcBorders>
              <w:bottom w:val="single" w:sz="12" w:space="0" w:color="auto"/>
            </w:tcBorders>
          </w:tcPr>
          <w:p w:rsidR="00046DF9" w:rsidRDefault="00046DF9" w:rsidP="00046DF9">
            <w:pPr>
              <w:ind w:firstLine="0"/>
              <w:jc w:val="center"/>
              <w:rPr>
                <w:lang w:eastAsia="fr-FR" w:bidi="fr-FR"/>
              </w:rPr>
            </w:pPr>
            <w:r w:rsidRPr="00A707BC">
              <w:rPr>
                <w:sz w:val="24"/>
                <w:lang w:val="fr-FR" w:eastAsia="fr-FR" w:bidi="fr-FR"/>
              </w:rPr>
              <w:t>62,08</w:t>
            </w:r>
          </w:p>
        </w:tc>
      </w:tr>
    </w:tbl>
    <w:p w:rsidR="00046DF9" w:rsidRDefault="00046DF9">
      <w:pPr>
        <w:pStyle w:val="Notedebasdepage"/>
      </w:pPr>
      <w:r>
        <w:rPr>
          <w:lang w:val="fr-FR" w:eastAsia="fr-FR" w:bidi="fr-FR"/>
        </w:rPr>
        <w:tab/>
      </w:r>
      <w:r w:rsidRPr="002122A9">
        <w:rPr>
          <w:lang w:val="fr-FR" w:eastAsia="fr-FR" w:bidi="fr-FR"/>
        </w:rPr>
        <w:t>soit, en appelant 100 cette dépense pour les femmes, pour les hommes : dans le Nord, 123 ; dans le Sud, 121. Elle est nettement plus élevée, dans le Sud, pour les deux sexes, d’environ 10 pour 100.</w:t>
      </w:r>
    </w:p>
  </w:footnote>
  <w:footnote w:id="75">
    <w:p w:rsidR="00046DF9" w:rsidRDefault="00046DF9">
      <w:pPr>
        <w:pStyle w:val="Notedebasdepage"/>
      </w:pPr>
      <w:r>
        <w:rPr>
          <w:rStyle w:val="Appelnotedebasdep"/>
        </w:rPr>
        <w:footnoteRef/>
      </w:r>
      <w:r>
        <w:t xml:space="preserve"> </w:t>
      </w:r>
      <w:r>
        <w:tab/>
      </w:r>
      <w:r w:rsidRPr="00B816B6">
        <w:rPr>
          <w:smallCaps/>
        </w:rPr>
        <w:t xml:space="preserve">Ogburn, </w:t>
      </w:r>
      <w:r>
        <w:rPr>
          <w:bCs/>
          <w:i/>
          <w:iCs/>
        </w:rPr>
        <w:t>A st</w:t>
      </w:r>
      <w:r w:rsidRPr="00B816B6">
        <w:rPr>
          <w:bCs/>
          <w:i/>
          <w:iCs/>
        </w:rPr>
        <w:t>udy of rents in various cities.</w:t>
      </w:r>
      <w:r w:rsidRPr="00B816B6">
        <w:rPr>
          <w:lang w:val="fr-FR" w:eastAsia="fr-FR" w:bidi="fr-FR"/>
        </w:rPr>
        <w:t xml:space="preserve"> </w:t>
      </w:r>
      <w:r w:rsidRPr="00B816B6">
        <w:rPr>
          <w:i/>
          <w:lang w:val="fr-FR" w:eastAsia="fr-FR" w:bidi="fr-FR"/>
        </w:rPr>
        <w:t>Monthly Labor Review</w:t>
      </w:r>
      <w:r w:rsidRPr="00B816B6">
        <w:rPr>
          <w:lang w:val="fr-FR" w:eastAsia="fr-FR" w:bidi="fr-FR"/>
        </w:rPr>
        <w:t>, sep</w:t>
      </w:r>
      <w:r w:rsidRPr="002122A9">
        <w:rPr>
          <w:lang w:val="fr-FR" w:eastAsia="fr-FR" w:bidi="fr-FR"/>
        </w:rPr>
        <w:t>te</w:t>
      </w:r>
      <w:r w:rsidRPr="002122A9">
        <w:rPr>
          <w:lang w:val="fr-FR" w:eastAsia="fr-FR" w:bidi="fr-FR"/>
        </w:rPr>
        <w:t>m</w:t>
      </w:r>
      <w:r w:rsidRPr="002122A9">
        <w:rPr>
          <w:lang w:val="fr-FR" w:eastAsia="fr-FR" w:bidi="fr-FR"/>
        </w:rPr>
        <w:t>bre 1919.</w:t>
      </w:r>
    </w:p>
  </w:footnote>
  <w:footnote w:id="76">
    <w:p w:rsidR="00046DF9" w:rsidRDefault="00046DF9">
      <w:pPr>
        <w:pStyle w:val="Notedebasdepage"/>
      </w:pPr>
      <w:r>
        <w:rPr>
          <w:rStyle w:val="Appelnotedebasdep"/>
        </w:rPr>
        <w:footnoteRef/>
      </w:r>
      <w:r>
        <w:t xml:space="preserve"> </w:t>
      </w:r>
      <w:r>
        <w:tab/>
      </w:r>
      <w:r w:rsidRPr="002122A9">
        <w:rPr>
          <w:lang w:val="fr-FR" w:eastAsia="fr-FR" w:bidi="fr-FR"/>
        </w:rPr>
        <w:t>Il faut noter cependant que, dans une enquête faite en 1891 sur 2.562 fami</w:t>
      </w:r>
      <w:r w:rsidRPr="002122A9">
        <w:rPr>
          <w:lang w:val="fr-FR" w:eastAsia="fr-FR" w:bidi="fr-FR"/>
        </w:rPr>
        <w:t>l</w:t>
      </w:r>
      <w:r w:rsidRPr="00B816B6">
        <w:rPr>
          <w:lang w:val="fr-FR" w:eastAsia="fr-FR" w:bidi="fr-FR"/>
        </w:rPr>
        <w:t xml:space="preserve">les d’ouvriers du coton, de la laine et du verre </w:t>
      </w:r>
      <w:r w:rsidRPr="00B816B6">
        <w:rPr>
          <w:bCs/>
          <w:i/>
          <w:iCs/>
        </w:rPr>
        <w:t>(U.S. Commissioner of Labor</w:t>
      </w:r>
      <w:r w:rsidRPr="00B816B6">
        <w:rPr>
          <w:lang w:val="fr-FR" w:eastAsia="fr-FR" w:bidi="fr-FR"/>
        </w:rPr>
        <w:t xml:space="preserve">, </w:t>
      </w:r>
      <w:r w:rsidRPr="00B816B6">
        <w:rPr>
          <w:bCs/>
          <w:i/>
          <w:iCs/>
        </w:rPr>
        <w:t>S</w:t>
      </w:r>
      <w:r w:rsidRPr="00B816B6">
        <w:rPr>
          <w:bCs/>
          <w:i/>
          <w:iCs/>
        </w:rPr>
        <w:t>e</w:t>
      </w:r>
      <w:r w:rsidRPr="00B816B6">
        <w:rPr>
          <w:bCs/>
          <w:i/>
          <w:iCs/>
        </w:rPr>
        <w:t>venth Annual Report</w:t>
      </w:r>
      <w:r w:rsidRPr="00B816B6">
        <w:rPr>
          <w:lang w:val="fr-FR" w:eastAsia="fr-FR" w:bidi="fr-FR"/>
        </w:rPr>
        <w:t>, 1892), la proportion des a autres dépenses » était de 22,7</w:t>
      </w:r>
      <w:r w:rsidRPr="002122A9">
        <w:rPr>
          <w:lang w:val="fr-FR" w:eastAsia="fr-FR" w:bidi="fr-FR"/>
        </w:rPr>
        <w:t xml:space="preserve"> pour 100. Reproduit par </w:t>
      </w:r>
      <w:r w:rsidRPr="002122A9">
        <w:rPr>
          <w:rStyle w:val="Notedebasdepage6ptPetitesmajuscules"/>
          <w:sz w:val="24"/>
        </w:rPr>
        <w:t xml:space="preserve">Lynd, </w:t>
      </w:r>
      <w:r w:rsidRPr="002122A9">
        <w:rPr>
          <w:lang w:val="fr-FR" w:eastAsia="fr-FR" w:bidi="fr-FR"/>
        </w:rPr>
        <w:t>ouvrage cité, II, p. 892. On ne nous i</w:t>
      </w:r>
      <w:r w:rsidRPr="002122A9">
        <w:rPr>
          <w:lang w:val="fr-FR" w:eastAsia="fr-FR" w:bidi="fr-FR"/>
        </w:rPr>
        <w:t>n</w:t>
      </w:r>
      <w:r w:rsidRPr="002122A9">
        <w:rPr>
          <w:lang w:val="fr-FR" w:eastAsia="fr-FR" w:bidi="fr-FR"/>
        </w:rPr>
        <w:t>dique pas, il est vrai, quelle était la grandeur moyenne de ces familles.</w:t>
      </w:r>
    </w:p>
  </w:footnote>
  <w:footnote w:id="77">
    <w:p w:rsidR="00046DF9" w:rsidRPr="002122A9" w:rsidRDefault="00046DF9" w:rsidP="00046DF9">
      <w:pPr>
        <w:rPr>
          <w:sz w:val="24"/>
        </w:rPr>
      </w:pPr>
      <w:r w:rsidRPr="002122A9">
        <w:rPr>
          <w:sz w:val="24"/>
          <w:lang w:val="fr-FR" w:eastAsia="fr-FR" w:bidi="fr-FR"/>
        </w:rPr>
        <w:footnoteRef/>
      </w:r>
      <w:r w:rsidRPr="002122A9">
        <w:rPr>
          <w:sz w:val="24"/>
          <w:lang w:val="fr-FR" w:eastAsia="fr-FR" w:bidi="fr-FR"/>
        </w:rPr>
        <w:t xml:space="preserve"> Dans l’enquête Lynd, la dépense moyenne pour le mobilier est de 97 do</w:t>
      </w:r>
      <w:r w:rsidRPr="002122A9">
        <w:rPr>
          <w:sz w:val="24"/>
          <w:lang w:val="fr-FR" w:eastAsia="fr-FR" w:bidi="fr-FR"/>
        </w:rPr>
        <w:t>l</w:t>
      </w:r>
      <w:r w:rsidRPr="002122A9">
        <w:rPr>
          <w:sz w:val="24"/>
          <w:lang w:val="fr-FR" w:eastAsia="fr-FR" w:bidi="fr-FR"/>
        </w:rPr>
        <w:t>lars, très voisine de ce qu’on trouve dans l’enquête Ford, soit 88 dollars 55 : re</w:t>
      </w:r>
      <w:r w:rsidRPr="002122A9">
        <w:rPr>
          <w:sz w:val="24"/>
          <w:lang w:val="fr-FR" w:eastAsia="fr-FR" w:bidi="fr-FR"/>
        </w:rPr>
        <w:t>s</w:t>
      </w:r>
      <w:r w:rsidRPr="002122A9">
        <w:rPr>
          <w:sz w:val="24"/>
          <w:lang w:val="fr-FR" w:eastAsia="fr-FR" w:bidi="fr-FR"/>
        </w:rPr>
        <w:t>pect</w:t>
      </w:r>
      <w:r w:rsidRPr="002122A9">
        <w:rPr>
          <w:sz w:val="24"/>
          <w:lang w:val="fr-FR" w:eastAsia="fr-FR" w:bidi="fr-FR"/>
        </w:rPr>
        <w:t>i</w:t>
      </w:r>
      <w:r w:rsidRPr="002122A9">
        <w:rPr>
          <w:sz w:val="24"/>
          <w:lang w:val="fr-FR" w:eastAsia="fr-FR" w:bidi="fr-FR"/>
        </w:rPr>
        <w:t>vement : 6,5 et 5,2 p. de la dépense totale</w:t>
      </w:r>
    </w:p>
  </w:footnote>
  <w:footnote w:id="78">
    <w:p w:rsidR="00046DF9" w:rsidRDefault="00046DF9">
      <w:pPr>
        <w:pStyle w:val="Notedebasdepage"/>
        <w:rPr>
          <w:lang w:eastAsia="fr-FR" w:bidi="fr-FR"/>
        </w:rPr>
      </w:pPr>
      <w:r>
        <w:rPr>
          <w:rStyle w:val="Appelnotedebasdep"/>
        </w:rPr>
        <w:footnoteRef/>
      </w:r>
      <w:r>
        <w:t xml:space="preserve"> </w:t>
      </w:r>
      <w:r>
        <w:tab/>
      </w:r>
      <w:r w:rsidRPr="00875552">
        <w:rPr>
          <w:lang w:eastAsia="fr-FR" w:bidi="fr-FR"/>
        </w:rPr>
        <w:t xml:space="preserve">Il est instructif de rapprocher les deux enquêtes, parce qu’on pourrait supposer que les ouvriers de Ford représentent </w:t>
      </w:r>
      <w:r w:rsidRPr="00875552">
        <w:rPr>
          <w:rStyle w:val="Corpsdutexte675pt"/>
          <w:lang w:val="fr-CA"/>
        </w:rPr>
        <w:t xml:space="preserve">à </w:t>
      </w:r>
      <w:r w:rsidRPr="00875552">
        <w:rPr>
          <w:lang w:eastAsia="fr-FR" w:bidi="fr-FR"/>
        </w:rPr>
        <w:t xml:space="preserve">cet égard une exception. Or, dans l’enquête Lynd, la dépense moyenne pour l’automobile, par famille, s’est élevée dans l’année </w:t>
      </w:r>
      <w:r w:rsidRPr="00080805">
        <w:t xml:space="preserve">à 129 </w:t>
      </w:r>
      <w:r w:rsidRPr="00875552">
        <w:rPr>
          <w:lang w:eastAsia="fr-FR" w:bidi="fr-FR"/>
        </w:rPr>
        <w:t xml:space="preserve">dollars </w:t>
      </w:r>
      <w:r w:rsidRPr="00080805">
        <w:t xml:space="preserve">(163 </w:t>
      </w:r>
      <w:r w:rsidRPr="00875552">
        <w:rPr>
          <w:lang w:eastAsia="fr-FR" w:bidi="fr-FR"/>
        </w:rPr>
        <w:t>dans l’enquête Ford). Ajoutons que, dans l’enquête Lynd, si l’on cla</w:t>
      </w:r>
      <w:r w:rsidRPr="00875552">
        <w:rPr>
          <w:lang w:eastAsia="fr-FR" w:bidi="fr-FR"/>
        </w:rPr>
        <w:t>s</w:t>
      </w:r>
      <w:r w:rsidRPr="00875552">
        <w:rPr>
          <w:lang w:eastAsia="fr-FR" w:bidi="fr-FR"/>
        </w:rPr>
        <w:t>se les familles par revenus, on trouve ceci :</w:t>
      </w:r>
    </w:p>
    <w:p w:rsidR="00046DF9" w:rsidRDefault="00046DF9" w:rsidP="00046DF9">
      <w:pPr>
        <w:pStyle w:val="Notedebasdepagec"/>
      </w:pPr>
      <w:r w:rsidRPr="00875552">
        <w:t>Nombre de familles possédant une voiture.</w:t>
      </w:r>
    </w:p>
    <w:tbl>
      <w:tblPr>
        <w:tblW w:w="0" w:type="auto"/>
        <w:tblInd w:w="1098" w:type="dxa"/>
        <w:tblLook w:val="00BF" w:firstRow="1" w:lastRow="0" w:firstColumn="1" w:lastColumn="0" w:noHBand="0" w:noVBand="0"/>
      </w:tblPr>
      <w:tblGrid>
        <w:gridCol w:w="2520"/>
        <w:gridCol w:w="1755"/>
        <w:gridCol w:w="1665"/>
      </w:tblGrid>
      <w:tr w:rsidR="00046DF9" w:rsidRPr="00875552">
        <w:tc>
          <w:tcPr>
            <w:tcW w:w="2520" w:type="dxa"/>
          </w:tcPr>
          <w:p w:rsidR="00046DF9" w:rsidRPr="00875552" w:rsidRDefault="00046DF9" w:rsidP="00046DF9">
            <w:pPr>
              <w:ind w:firstLine="0"/>
              <w:rPr>
                <w:sz w:val="24"/>
                <w:lang w:eastAsia="fr-FR" w:bidi="fr-FR"/>
              </w:rPr>
            </w:pPr>
            <w:r w:rsidRPr="00875552">
              <w:rPr>
                <w:sz w:val="24"/>
                <w:lang w:eastAsia="fr-FR" w:bidi="fr-FR"/>
              </w:rPr>
              <w:t>Bas revenus</w:t>
            </w:r>
          </w:p>
        </w:tc>
        <w:tc>
          <w:tcPr>
            <w:tcW w:w="1755" w:type="dxa"/>
          </w:tcPr>
          <w:p w:rsidR="00046DF9" w:rsidRPr="00875552" w:rsidRDefault="00046DF9" w:rsidP="00046DF9">
            <w:pPr>
              <w:ind w:firstLine="0"/>
              <w:rPr>
                <w:sz w:val="24"/>
                <w:lang w:eastAsia="fr-FR" w:bidi="fr-FR"/>
              </w:rPr>
            </w:pPr>
            <w:r w:rsidRPr="00875552">
              <w:rPr>
                <w:sz w:val="24"/>
                <w:lang w:eastAsia="fr-FR" w:bidi="fr-FR"/>
              </w:rPr>
              <w:t>33</w:t>
            </w:r>
            <w:r w:rsidRPr="00875552">
              <w:rPr>
                <w:sz w:val="24"/>
                <w:lang w:eastAsia="fr-FR" w:bidi="fr-FR"/>
              </w:rPr>
              <w:tab/>
              <w:t>familles</w:t>
            </w:r>
          </w:p>
        </w:tc>
        <w:tc>
          <w:tcPr>
            <w:tcW w:w="1665" w:type="dxa"/>
          </w:tcPr>
          <w:p w:rsidR="00046DF9" w:rsidRPr="00875552" w:rsidRDefault="00046DF9" w:rsidP="00046DF9">
            <w:pPr>
              <w:tabs>
                <w:tab w:val="decimal" w:pos="747"/>
              </w:tabs>
              <w:ind w:firstLine="0"/>
              <w:rPr>
                <w:sz w:val="24"/>
                <w:lang w:eastAsia="fr-FR" w:bidi="fr-FR"/>
              </w:rPr>
            </w:pPr>
            <w:r w:rsidRPr="00875552">
              <w:rPr>
                <w:sz w:val="24"/>
                <w:lang w:eastAsia="fr-FR" w:bidi="fr-FR"/>
              </w:rPr>
              <w:t>9</w:t>
            </w:r>
          </w:p>
        </w:tc>
      </w:tr>
      <w:tr w:rsidR="00046DF9" w:rsidRPr="00875552">
        <w:tc>
          <w:tcPr>
            <w:tcW w:w="2520" w:type="dxa"/>
          </w:tcPr>
          <w:p w:rsidR="00046DF9" w:rsidRPr="00875552" w:rsidRDefault="00046DF9" w:rsidP="00046DF9">
            <w:pPr>
              <w:ind w:firstLine="0"/>
              <w:rPr>
                <w:sz w:val="24"/>
                <w:lang w:eastAsia="fr-FR" w:bidi="fr-FR"/>
              </w:rPr>
            </w:pPr>
            <w:r w:rsidRPr="00875552">
              <w:rPr>
                <w:sz w:val="24"/>
                <w:lang w:eastAsia="fr-FR" w:bidi="fr-FR"/>
              </w:rPr>
              <w:t>Revenus moyens</w:t>
            </w:r>
          </w:p>
        </w:tc>
        <w:tc>
          <w:tcPr>
            <w:tcW w:w="1755" w:type="dxa"/>
          </w:tcPr>
          <w:p w:rsidR="00046DF9" w:rsidRPr="00875552" w:rsidRDefault="00046DF9" w:rsidP="00046DF9">
            <w:pPr>
              <w:ind w:firstLine="0"/>
              <w:rPr>
                <w:sz w:val="24"/>
                <w:lang w:eastAsia="fr-FR" w:bidi="fr-FR"/>
              </w:rPr>
            </w:pPr>
            <w:r w:rsidRPr="00875552">
              <w:rPr>
                <w:sz w:val="24"/>
                <w:lang w:eastAsia="fr-FR" w:bidi="fr-FR"/>
              </w:rPr>
              <w:t xml:space="preserve"> </w:t>
            </w:r>
            <w:r w:rsidRPr="00875552">
              <w:rPr>
                <w:sz w:val="24"/>
                <w:lang w:eastAsia="fr-FR" w:bidi="fr-FR"/>
              </w:rPr>
              <w:tab/>
              <w:t>—</w:t>
            </w:r>
          </w:p>
        </w:tc>
        <w:tc>
          <w:tcPr>
            <w:tcW w:w="1665" w:type="dxa"/>
          </w:tcPr>
          <w:p w:rsidR="00046DF9" w:rsidRPr="00875552" w:rsidRDefault="00046DF9" w:rsidP="00046DF9">
            <w:pPr>
              <w:tabs>
                <w:tab w:val="decimal" w:pos="747"/>
              </w:tabs>
              <w:ind w:firstLine="0"/>
              <w:rPr>
                <w:sz w:val="24"/>
                <w:lang w:eastAsia="fr-FR" w:bidi="fr-FR"/>
              </w:rPr>
            </w:pPr>
            <w:r w:rsidRPr="00875552">
              <w:rPr>
                <w:sz w:val="24"/>
                <w:lang w:eastAsia="fr-FR" w:bidi="fr-FR"/>
              </w:rPr>
              <w:t>15</w:t>
            </w:r>
          </w:p>
        </w:tc>
      </w:tr>
      <w:tr w:rsidR="00046DF9" w:rsidRPr="00875552">
        <w:tc>
          <w:tcPr>
            <w:tcW w:w="2520" w:type="dxa"/>
          </w:tcPr>
          <w:p w:rsidR="00046DF9" w:rsidRPr="00875552" w:rsidRDefault="00046DF9" w:rsidP="00046DF9">
            <w:pPr>
              <w:ind w:firstLine="0"/>
              <w:rPr>
                <w:sz w:val="24"/>
                <w:lang w:eastAsia="fr-FR" w:bidi="fr-FR"/>
              </w:rPr>
            </w:pPr>
            <w:r w:rsidRPr="00875552">
              <w:rPr>
                <w:sz w:val="24"/>
                <w:lang w:eastAsia="fr-FR" w:bidi="fr-FR"/>
              </w:rPr>
              <w:t>Hauts revenus</w:t>
            </w:r>
          </w:p>
        </w:tc>
        <w:tc>
          <w:tcPr>
            <w:tcW w:w="1755" w:type="dxa"/>
          </w:tcPr>
          <w:p w:rsidR="00046DF9" w:rsidRPr="00875552" w:rsidRDefault="00046DF9" w:rsidP="00046DF9">
            <w:pPr>
              <w:ind w:firstLine="0"/>
              <w:rPr>
                <w:sz w:val="24"/>
                <w:lang w:eastAsia="fr-FR" w:bidi="fr-FR"/>
              </w:rPr>
            </w:pPr>
            <w:r w:rsidRPr="00875552">
              <w:rPr>
                <w:sz w:val="24"/>
                <w:lang w:eastAsia="fr-FR" w:bidi="fr-FR"/>
              </w:rPr>
              <w:t xml:space="preserve"> </w:t>
            </w:r>
            <w:r w:rsidRPr="00875552">
              <w:rPr>
                <w:sz w:val="24"/>
                <w:lang w:eastAsia="fr-FR" w:bidi="fr-FR"/>
              </w:rPr>
              <w:tab/>
              <w:t>—</w:t>
            </w:r>
          </w:p>
        </w:tc>
        <w:tc>
          <w:tcPr>
            <w:tcW w:w="1665" w:type="dxa"/>
          </w:tcPr>
          <w:p w:rsidR="00046DF9" w:rsidRPr="00875552" w:rsidRDefault="00046DF9" w:rsidP="00046DF9">
            <w:pPr>
              <w:tabs>
                <w:tab w:val="decimal" w:pos="747"/>
              </w:tabs>
              <w:ind w:firstLine="0"/>
              <w:rPr>
                <w:sz w:val="24"/>
                <w:lang w:eastAsia="fr-FR" w:bidi="fr-FR"/>
              </w:rPr>
            </w:pPr>
            <w:r w:rsidRPr="00875552">
              <w:rPr>
                <w:sz w:val="24"/>
                <w:lang w:eastAsia="fr-FR" w:bidi="fr-FR"/>
              </w:rPr>
              <w:t>23</w:t>
            </w:r>
          </w:p>
        </w:tc>
      </w:tr>
    </w:tbl>
    <w:p w:rsidR="00046DF9" w:rsidRDefault="00046DF9">
      <w:pPr>
        <w:pStyle w:val="Notedebasdepage"/>
        <w:rPr>
          <w:lang w:eastAsia="fr-FR" w:bidi="fr-FR"/>
        </w:rPr>
      </w:pPr>
      <w:r>
        <w:rPr>
          <w:lang w:eastAsia="fr-FR" w:bidi="fr-FR"/>
        </w:rPr>
        <w:tab/>
      </w:r>
      <w:r>
        <w:rPr>
          <w:lang w:eastAsia="fr-FR" w:bidi="fr-FR"/>
        </w:rPr>
        <w:tab/>
      </w:r>
    </w:p>
    <w:p w:rsidR="00046DF9" w:rsidRDefault="00046DF9">
      <w:pPr>
        <w:pStyle w:val="Notedebasdepage"/>
      </w:pPr>
      <w:r w:rsidRPr="00875552">
        <w:rPr>
          <w:lang w:eastAsia="fr-FR" w:bidi="fr-FR"/>
        </w:rPr>
        <w:t xml:space="preserve">Dans une enquête plus récente, faite en </w:t>
      </w:r>
      <w:r w:rsidRPr="00875552">
        <w:t xml:space="preserve">1931 </w:t>
      </w:r>
      <w:r w:rsidRPr="00875552">
        <w:rPr>
          <w:lang w:eastAsia="fr-FR" w:bidi="fr-FR"/>
        </w:rPr>
        <w:t xml:space="preserve">par R. L. </w:t>
      </w:r>
      <w:r w:rsidRPr="00875552">
        <w:rPr>
          <w:smallCaps/>
        </w:rPr>
        <w:t xml:space="preserve">Polk </w:t>
      </w:r>
      <w:r w:rsidRPr="00875552">
        <w:rPr>
          <w:lang w:eastAsia="fr-FR" w:bidi="fr-FR"/>
        </w:rPr>
        <w:t xml:space="preserve">and Co., pour le Sun Telegraph </w:t>
      </w:r>
      <w:r w:rsidRPr="00875552">
        <w:rPr>
          <w:i/>
          <w:iCs/>
        </w:rPr>
        <w:t>(Pittsburgh and the Surrounding Trade</w:t>
      </w:r>
      <w:r w:rsidRPr="00875552">
        <w:rPr>
          <w:lang w:eastAsia="fr-FR" w:bidi="fr-FR"/>
        </w:rPr>
        <w:t xml:space="preserve"> -Area), on a réparti les 218.980 familles de Pittsburgh en trois catég</w:t>
      </w:r>
      <w:r w:rsidRPr="00875552">
        <w:rPr>
          <w:lang w:eastAsia="fr-FR" w:bidi="fr-FR"/>
        </w:rPr>
        <w:t>o</w:t>
      </w:r>
      <w:r w:rsidRPr="00875552">
        <w:rPr>
          <w:lang w:eastAsia="fr-FR" w:bidi="fr-FR"/>
        </w:rPr>
        <w:t>ries : classe A (plus hauts revenus, 5 pour 100 de la population), classe B (ouvriers qual</w:t>
      </w:r>
      <w:r w:rsidRPr="00875552">
        <w:rPr>
          <w:lang w:eastAsia="fr-FR" w:bidi="fr-FR"/>
        </w:rPr>
        <w:t>i</w:t>
      </w:r>
      <w:r w:rsidRPr="00875552">
        <w:rPr>
          <w:lang w:eastAsia="fr-FR" w:bidi="fr-FR"/>
        </w:rPr>
        <w:t>fiés, petits marchands, employés moyens, 45 pour 100 de la population), classe C (autres ouvriers, employés, domestiques, 50 pour 100). On a trouvé que 83 familles pour 100 de la classe A avaient une a</w:t>
      </w:r>
      <w:r w:rsidRPr="00875552">
        <w:rPr>
          <w:lang w:eastAsia="fr-FR" w:bidi="fr-FR"/>
        </w:rPr>
        <w:t>u</w:t>
      </w:r>
      <w:r w:rsidRPr="00875552">
        <w:rPr>
          <w:lang w:eastAsia="fr-FR" w:bidi="fr-FR"/>
        </w:rPr>
        <w:t xml:space="preserve">tomobile, 48 pour 100 de la classe B, et 17 pour 100 de la classe G. </w:t>
      </w:r>
      <w:r w:rsidRPr="00875552">
        <w:t xml:space="preserve">(Lynd, </w:t>
      </w:r>
      <w:r w:rsidRPr="00875552">
        <w:rPr>
          <w:lang w:eastAsia="fr-FR" w:bidi="fr-FR"/>
        </w:rPr>
        <w:t>ouvrage cité, II, p. 896.)</w:t>
      </w:r>
    </w:p>
  </w:footnote>
  <w:footnote w:id="79">
    <w:p w:rsidR="00046DF9" w:rsidRDefault="00046DF9">
      <w:pPr>
        <w:pStyle w:val="Notedebasdepage"/>
      </w:pPr>
      <w:r>
        <w:rPr>
          <w:rStyle w:val="Appelnotedebasdep"/>
        </w:rPr>
        <w:footnoteRef/>
      </w:r>
      <w:r>
        <w:t xml:space="preserve"> </w:t>
      </w:r>
      <w:r>
        <w:tab/>
      </w:r>
      <w:r w:rsidRPr="002122A9">
        <w:rPr>
          <w:lang w:val="fr-FR" w:eastAsia="fr-FR" w:bidi="fr-FR"/>
        </w:rPr>
        <w:t xml:space="preserve">En 1918-19, dans les quatre grandes villes retenues, on a dépensé en moyenne 0,46 pour achat de livres. C’est à New-York que cette moyenne est le plus élevée : 0,67 (0,17 seulement à Boston). Si nous nous reportons au tableau d’ensemble, nous trouvons que cette dépense est plus élevée dans des villes moins importantes : 2,12 à Bisbee (Arizona), 2,43 </w:t>
      </w:r>
      <w:r w:rsidRPr="002122A9">
        <w:rPr>
          <w:rStyle w:val="Notedebasdepage6pt"/>
          <w:sz w:val="24"/>
        </w:rPr>
        <w:t xml:space="preserve">à </w:t>
      </w:r>
      <w:r w:rsidRPr="002122A9">
        <w:rPr>
          <w:lang w:val="fr-FR" w:eastAsia="fr-FR" w:bidi="fr-FR"/>
        </w:rPr>
        <w:t>Butte (Mo</w:t>
      </w:r>
      <w:r w:rsidRPr="002122A9">
        <w:rPr>
          <w:lang w:val="fr-FR" w:eastAsia="fr-FR" w:bidi="fr-FR"/>
        </w:rPr>
        <w:t>n</w:t>
      </w:r>
      <w:r w:rsidRPr="002122A9">
        <w:rPr>
          <w:lang w:val="fr-FR" w:eastAsia="fr-FR" w:bidi="fr-FR"/>
        </w:rPr>
        <w:t>tana), 1,77 à Wilmington (Delaware), 1,46 à Charlotte (New Carolina), 2,68 à Sait Lake City (Utah), 3,13 à Seattle (Washington). Le minimum, 0,03, se relève à La Nouvelle-Orléans (Lou</w:t>
      </w:r>
      <w:r w:rsidRPr="002122A9">
        <w:rPr>
          <w:lang w:val="fr-FR" w:eastAsia="fr-FR" w:bidi="fr-FR"/>
        </w:rPr>
        <w:t>i</w:t>
      </w:r>
      <w:r w:rsidRPr="002122A9">
        <w:rPr>
          <w:lang w:val="fr-FR" w:eastAsia="fr-FR" w:bidi="fr-FR"/>
        </w:rPr>
        <w:t>siane).</w:t>
      </w:r>
    </w:p>
  </w:footnote>
  <w:footnote w:id="80">
    <w:p w:rsidR="00046DF9" w:rsidRDefault="00046DF9">
      <w:pPr>
        <w:pStyle w:val="Notedebasdepage"/>
      </w:pPr>
      <w:r>
        <w:rPr>
          <w:rStyle w:val="Appelnotedebasdep"/>
        </w:rPr>
        <w:footnoteRef/>
      </w:r>
      <w:r>
        <w:t xml:space="preserve"> </w:t>
      </w:r>
      <w:r>
        <w:tab/>
      </w:r>
      <w:r w:rsidRPr="00B816B6">
        <w:rPr>
          <w:bCs/>
          <w:i/>
          <w:iCs/>
        </w:rPr>
        <w:t>What is the American standard of living.</w:t>
      </w:r>
      <w:r w:rsidRPr="00B816B6">
        <w:rPr>
          <w:lang w:val="fr-FR" w:eastAsia="fr-FR" w:bidi="fr-FR"/>
        </w:rPr>
        <w:t xml:space="preserve"> </w:t>
      </w:r>
      <w:r w:rsidRPr="00B816B6">
        <w:rPr>
          <w:i/>
          <w:lang w:val="fr-FR" w:eastAsia="fr-FR" w:bidi="fr-FR"/>
        </w:rPr>
        <w:t>Monthly Labor Review</w:t>
      </w:r>
      <w:r w:rsidRPr="00B816B6">
        <w:rPr>
          <w:lang w:val="fr-FR" w:eastAsia="fr-FR" w:bidi="fr-FR"/>
        </w:rPr>
        <w:t>, septe</w:t>
      </w:r>
      <w:r w:rsidRPr="00B816B6">
        <w:rPr>
          <w:lang w:val="fr-FR" w:eastAsia="fr-FR" w:bidi="fr-FR"/>
        </w:rPr>
        <w:t>m</w:t>
      </w:r>
      <w:r w:rsidRPr="00E07BE3">
        <w:rPr>
          <w:lang w:val="fr-FR" w:eastAsia="fr-FR" w:bidi="fr-FR"/>
        </w:rPr>
        <w:t>bre 1919.</w:t>
      </w:r>
    </w:p>
  </w:footnote>
  <w:footnote w:id="81">
    <w:p w:rsidR="00046DF9" w:rsidRDefault="00046DF9">
      <w:pPr>
        <w:pStyle w:val="Notedebasdepage"/>
      </w:pPr>
      <w:r>
        <w:rPr>
          <w:rStyle w:val="Appelnotedebasdep"/>
        </w:rPr>
        <w:footnoteRef/>
      </w:r>
      <w:r>
        <w:t xml:space="preserve"> </w:t>
      </w:r>
      <w:r>
        <w:tab/>
      </w:r>
      <w:r w:rsidRPr="00B816B6">
        <w:rPr>
          <w:smallCaps/>
        </w:rPr>
        <w:t xml:space="preserve">Seligman </w:t>
      </w:r>
      <w:r w:rsidRPr="00B816B6">
        <w:rPr>
          <w:bCs/>
        </w:rPr>
        <w:t xml:space="preserve">(Edwin R. A.), </w:t>
      </w:r>
      <w:r w:rsidRPr="00B816B6">
        <w:rPr>
          <w:i/>
          <w:lang w:val="fr-FR" w:eastAsia="fr-FR" w:bidi="fr-FR"/>
        </w:rPr>
        <w:t>Étude économique de la vente à tempérament. Etude du crédit à la consommation avec référence spéciale à l’automobile</w:t>
      </w:r>
      <w:r w:rsidRPr="00B816B6">
        <w:rPr>
          <w:lang w:val="fr-FR" w:eastAsia="fr-FR" w:bidi="fr-FR"/>
        </w:rPr>
        <w:t>.</w:t>
      </w:r>
      <w:r w:rsidRPr="00B816B6">
        <w:rPr>
          <w:bCs/>
        </w:rPr>
        <w:t xml:space="preserve"> Ed</w:t>
      </w:r>
      <w:r w:rsidRPr="00B816B6">
        <w:rPr>
          <w:bCs/>
        </w:rPr>
        <w:t>i</w:t>
      </w:r>
      <w:r w:rsidRPr="00B816B6">
        <w:rPr>
          <w:bCs/>
        </w:rPr>
        <w:t xml:space="preserve">tion française, 2 vol., viii-359 p. </w:t>
      </w:r>
      <w:r w:rsidRPr="00B816B6">
        <w:t xml:space="preserve">et </w:t>
      </w:r>
      <w:r w:rsidRPr="00B816B6">
        <w:rPr>
          <w:smallCaps/>
        </w:rPr>
        <w:t>xlii-</w:t>
      </w:r>
      <w:r w:rsidRPr="00B816B6">
        <w:t xml:space="preserve">666 p. </w:t>
      </w:r>
      <w:r w:rsidRPr="00B816B6">
        <w:rPr>
          <w:bCs/>
        </w:rPr>
        <w:t xml:space="preserve">Paris, Rivière, </w:t>
      </w:r>
      <w:r w:rsidRPr="00B816B6">
        <w:t>1930.</w:t>
      </w:r>
    </w:p>
  </w:footnote>
  <w:footnote w:id="82">
    <w:p w:rsidR="00046DF9" w:rsidRDefault="00046DF9">
      <w:pPr>
        <w:pStyle w:val="Notedebasdepage"/>
      </w:pPr>
      <w:r>
        <w:rPr>
          <w:rStyle w:val="Appelnotedebasdep"/>
        </w:rPr>
        <w:footnoteRef/>
      </w:r>
      <w:r>
        <w:t xml:space="preserve"> </w:t>
      </w:r>
      <w:r>
        <w:tab/>
      </w:r>
      <w:r w:rsidRPr="00B816B6">
        <w:rPr>
          <w:smallCaps/>
        </w:rPr>
        <w:t xml:space="preserve">Lynd </w:t>
      </w:r>
      <w:r w:rsidRPr="00B816B6">
        <w:rPr>
          <w:lang w:val="fr-FR" w:eastAsia="fr-FR" w:bidi="fr-FR"/>
        </w:rPr>
        <w:t>(ouvrage cité, II, p. 862) dit qu’aujourd’hui les ventes à tempér</w:t>
      </w:r>
      <w:r w:rsidRPr="00B816B6">
        <w:rPr>
          <w:lang w:val="fr-FR" w:eastAsia="fr-FR" w:bidi="fr-FR"/>
        </w:rPr>
        <w:t>a</w:t>
      </w:r>
      <w:r w:rsidRPr="00B816B6">
        <w:rPr>
          <w:lang w:val="fr-FR" w:eastAsia="fr-FR" w:bidi="fr-FR"/>
        </w:rPr>
        <w:t>ment représentent de 12 à 15 pour 100 des ventes au détail, et que le montant (en</w:t>
      </w:r>
      <w:r w:rsidRPr="002122A9">
        <w:rPr>
          <w:lang w:val="fr-FR" w:eastAsia="fr-FR" w:bidi="fr-FR"/>
        </w:rPr>
        <w:t xml:space="preserve"> dollars) en a plus que quintuplé depuis 1910.</w:t>
      </w:r>
    </w:p>
  </w:footnote>
  <w:footnote w:id="83">
    <w:p w:rsidR="00046DF9" w:rsidRDefault="00046DF9">
      <w:pPr>
        <w:pStyle w:val="Notedebasdepage"/>
      </w:pPr>
      <w:r>
        <w:rPr>
          <w:rStyle w:val="Appelnotedebasdep"/>
        </w:rPr>
        <w:footnoteRef/>
      </w:r>
      <w:r>
        <w:t xml:space="preserve"> </w:t>
      </w:r>
      <w:r>
        <w:tab/>
      </w:r>
      <w:r w:rsidRPr="002122A9">
        <w:rPr>
          <w:lang w:val="fr-FR" w:eastAsia="fr-FR" w:bidi="fr-FR"/>
        </w:rPr>
        <w:t xml:space="preserve">Nous ne rappelons que pour </w:t>
      </w:r>
      <w:r w:rsidRPr="00B816B6">
        <w:rPr>
          <w:lang w:val="fr-FR" w:eastAsia="fr-FR" w:bidi="fr-FR"/>
        </w:rPr>
        <w:t xml:space="preserve">mémoire </w:t>
      </w:r>
      <w:r w:rsidRPr="00B816B6">
        <w:rPr>
          <w:bCs/>
          <w:i/>
          <w:iCs/>
        </w:rPr>
        <w:t>l'Enquête sur les conditions de la vie ouvrière en France</w:t>
      </w:r>
      <w:r w:rsidRPr="00B816B6">
        <w:rPr>
          <w:lang w:val="fr-FR" w:eastAsia="fr-FR" w:bidi="fr-FR"/>
        </w:rPr>
        <w:t>, faite par la Statistique générale de la France, par la m</w:t>
      </w:r>
      <w:r w:rsidRPr="00B816B6">
        <w:rPr>
          <w:lang w:val="fr-FR" w:eastAsia="fr-FR" w:bidi="fr-FR"/>
        </w:rPr>
        <w:t>é</w:t>
      </w:r>
      <w:r w:rsidRPr="00B816B6">
        <w:rPr>
          <w:lang w:val="fr-FR" w:eastAsia="fr-FR" w:bidi="fr-FR"/>
        </w:rPr>
        <w:t>thode des questionna</w:t>
      </w:r>
      <w:r w:rsidRPr="00B816B6">
        <w:rPr>
          <w:lang w:val="fr-FR" w:eastAsia="fr-FR" w:bidi="fr-FR"/>
        </w:rPr>
        <w:t>i</w:t>
      </w:r>
      <w:r w:rsidRPr="00B816B6">
        <w:rPr>
          <w:lang w:val="fr-FR" w:eastAsia="fr-FR" w:bidi="fr-FR"/>
        </w:rPr>
        <w:t>res. Voir ci-dessus, p. 4.</w:t>
      </w:r>
    </w:p>
  </w:footnote>
  <w:footnote w:id="84">
    <w:p w:rsidR="00046DF9" w:rsidRDefault="00046DF9">
      <w:pPr>
        <w:pStyle w:val="Notedebasdepage"/>
      </w:pPr>
      <w:r>
        <w:rPr>
          <w:rStyle w:val="Appelnotedebasdep"/>
        </w:rPr>
        <w:footnoteRef/>
      </w:r>
      <w:r>
        <w:t xml:space="preserve"> </w:t>
      </w:r>
      <w:r>
        <w:tab/>
      </w:r>
      <w:r w:rsidRPr="00B816B6">
        <w:rPr>
          <w:lang w:val="fr-FR" w:eastAsia="fr-FR" w:bidi="fr-FR"/>
        </w:rPr>
        <w:t xml:space="preserve">Rappelons qu’au Canada cette méthode </w:t>
      </w:r>
      <w:r w:rsidRPr="00B816B6">
        <w:t xml:space="preserve">a </w:t>
      </w:r>
      <w:r w:rsidRPr="00B816B6">
        <w:rPr>
          <w:lang w:val="fr-FR" w:eastAsia="fr-FR" w:bidi="fr-FR"/>
        </w:rPr>
        <w:t xml:space="preserve">été appliquée, parle </w:t>
      </w:r>
      <w:r w:rsidRPr="00B816B6">
        <w:rPr>
          <w:bCs/>
          <w:i/>
          <w:iCs/>
        </w:rPr>
        <w:t>Dominion Bureau of Statistics,</w:t>
      </w:r>
      <w:r w:rsidRPr="00B816B6">
        <w:rPr>
          <w:lang w:val="fr-FR" w:eastAsia="fr-FR" w:bidi="fr-FR"/>
        </w:rPr>
        <w:t xml:space="preserve"> à l’établissement de l’indice du coût de la vie, du moins quant aux dépenses d’alimentation. On a dressé la liste de 46 denrées, et a</w:t>
      </w:r>
      <w:r w:rsidRPr="00B816B6">
        <w:rPr>
          <w:lang w:val="fr-FR" w:eastAsia="fr-FR" w:bidi="fr-FR"/>
        </w:rPr>
        <w:t>t</w:t>
      </w:r>
      <w:r w:rsidRPr="00B816B6">
        <w:rPr>
          <w:lang w:val="fr-FR" w:eastAsia="fr-FR" w:bidi="fr-FR"/>
        </w:rPr>
        <w:t>tribué au prix de chacune d’elles un « poids » fixé d’après les quantités tot</w:t>
      </w:r>
      <w:r w:rsidRPr="00B816B6">
        <w:rPr>
          <w:lang w:val="fr-FR" w:eastAsia="fr-FR" w:bidi="fr-FR"/>
        </w:rPr>
        <w:t>a</w:t>
      </w:r>
      <w:r w:rsidRPr="00B816B6">
        <w:rPr>
          <w:lang w:val="fr-FR" w:eastAsia="fr-FR" w:bidi="fr-FR"/>
        </w:rPr>
        <w:t>les qui en ont été consommées dans tout le Dominion. Ainsi il ne serait pas impossible de calculer, pour ch</w:t>
      </w:r>
      <w:r w:rsidRPr="00B816B6">
        <w:rPr>
          <w:lang w:val="fr-FR" w:eastAsia="fr-FR" w:bidi="fr-FR"/>
        </w:rPr>
        <w:t>a</w:t>
      </w:r>
      <w:r w:rsidRPr="00B816B6">
        <w:rPr>
          <w:lang w:val="fr-FR" w:eastAsia="fr-FR" w:bidi="fr-FR"/>
        </w:rPr>
        <w:t xml:space="preserve">que année, le budget effectif moyen de tous les habitants. D’autre </w:t>
      </w:r>
      <w:r w:rsidRPr="00B816B6">
        <w:t xml:space="preserve">part, </w:t>
      </w:r>
      <w:r w:rsidRPr="00B816B6">
        <w:rPr>
          <w:lang w:val="fr-FR" w:eastAsia="fr-FR" w:bidi="fr-FR"/>
        </w:rPr>
        <w:t xml:space="preserve">M. </w:t>
      </w:r>
      <w:r w:rsidRPr="00B816B6">
        <w:rPr>
          <w:smallCaps/>
        </w:rPr>
        <w:t xml:space="preserve">Lynd, </w:t>
      </w:r>
      <w:r w:rsidRPr="00B816B6">
        <w:rPr>
          <w:lang w:val="fr-FR" w:eastAsia="fr-FR" w:bidi="fr-FR"/>
        </w:rPr>
        <w:t xml:space="preserve">dans l’ouvrage cité : </w:t>
      </w:r>
      <w:r w:rsidRPr="00B816B6">
        <w:rPr>
          <w:bCs/>
          <w:i/>
          <w:iCs/>
        </w:rPr>
        <w:t>Recent social trends</w:t>
      </w:r>
      <w:r w:rsidRPr="00B816B6">
        <w:rPr>
          <w:lang w:val="fr-FR" w:eastAsia="fr-FR" w:bidi="fr-FR"/>
        </w:rPr>
        <w:t>, tome II, p. 897 sq., a indiqué dans un tableau les quantités conso</w:t>
      </w:r>
      <w:r w:rsidRPr="00B816B6">
        <w:rPr>
          <w:lang w:val="fr-FR" w:eastAsia="fr-FR" w:bidi="fr-FR"/>
        </w:rPr>
        <w:t>m</w:t>
      </w:r>
      <w:r w:rsidRPr="00B816B6">
        <w:rPr>
          <w:lang w:val="fr-FR" w:eastAsia="fr-FR" w:bidi="fr-FR"/>
        </w:rPr>
        <w:t>mées par tête</w:t>
      </w:r>
      <w:r w:rsidRPr="002122A9">
        <w:rPr>
          <w:lang w:val="fr-FR" w:eastAsia="fr-FR" w:bidi="fr-FR"/>
        </w:rPr>
        <w:t xml:space="preserve"> aux États-Unis, chac</w:t>
      </w:r>
      <w:r w:rsidRPr="002122A9">
        <w:rPr>
          <w:lang w:val="fr-FR" w:eastAsia="fr-FR" w:bidi="fr-FR"/>
        </w:rPr>
        <w:t>u</w:t>
      </w:r>
      <w:r w:rsidRPr="002122A9">
        <w:rPr>
          <w:lang w:val="fr-FR" w:eastAsia="fr-FR" w:bidi="fr-FR"/>
        </w:rPr>
        <w:t>ne des années 1919, 21, 23, 25, 27, 29, 30, 31, en distinguant 167 articles, dont 32 pour l’alimentation, les boissons, le tabac, et 35 pour le vêtement.</w:t>
      </w:r>
    </w:p>
  </w:footnote>
  <w:footnote w:id="85">
    <w:p w:rsidR="00046DF9" w:rsidRDefault="00046DF9">
      <w:pPr>
        <w:pStyle w:val="Notedebasdepage"/>
      </w:pPr>
      <w:r>
        <w:rPr>
          <w:rStyle w:val="Appelnotedebasdep"/>
        </w:rPr>
        <w:footnoteRef/>
      </w:r>
      <w:r>
        <w:t xml:space="preserve"> </w:t>
      </w:r>
      <w:r>
        <w:tab/>
      </w:r>
      <w:r w:rsidRPr="002122A9">
        <w:rPr>
          <w:lang w:val="fr-FR" w:eastAsia="fr-FR" w:bidi="fr-FR"/>
        </w:rPr>
        <w:t xml:space="preserve">Simiand, </w:t>
      </w:r>
      <w:r w:rsidRPr="002122A9">
        <w:rPr>
          <w:rStyle w:val="Notedebasdepage3Italique"/>
          <w:sz w:val="24"/>
        </w:rPr>
        <w:t>Cours d'économie politique</w:t>
      </w:r>
      <w:r w:rsidRPr="002122A9">
        <w:rPr>
          <w:lang w:val="fr-FR" w:eastAsia="fr-FR" w:bidi="fr-FR"/>
        </w:rPr>
        <w:t>, 1929-1930, 3</w:t>
      </w:r>
      <w:r w:rsidRPr="002122A9">
        <w:rPr>
          <w:vertAlign w:val="superscript"/>
          <w:lang w:val="fr-FR" w:eastAsia="fr-FR" w:bidi="fr-FR"/>
        </w:rPr>
        <w:t>e</w:t>
      </w:r>
      <w:r w:rsidRPr="002122A9">
        <w:rPr>
          <w:lang w:val="fr-FR" w:eastAsia="fr-FR" w:bidi="fr-FR"/>
        </w:rPr>
        <w:t xml:space="preserve"> année, p</w:t>
      </w:r>
      <w:r>
        <w:rPr>
          <w:lang w:val="fr-FR" w:eastAsia="fr-FR" w:bidi="fr-FR"/>
        </w:rPr>
        <w:t>p</w:t>
      </w:r>
      <w:r w:rsidRPr="002122A9">
        <w:rPr>
          <w:lang w:val="fr-FR" w:eastAsia="fr-FR" w:bidi="fr-FR"/>
        </w:rPr>
        <w:t>. 309-317.</w:t>
      </w:r>
    </w:p>
  </w:footnote>
  <w:footnote w:id="86">
    <w:p w:rsidR="00046DF9" w:rsidRDefault="00046DF9">
      <w:pPr>
        <w:pStyle w:val="Notedebasdepage"/>
      </w:pPr>
      <w:r>
        <w:rPr>
          <w:rStyle w:val="Appelnotedebasdep"/>
        </w:rPr>
        <w:footnoteRef/>
      </w:r>
      <w:r>
        <w:t xml:space="preserve"> </w:t>
      </w:r>
      <w:r>
        <w:tab/>
      </w:r>
      <w:r w:rsidRPr="002122A9">
        <w:rPr>
          <w:lang w:val="fr-FR" w:eastAsia="fr-FR" w:bidi="fr-FR"/>
        </w:rPr>
        <w:t>En Belgique, d’après l’étude citée plus haut de M. Gottschalk, la conso</w:t>
      </w:r>
      <w:r w:rsidRPr="002122A9">
        <w:rPr>
          <w:lang w:val="fr-FR" w:eastAsia="fr-FR" w:bidi="fr-FR"/>
        </w:rPr>
        <w:t>m</w:t>
      </w:r>
      <w:r w:rsidRPr="002122A9">
        <w:rPr>
          <w:lang w:val="fr-FR" w:eastAsia="fr-FR" w:bidi="fr-FR"/>
        </w:rPr>
        <w:t>mation de pain, par ouvrier adulte, a passé, en nombres relatifs, de 100 en 1891 à 95 en 1910, à 91,6 en 1921 et à 78,5 en 1929.</w:t>
      </w:r>
    </w:p>
  </w:footnote>
  <w:footnote w:id="87">
    <w:p w:rsidR="00046DF9" w:rsidRDefault="00046DF9">
      <w:pPr>
        <w:pStyle w:val="Notedebasdepage"/>
      </w:pPr>
      <w:r>
        <w:rPr>
          <w:rStyle w:val="Appelnotedebasdep"/>
        </w:rPr>
        <w:footnoteRef/>
      </w:r>
      <w:r>
        <w:t xml:space="preserve"> </w:t>
      </w:r>
      <w:r>
        <w:tab/>
      </w:r>
      <w:r w:rsidRPr="00B816B6">
        <w:rPr>
          <w:bCs/>
          <w:i/>
          <w:iCs/>
        </w:rPr>
        <w:t>Année sociologique,</w:t>
      </w:r>
      <w:r w:rsidRPr="00B816B6">
        <w:rPr>
          <w:lang w:val="fr-FR" w:eastAsia="fr-FR" w:bidi="fr-FR"/>
        </w:rPr>
        <w:t xml:space="preserve"> huitième année (1903-1904), P</w:t>
      </w:r>
      <w:r w:rsidRPr="00B816B6">
        <w:rPr>
          <w:lang w:val="fr-FR" w:eastAsia="fr-FR" w:bidi="fr-FR"/>
        </w:rPr>
        <w:t>a</w:t>
      </w:r>
      <w:r w:rsidRPr="00B816B6">
        <w:rPr>
          <w:lang w:val="fr-FR" w:eastAsia="fr-FR" w:bidi="fr-FR"/>
        </w:rPr>
        <w:t>ris, Alcan, 1905.</w:t>
      </w:r>
    </w:p>
  </w:footnote>
  <w:footnote w:id="88">
    <w:p w:rsidR="00046DF9" w:rsidRDefault="00046DF9">
      <w:pPr>
        <w:pStyle w:val="Notedebasdepage"/>
      </w:pPr>
      <w:r>
        <w:rPr>
          <w:rStyle w:val="Appelnotedebasdep"/>
        </w:rPr>
        <w:footnoteRef/>
      </w:r>
      <w:r>
        <w:t xml:space="preserve"> </w:t>
      </w:r>
      <w:r>
        <w:tab/>
      </w:r>
      <w:r w:rsidRPr="00B816B6">
        <w:rPr>
          <w:lang w:val="fr-FR" w:eastAsia="fr-FR" w:bidi="fr-FR"/>
        </w:rPr>
        <w:t xml:space="preserve">Dans un rapport à la XVIe session de </w:t>
      </w:r>
      <w:r w:rsidRPr="00B816B6">
        <w:rPr>
          <w:bCs/>
          <w:i/>
          <w:iCs/>
        </w:rPr>
        <w:t>l’Institut international de st</w:t>
      </w:r>
      <w:r w:rsidRPr="00B816B6">
        <w:rPr>
          <w:bCs/>
          <w:i/>
          <w:iCs/>
        </w:rPr>
        <w:t>a</w:t>
      </w:r>
      <w:r w:rsidRPr="00B816B6">
        <w:rPr>
          <w:bCs/>
          <w:i/>
          <w:iCs/>
        </w:rPr>
        <w:t>tistique</w:t>
      </w:r>
      <w:r w:rsidRPr="00B816B6">
        <w:rPr>
          <w:lang w:val="fr-FR" w:eastAsia="fr-FR" w:bidi="fr-FR"/>
        </w:rPr>
        <w:t xml:space="preserve"> (Rome, 1925), publié à part sous le titre : </w:t>
      </w:r>
      <w:r w:rsidRPr="00B816B6">
        <w:rPr>
          <w:bCs/>
          <w:i/>
          <w:iCs/>
        </w:rPr>
        <w:t>Statistiche inlernazionali sul consumo délia carne con speziale riguardo al consumo delle grandi ciltà</w:t>
      </w:r>
      <w:r w:rsidRPr="00B816B6">
        <w:rPr>
          <w:lang w:val="fr-FR" w:eastAsia="fr-FR" w:bidi="fr-FR"/>
        </w:rPr>
        <w:t xml:space="preserve"> (Milan, 1926, 83</w:t>
      </w:r>
      <w:r w:rsidRPr="002122A9">
        <w:rPr>
          <w:lang w:val="fr-FR" w:eastAsia="fr-FR" w:bidi="fr-FR"/>
        </w:rPr>
        <w:t xml:space="preserve"> p. in-8°), M. Alessandro Molinari remarque qu’à Paris une partie de la viande qui sort des abattoirs est envoyée hors de la ville, quantité qui s’élèverait à plus d’un quart (p. 15, note). Cela ne s’applique pas au s</w:t>
      </w:r>
      <w:r w:rsidRPr="002122A9">
        <w:rPr>
          <w:lang w:val="fr-FR" w:eastAsia="fr-FR" w:bidi="fr-FR"/>
        </w:rPr>
        <w:t>e</w:t>
      </w:r>
      <w:r w:rsidRPr="002122A9">
        <w:rPr>
          <w:lang w:val="fr-FR" w:eastAsia="fr-FR" w:bidi="fr-FR"/>
        </w:rPr>
        <w:t>cond élément de nos sommes, la viande venue de l’extérieur, ce qui réduit peut-être à un huitième ce qui no reste pas à Paris. Ainsi, les nombres repr</w:t>
      </w:r>
      <w:r w:rsidRPr="002122A9">
        <w:rPr>
          <w:lang w:val="fr-FR" w:eastAsia="fr-FR" w:bidi="fr-FR"/>
        </w:rPr>
        <w:t>o</w:t>
      </w:r>
      <w:r w:rsidRPr="002122A9">
        <w:rPr>
          <w:lang w:val="fr-FR" w:eastAsia="fr-FR" w:bidi="fr-FR"/>
        </w:rPr>
        <w:t>duits représenteraient un peu plus que la co</w:t>
      </w:r>
      <w:r w:rsidRPr="002122A9">
        <w:rPr>
          <w:lang w:val="fr-FR" w:eastAsia="fr-FR" w:bidi="fr-FR"/>
        </w:rPr>
        <w:t>n</w:t>
      </w:r>
      <w:r w:rsidRPr="002122A9">
        <w:rPr>
          <w:lang w:val="fr-FR" w:eastAsia="fr-FR" w:bidi="fr-FR"/>
        </w:rPr>
        <w:t>sommation par tête. Comme on ne voit pas de raison, du reste, pour que cette cause d’erreur ne soit pas à peu près constante d’une année à l’autre, elle n’empêche point que les co</w:t>
      </w:r>
      <w:r w:rsidRPr="002122A9">
        <w:rPr>
          <w:lang w:val="fr-FR" w:eastAsia="fr-FR" w:bidi="fr-FR"/>
        </w:rPr>
        <w:t>m</w:t>
      </w:r>
      <w:r w:rsidRPr="002122A9">
        <w:rPr>
          <w:lang w:val="fr-FR" w:eastAsia="fr-FR" w:bidi="fr-FR"/>
        </w:rPr>
        <w:t>paraisons dans le temps ne restent valables : c’est ce qui nous importe su</w:t>
      </w:r>
      <w:r w:rsidRPr="002122A9">
        <w:rPr>
          <w:lang w:val="fr-FR" w:eastAsia="fr-FR" w:bidi="fr-FR"/>
        </w:rPr>
        <w:t>r</w:t>
      </w:r>
      <w:r w:rsidRPr="002122A9">
        <w:rPr>
          <w:lang w:val="fr-FR" w:eastAsia="fr-FR" w:bidi="fr-FR"/>
        </w:rPr>
        <w:t>tout ici. Il en est de même d’une autre cause d’erreur, d’ailleurs peu impo</w:t>
      </w:r>
      <w:r w:rsidRPr="002122A9">
        <w:rPr>
          <w:lang w:val="fr-FR" w:eastAsia="fr-FR" w:bidi="fr-FR"/>
        </w:rPr>
        <w:t>r</w:t>
      </w:r>
      <w:r w:rsidRPr="002122A9">
        <w:rPr>
          <w:lang w:val="fr-FR" w:eastAsia="fr-FR" w:bidi="fr-FR"/>
        </w:rPr>
        <w:t>tante, savoir que les abats et issues et les abats de choix ont été compris en partie dans le poids de la viande jusqu’à une date très récente. Ils sont pesés et mentionnés à part depuis 1920 ; mais, de toute façon, la forte baisse s</w:t>
      </w:r>
      <w:r w:rsidRPr="002122A9">
        <w:rPr>
          <w:lang w:val="fr-FR" w:eastAsia="fr-FR" w:bidi="fr-FR"/>
        </w:rPr>
        <w:t>i</w:t>
      </w:r>
      <w:r w:rsidRPr="002122A9">
        <w:rPr>
          <w:lang w:val="fr-FR" w:eastAsia="fr-FR" w:bidi="fr-FR"/>
        </w:rPr>
        <w:t>gnalée depuis 1890 continue après la guerre et jusqu’à pr</w:t>
      </w:r>
      <w:r w:rsidRPr="002122A9">
        <w:rPr>
          <w:lang w:val="fr-FR" w:eastAsia="fr-FR" w:bidi="fr-FR"/>
        </w:rPr>
        <w:t>é</w:t>
      </w:r>
      <w:r w:rsidRPr="002122A9">
        <w:rPr>
          <w:lang w:val="fr-FR" w:eastAsia="fr-FR" w:bidi="fr-FR"/>
        </w:rPr>
        <w:t>sent.</w:t>
      </w:r>
    </w:p>
  </w:footnote>
  <w:footnote w:id="89">
    <w:p w:rsidR="00046DF9" w:rsidRDefault="00046DF9">
      <w:pPr>
        <w:pStyle w:val="Notedebasdepage"/>
      </w:pPr>
      <w:r>
        <w:rPr>
          <w:rStyle w:val="Appelnotedebasdep"/>
        </w:rPr>
        <w:footnoteRef/>
      </w:r>
      <w:r>
        <w:t xml:space="preserve"> </w:t>
      </w:r>
      <w:r>
        <w:tab/>
      </w:r>
      <w:r w:rsidRPr="00875552">
        <w:rPr>
          <w:lang w:eastAsia="fr-FR" w:bidi="fr-FR"/>
        </w:rPr>
        <w:t xml:space="preserve">M. Molinari a publié, en données décennales ou quinquennales jusqu’à 1855, en données annuelles jusqu’en 1872, les quantités de viande de boucherie, de viande de porc, et le total, consommées par tête à Paris, d’après : Maurice </w:t>
      </w:r>
      <w:r w:rsidRPr="00875552">
        <w:rPr>
          <w:smallCaps/>
        </w:rPr>
        <w:t xml:space="preserve">Block, </w:t>
      </w:r>
      <w:r w:rsidRPr="00875552">
        <w:rPr>
          <w:bCs/>
          <w:i/>
          <w:iCs/>
        </w:rPr>
        <w:t>Statistique de la France comparée avec les divers pays de l’Europe,</w:t>
      </w:r>
      <w:r w:rsidRPr="00875552">
        <w:rPr>
          <w:lang w:eastAsia="fr-FR" w:bidi="fr-FR"/>
        </w:rPr>
        <w:t xml:space="preserve"> P</w:t>
      </w:r>
      <w:r w:rsidRPr="00875552">
        <w:rPr>
          <w:lang w:eastAsia="fr-FR" w:bidi="fr-FR"/>
        </w:rPr>
        <w:t>a</w:t>
      </w:r>
      <w:r w:rsidRPr="00875552">
        <w:rPr>
          <w:lang w:eastAsia="fr-FR" w:bidi="fr-FR"/>
        </w:rPr>
        <w:t>ris, 1875. Or tous ces nombres, depuis 1860, et aussi ceux que M. Molinari a ca</w:t>
      </w:r>
      <w:r w:rsidRPr="00875552">
        <w:rPr>
          <w:lang w:eastAsia="fr-FR" w:bidi="fr-FR"/>
        </w:rPr>
        <w:t>l</w:t>
      </w:r>
      <w:r w:rsidRPr="00875552">
        <w:rPr>
          <w:lang w:eastAsia="fr-FR" w:bidi="fr-FR"/>
        </w:rPr>
        <w:t>culés lui-même par périodes discontinues jusqu’à 1920, sont (sauf pour 1903-1907) notablement plus élevés que ceux de M. Bourgin et que les n</w:t>
      </w:r>
      <w:r w:rsidRPr="00875552">
        <w:rPr>
          <w:lang w:eastAsia="fr-FR" w:bidi="fr-FR"/>
        </w:rPr>
        <w:t>ô</w:t>
      </w:r>
      <w:r w:rsidRPr="00875552">
        <w:rPr>
          <w:lang w:eastAsia="fr-FR" w:bidi="fr-FR"/>
        </w:rPr>
        <w:t>tres. Tout ce que nous pouvons dire, c’est que nous nous sommes assuré, par quelques sond</w:t>
      </w:r>
      <w:r w:rsidRPr="00875552">
        <w:rPr>
          <w:lang w:eastAsia="fr-FR" w:bidi="fr-FR"/>
        </w:rPr>
        <w:t>a</w:t>
      </w:r>
      <w:r w:rsidRPr="00875552">
        <w:rPr>
          <w:lang w:eastAsia="fr-FR" w:bidi="fr-FR"/>
        </w:rPr>
        <w:t xml:space="preserve">ges, que nous suivions, dans nos relevés, la même méthode que M. Bourgin, nous en tenant aux rubriques qui concernent la viande de boucherie au sens étroit (voir les </w:t>
      </w:r>
      <w:r w:rsidRPr="00875552">
        <w:rPr>
          <w:bCs/>
          <w:i/>
          <w:iCs/>
        </w:rPr>
        <w:t>Observations</w:t>
      </w:r>
      <w:r w:rsidRPr="00875552">
        <w:rPr>
          <w:lang w:eastAsia="fr-FR" w:bidi="fr-FR"/>
        </w:rPr>
        <w:t xml:space="preserve"> jointes à son tableau). Ajoutons que, pour 1860 (Paris dans sa nouvelle enceinte), M. Molinari indique : viande de boucherie et de porc : 79,6 (en augmentation sur Paris ancien), ce qui ne s’accorde pas avec ce que nous avons dit plus haut, d’après Levasseur : « après l’annexion de la banlieue, la qua</w:t>
      </w:r>
      <w:r w:rsidRPr="00875552">
        <w:rPr>
          <w:lang w:eastAsia="fr-FR" w:bidi="fr-FR"/>
        </w:rPr>
        <w:t>n</w:t>
      </w:r>
      <w:r w:rsidRPr="00875552">
        <w:rPr>
          <w:lang w:eastAsia="fr-FR" w:bidi="fr-FR"/>
        </w:rPr>
        <w:t>tité de viande (de boucherie et de porc) baisse, par habitant, à 71, parce qu’il s’agit d’une population un peu différente ». Avec les chiffres de M. Mol</w:t>
      </w:r>
      <w:r w:rsidRPr="00875552">
        <w:rPr>
          <w:lang w:eastAsia="fr-FR" w:bidi="fr-FR"/>
        </w:rPr>
        <w:t>i</w:t>
      </w:r>
      <w:r w:rsidRPr="00875552">
        <w:rPr>
          <w:lang w:eastAsia="fr-FR" w:bidi="fr-FR"/>
        </w:rPr>
        <w:t>nari, le maximum se placerait en 1865 (viande de boucherie : 72), et la baisse que nous signalons paraîtrait, dans l’ensemble, encore plus sensible : mais nous avons to</w:t>
      </w:r>
      <w:r w:rsidRPr="00875552">
        <w:rPr>
          <w:lang w:eastAsia="fr-FR" w:bidi="fr-FR"/>
        </w:rPr>
        <w:t>u</w:t>
      </w:r>
      <w:r w:rsidRPr="00875552">
        <w:rPr>
          <w:lang w:eastAsia="fr-FR" w:bidi="fr-FR"/>
        </w:rPr>
        <w:t>tes raisons de penser que M. Block et lui-même ont compris, dans leurs rel</w:t>
      </w:r>
      <w:r w:rsidRPr="00875552">
        <w:rPr>
          <w:lang w:eastAsia="fr-FR" w:bidi="fr-FR"/>
        </w:rPr>
        <w:t>e</w:t>
      </w:r>
      <w:r w:rsidRPr="00875552">
        <w:rPr>
          <w:lang w:eastAsia="fr-FR" w:bidi="fr-FR"/>
        </w:rPr>
        <w:t>vés, des catégories que nous en avons exclues à dessein</w:t>
      </w:r>
      <w:r>
        <w:rPr>
          <w:lang w:eastAsia="fr-FR" w:bidi="fr-FR"/>
        </w:rPr>
        <w:t>.</w:t>
      </w:r>
    </w:p>
  </w:footnote>
  <w:footnote w:id="90">
    <w:p w:rsidR="00046DF9" w:rsidRDefault="00046DF9">
      <w:pPr>
        <w:pStyle w:val="Notedebasdepage"/>
      </w:pPr>
      <w:r>
        <w:rPr>
          <w:rStyle w:val="Appelnotedebasdep"/>
        </w:rPr>
        <w:footnoteRef/>
      </w:r>
      <w:r>
        <w:t xml:space="preserve"> </w:t>
      </w:r>
      <w:r>
        <w:tab/>
      </w:r>
      <w:r w:rsidRPr="00875552">
        <w:rPr>
          <w:lang w:eastAsia="fr-FR" w:bidi="fr-FR"/>
        </w:rPr>
        <w:t>En Belgique, d’après l’étude citée plus haut de M. Gottschalk, la consommation de viande a suivi l’évolution suivante : par ouvrier adulte, en nombres relatifs :</w:t>
      </w:r>
    </w:p>
    <w:tbl>
      <w:tblPr>
        <w:tblOverlap w:val="never"/>
        <w:tblW w:w="0" w:type="auto"/>
        <w:tblInd w:w="820" w:type="dxa"/>
        <w:tblLayout w:type="fixed"/>
        <w:tblCellMar>
          <w:left w:w="10" w:type="dxa"/>
          <w:right w:w="10" w:type="dxa"/>
        </w:tblCellMar>
        <w:tblLook w:val="04A0" w:firstRow="1" w:lastRow="0" w:firstColumn="1" w:lastColumn="0" w:noHBand="0" w:noVBand="1"/>
      </w:tblPr>
      <w:tblGrid>
        <w:gridCol w:w="2313"/>
        <w:gridCol w:w="1200"/>
        <w:gridCol w:w="1200"/>
        <w:gridCol w:w="1200"/>
        <w:gridCol w:w="1200"/>
      </w:tblGrid>
      <w:tr w:rsidR="00046DF9" w:rsidRPr="00875552">
        <w:tblPrEx>
          <w:tblCellMar>
            <w:top w:w="0" w:type="dxa"/>
            <w:bottom w:w="0" w:type="dxa"/>
          </w:tblCellMar>
        </w:tblPrEx>
        <w:tc>
          <w:tcPr>
            <w:tcW w:w="2313" w:type="dxa"/>
            <w:tcBorders>
              <w:top w:val="single" w:sz="12" w:space="0" w:color="auto"/>
              <w:bottom w:val="single" w:sz="12" w:space="0" w:color="auto"/>
            </w:tcBorders>
            <w:shd w:val="clear" w:color="auto" w:fill="F0EDD4"/>
          </w:tcPr>
          <w:p w:rsidR="00046DF9" w:rsidRPr="00875552" w:rsidRDefault="00046DF9" w:rsidP="00046DF9">
            <w:pPr>
              <w:spacing w:before="60" w:after="60"/>
              <w:ind w:left="86" w:right="130" w:firstLine="0"/>
              <w:jc w:val="both"/>
              <w:rPr>
                <w:sz w:val="24"/>
                <w:szCs w:val="10"/>
              </w:rPr>
            </w:pPr>
          </w:p>
        </w:tc>
        <w:tc>
          <w:tcPr>
            <w:tcW w:w="1200" w:type="dxa"/>
            <w:tcBorders>
              <w:top w:val="single" w:sz="12" w:space="0" w:color="auto"/>
              <w:bottom w:val="single" w:sz="12" w:space="0" w:color="auto"/>
            </w:tcBorders>
            <w:shd w:val="clear" w:color="auto" w:fill="F0EDD4"/>
          </w:tcPr>
          <w:p w:rsidR="00046DF9" w:rsidRPr="00875552" w:rsidRDefault="00046DF9" w:rsidP="00046DF9">
            <w:pPr>
              <w:spacing w:before="60" w:after="60"/>
              <w:ind w:left="86" w:right="130" w:firstLine="0"/>
              <w:jc w:val="both"/>
              <w:rPr>
                <w:sz w:val="24"/>
              </w:rPr>
            </w:pPr>
            <w:r w:rsidRPr="00875552">
              <w:rPr>
                <w:rStyle w:val="Corpsdutexte27pt"/>
                <w:sz w:val="24"/>
                <w:lang w:val="fr-CA"/>
              </w:rPr>
              <w:t>1891</w:t>
            </w:r>
          </w:p>
        </w:tc>
        <w:tc>
          <w:tcPr>
            <w:tcW w:w="1200" w:type="dxa"/>
            <w:tcBorders>
              <w:top w:val="single" w:sz="12" w:space="0" w:color="auto"/>
              <w:bottom w:val="single" w:sz="12" w:space="0" w:color="auto"/>
            </w:tcBorders>
            <w:shd w:val="clear" w:color="auto" w:fill="F0EDD4"/>
          </w:tcPr>
          <w:p w:rsidR="00046DF9" w:rsidRPr="00875552" w:rsidRDefault="00046DF9" w:rsidP="00046DF9">
            <w:pPr>
              <w:spacing w:before="60" w:after="60"/>
              <w:ind w:left="86" w:right="130" w:firstLine="0"/>
              <w:jc w:val="both"/>
              <w:rPr>
                <w:sz w:val="24"/>
              </w:rPr>
            </w:pPr>
            <w:r w:rsidRPr="00875552">
              <w:rPr>
                <w:rStyle w:val="Corpsdutexte27pt"/>
                <w:sz w:val="24"/>
                <w:lang w:val="fr-CA"/>
              </w:rPr>
              <w:t>1910</w:t>
            </w:r>
          </w:p>
        </w:tc>
        <w:tc>
          <w:tcPr>
            <w:tcW w:w="1200" w:type="dxa"/>
            <w:tcBorders>
              <w:top w:val="single" w:sz="12" w:space="0" w:color="auto"/>
              <w:bottom w:val="single" w:sz="12" w:space="0" w:color="auto"/>
            </w:tcBorders>
            <w:shd w:val="clear" w:color="auto" w:fill="F0EDD4"/>
          </w:tcPr>
          <w:p w:rsidR="00046DF9" w:rsidRPr="00875552" w:rsidRDefault="00046DF9" w:rsidP="00046DF9">
            <w:pPr>
              <w:spacing w:before="60" w:after="60"/>
              <w:ind w:left="86" w:right="130" w:firstLine="0"/>
              <w:jc w:val="both"/>
              <w:rPr>
                <w:sz w:val="24"/>
              </w:rPr>
            </w:pPr>
            <w:r w:rsidRPr="00875552">
              <w:rPr>
                <w:rStyle w:val="Corpsdutexte27pt"/>
                <w:sz w:val="24"/>
                <w:lang w:val="fr-CA"/>
              </w:rPr>
              <w:t>1921</w:t>
            </w:r>
          </w:p>
        </w:tc>
        <w:tc>
          <w:tcPr>
            <w:tcW w:w="1200" w:type="dxa"/>
            <w:tcBorders>
              <w:top w:val="single" w:sz="12" w:space="0" w:color="auto"/>
              <w:bottom w:val="single" w:sz="12" w:space="0" w:color="auto"/>
            </w:tcBorders>
            <w:shd w:val="clear" w:color="auto" w:fill="F0EDD4"/>
          </w:tcPr>
          <w:p w:rsidR="00046DF9" w:rsidRPr="00875552" w:rsidRDefault="00046DF9" w:rsidP="00046DF9">
            <w:pPr>
              <w:spacing w:before="60" w:after="60"/>
              <w:ind w:left="86" w:right="130" w:firstLine="0"/>
              <w:jc w:val="both"/>
              <w:rPr>
                <w:sz w:val="24"/>
              </w:rPr>
            </w:pPr>
            <w:r w:rsidRPr="00875552">
              <w:rPr>
                <w:rStyle w:val="Corpsdutexte27pt"/>
                <w:sz w:val="24"/>
                <w:lang w:val="fr-CA"/>
              </w:rPr>
              <w:t>1929</w:t>
            </w:r>
          </w:p>
        </w:tc>
      </w:tr>
      <w:tr w:rsidR="00046DF9" w:rsidRPr="00875552">
        <w:tblPrEx>
          <w:tblCellMar>
            <w:top w:w="0" w:type="dxa"/>
            <w:bottom w:w="0" w:type="dxa"/>
          </w:tblCellMar>
        </w:tblPrEx>
        <w:tc>
          <w:tcPr>
            <w:tcW w:w="2313" w:type="dxa"/>
            <w:tcBorders>
              <w:top w:val="single" w:sz="12" w:space="0" w:color="auto"/>
            </w:tcBorders>
            <w:shd w:val="clear" w:color="auto" w:fill="FFFFFF"/>
            <w:vAlign w:val="bottom"/>
          </w:tcPr>
          <w:p w:rsidR="00046DF9" w:rsidRPr="00875552" w:rsidRDefault="00046DF9" w:rsidP="00046DF9">
            <w:pPr>
              <w:spacing w:before="60" w:after="60"/>
              <w:ind w:left="86" w:right="130" w:firstLine="0"/>
              <w:jc w:val="both"/>
              <w:rPr>
                <w:sz w:val="24"/>
              </w:rPr>
            </w:pPr>
            <w:r w:rsidRPr="00875552">
              <w:rPr>
                <w:rStyle w:val="Corpsdutexte27pt"/>
                <w:sz w:val="24"/>
                <w:lang w:val="fr-CA"/>
              </w:rPr>
              <w:t>Viande de bœuf</w:t>
            </w:r>
          </w:p>
        </w:tc>
        <w:tc>
          <w:tcPr>
            <w:tcW w:w="1200" w:type="dxa"/>
            <w:tcBorders>
              <w:top w:val="single" w:sz="12" w:space="0" w:color="auto"/>
            </w:tcBorders>
            <w:shd w:val="clear" w:color="auto" w:fill="FFFFFF"/>
            <w:vAlign w:val="bottom"/>
          </w:tcPr>
          <w:p w:rsidR="00046DF9" w:rsidRPr="00875552" w:rsidRDefault="00046DF9" w:rsidP="00046DF9">
            <w:pPr>
              <w:spacing w:before="60" w:after="60"/>
              <w:ind w:left="86" w:right="130" w:firstLine="0"/>
              <w:jc w:val="both"/>
              <w:rPr>
                <w:sz w:val="24"/>
              </w:rPr>
            </w:pPr>
            <w:r w:rsidRPr="00875552">
              <w:rPr>
                <w:rStyle w:val="Corpsdutexte27pt"/>
                <w:sz w:val="24"/>
                <w:lang w:val="fr-CA"/>
              </w:rPr>
              <w:t>100</w:t>
            </w:r>
          </w:p>
        </w:tc>
        <w:tc>
          <w:tcPr>
            <w:tcW w:w="1200" w:type="dxa"/>
            <w:tcBorders>
              <w:top w:val="single" w:sz="12" w:space="0" w:color="auto"/>
            </w:tcBorders>
            <w:shd w:val="clear" w:color="auto" w:fill="FFFFFF"/>
            <w:vAlign w:val="bottom"/>
          </w:tcPr>
          <w:p w:rsidR="00046DF9" w:rsidRPr="00875552" w:rsidRDefault="00046DF9" w:rsidP="00046DF9">
            <w:pPr>
              <w:spacing w:before="60" w:after="60"/>
              <w:ind w:left="86" w:right="130" w:firstLine="0"/>
              <w:jc w:val="both"/>
              <w:rPr>
                <w:sz w:val="24"/>
              </w:rPr>
            </w:pPr>
            <w:r w:rsidRPr="00875552">
              <w:rPr>
                <w:rStyle w:val="Corpsdutexte27pt"/>
                <w:sz w:val="24"/>
                <w:lang w:val="fr-CA"/>
              </w:rPr>
              <w:t>81,8</w:t>
            </w:r>
          </w:p>
        </w:tc>
        <w:tc>
          <w:tcPr>
            <w:tcW w:w="1200" w:type="dxa"/>
            <w:tcBorders>
              <w:top w:val="single" w:sz="12" w:space="0" w:color="auto"/>
            </w:tcBorders>
            <w:shd w:val="clear" w:color="auto" w:fill="FFFFFF"/>
            <w:vAlign w:val="bottom"/>
          </w:tcPr>
          <w:p w:rsidR="00046DF9" w:rsidRPr="00875552" w:rsidRDefault="00046DF9" w:rsidP="00046DF9">
            <w:pPr>
              <w:spacing w:before="60" w:after="60"/>
              <w:ind w:left="86" w:right="130" w:firstLine="0"/>
              <w:jc w:val="both"/>
              <w:rPr>
                <w:sz w:val="24"/>
              </w:rPr>
            </w:pPr>
            <w:r w:rsidRPr="00875552">
              <w:rPr>
                <w:rStyle w:val="Corpsdutexte27pt"/>
                <w:sz w:val="24"/>
                <w:lang w:val="fr-CA"/>
              </w:rPr>
              <w:t>115,2</w:t>
            </w:r>
          </w:p>
        </w:tc>
        <w:tc>
          <w:tcPr>
            <w:tcW w:w="1200" w:type="dxa"/>
            <w:tcBorders>
              <w:top w:val="single" w:sz="12" w:space="0" w:color="auto"/>
            </w:tcBorders>
            <w:shd w:val="clear" w:color="auto" w:fill="FFFFFF"/>
            <w:vAlign w:val="bottom"/>
          </w:tcPr>
          <w:p w:rsidR="00046DF9" w:rsidRPr="00875552" w:rsidRDefault="00046DF9" w:rsidP="00046DF9">
            <w:pPr>
              <w:spacing w:before="60" w:after="60"/>
              <w:ind w:left="86" w:right="130" w:firstLine="0"/>
              <w:jc w:val="both"/>
              <w:rPr>
                <w:sz w:val="24"/>
              </w:rPr>
            </w:pPr>
            <w:r w:rsidRPr="00875552">
              <w:rPr>
                <w:rStyle w:val="Corpsdutexte27pt"/>
                <w:sz w:val="24"/>
                <w:lang w:val="fr-CA"/>
              </w:rPr>
              <w:t>99,5</w:t>
            </w:r>
          </w:p>
        </w:tc>
      </w:tr>
      <w:tr w:rsidR="00046DF9" w:rsidRPr="00875552">
        <w:tblPrEx>
          <w:tblCellMar>
            <w:top w:w="0" w:type="dxa"/>
            <w:bottom w:w="0" w:type="dxa"/>
          </w:tblCellMar>
        </w:tblPrEx>
        <w:tc>
          <w:tcPr>
            <w:tcW w:w="2313" w:type="dxa"/>
            <w:tcBorders>
              <w:top w:val="single" w:sz="4" w:space="0" w:color="auto"/>
              <w:bottom w:val="single" w:sz="12" w:space="0" w:color="auto"/>
            </w:tcBorders>
            <w:shd w:val="clear" w:color="auto" w:fill="FFFFFF"/>
            <w:vAlign w:val="bottom"/>
          </w:tcPr>
          <w:p w:rsidR="00046DF9" w:rsidRPr="00875552" w:rsidRDefault="00046DF9" w:rsidP="00046DF9">
            <w:pPr>
              <w:spacing w:before="60" w:after="60"/>
              <w:ind w:left="86" w:right="130" w:firstLine="0"/>
              <w:jc w:val="both"/>
              <w:rPr>
                <w:sz w:val="24"/>
              </w:rPr>
            </w:pPr>
            <w:r w:rsidRPr="00875552">
              <w:rPr>
                <w:rStyle w:val="Corpsdutexte27pt"/>
                <w:sz w:val="24"/>
                <w:lang w:val="fr-CA"/>
              </w:rPr>
              <w:t>Viande de porc</w:t>
            </w:r>
          </w:p>
        </w:tc>
        <w:tc>
          <w:tcPr>
            <w:tcW w:w="1200" w:type="dxa"/>
            <w:tcBorders>
              <w:top w:val="single" w:sz="4" w:space="0" w:color="auto"/>
              <w:bottom w:val="single" w:sz="12" w:space="0" w:color="auto"/>
            </w:tcBorders>
            <w:shd w:val="clear" w:color="auto" w:fill="FFFFFF"/>
            <w:vAlign w:val="bottom"/>
          </w:tcPr>
          <w:p w:rsidR="00046DF9" w:rsidRPr="00875552" w:rsidRDefault="00046DF9" w:rsidP="00046DF9">
            <w:pPr>
              <w:spacing w:before="60" w:after="60"/>
              <w:ind w:left="86" w:right="130" w:firstLine="0"/>
              <w:jc w:val="both"/>
              <w:rPr>
                <w:sz w:val="24"/>
              </w:rPr>
            </w:pPr>
            <w:r w:rsidRPr="00875552">
              <w:rPr>
                <w:rStyle w:val="Corpsdutexte27pt"/>
                <w:sz w:val="24"/>
                <w:lang w:val="fr-CA"/>
              </w:rPr>
              <w:t>100</w:t>
            </w:r>
          </w:p>
        </w:tc>
        <w:tc>
          <w:tcPr>
            <w:tcW w:w="1200" w:type="dxa"/>
            <w:tcBorders>
              <w:bottom w:val="single" w:sz="12" w:space="0" w:color="auto"/>
            </w:tcBorders>
            <w:shd w:val="clear" w:color="auto" w:fill="FFFFFF"/>
            <w:vAlign w:val="bottom"/>
          </w:tcPr>
          <w:p w:rsidR="00046DF9" w:rsidRPr="00875552" w:rsidRDefault="00046DF9" w:rsidP="00046DF9">
            <w:pPr>
              <w:spacing w:before="60" w:after="60"/>
              <w:ind w:left="86" w:right="130" w:firstLine="0"/>
              <w:jc w:val="both"/>
              <w:rPr>
                <w:sz w:val="24"/>
              </w:rPr>
            </w:pPr>
            <w:r w:rsidRPr="00875552">
              <w:rPr>
                <w:rStyle w:val="Corpsdutexte27pt"/>
                <w:sz w:val="24"/>
                <w:lang w:val="fr-CA"/>
              </w:rPr>
              <w:t>420</w:t>
            </w:r>
          </w:p>
        </w:tc>
        <w:tc>
          <w:tcPr>
            <w:tcW w:w="1200" w:type="dxa"/>
            <w:tcBorders>
              <w:bottom w:val="single" w:sz="12" w:space="0" w:color="auto"/>
            </w:tcBorders>
            <w:shd w:val="clear" w:color="auto" w:fill="FFFFFF"/>
            <w:vAlign w:val="bottom"/>
          </w:tcPr>
          <w:p w:rsidR="00046DF9" w:rsidRPr="00875552" w:rsidRDefault="00046DF9" w:rsidP="00046DF9">
            <w:pPr>
              <w:spacing w:before="60" w:after="60"/>
              <w:ind w:left="86" w:right="130" w:firstLine="0"/>
              <w:jc w:val="both"/>
              <w:rPr>
                <w:sz w:val="24"/>
              </w:rPr>
            </w:pPr>
            <w:r w:rsidRPr="00875552">
              <w:rPr>
                <w:rStyle w:val="Corpsdutexte27pt"/>
                <w:sz w:val="24"/>
                <w:lang w:val="fr-CA"/>
              </w:rPr>
              <w:t>353</w:t>
            </w:r>
          </w:p>
        </w:tc>
        <w:tc>
          <w:tcPr>
            <w:tcW w:w="1200" w:type="dxa"/>
            <w:tcBorders>
              <w:bottom w:val="single" w:sz="12" w:space="0" w:color="auto"/>
            </w:tcBorders>
            <w:shd w:val="clear" w:color="auto" w:fill="FFFFFF"/>
            <w:vAlign w:val="bottom"/>
          </w:tcPr>
          <w:p w:rsidR="00046DF9" w:rsidRPr="00875552" w:rsidRDefault="00046DF9" w:rsidP="00046DF9">
            <w:pPr>
              <w:spacing w:before="60" w:after="60"/>
              <w:ind w:left="86" w:right="130" w:firstLine="0"/>
              <w:jc w:val="both"/>
              <w:rPr>
                <w:sz w:val="24"/>
              </w:rPr>
            </w:pPr>
            <w:r w:rsidRPr="00875552">
              <w:rPr>
                <w:rStyle w:val="Corpsdutexte27pt"/>
                <w:sz w:val="24"/>
                <w:lang w:val="fr-CA"/>
              </w:rPr>
              <w:t>338,6</w:t>
            </w:r>
          </w:p>
        </w:tc>
      </w:tr>
    </w:tbl>
    <w:p w:rsidR="00046DF9" w:rsidRDefault="00046DF9">
      <w:pPr>
        <w:pStyle w:val="Notedebasdepage"/>
      </w:pPr>
      <w:r>
        <w:tab/>
      </w:r>
      <w:r>
        <w:tab/>
      </w:r>
      <w:r w:rsidRPr="00875552">
        <w:rPr>
          <w:lang w:eastAsia="fr-FR" w:bidi="fr-FR"/>
        </w:rPr>
        <w:t>Les quantités de viande de porc consommées représentent, en 1929, le tiers des quantités de viande de bœuf.</w:t>
      </w:r>
    </w:p>
    <w:p w:rsidR="00046DF9" w:rsidRDefault="00046DF9">
      <w:pPr>
        <w:pStyle w:val="Notedebasdepage"/>
      </w:pPr>
      <w:r>
        <w:tab/>
      </w:r>
      <w:r>
        <w:tab/>
      </w:r>
      <w:r w:rsidRPr="00875552">
        <w:rPr>
          <w:lang w:eastAsia="fr-FR" w:bidi="fr-FR"/>
        </w:rPr>
        <w:t>Ici encore, il semble que le maximum ait été d</w:t>
      </w:r>
      <w:r w:rsidRPr="00875552">
        <w:rPr>
          <w:lang w:eastAsia="fr-FR" w:bidi="fr-FR"/>
        </w:rPr>
        <w:t>é</w:t>
      </w:r>
      <w:r w:rsidRPr="00875552">
        <w:rPr>
          <w:lang w:eastAsia="fr-FR" w:bidi="fr-FR"/>
        </w:rPr>
        <w:t>passé.</w:t>
      </w:r>
    </w:p>
  </w:footnote>
  <w:footnote w:id="91">
    <w:p w:rsidR="00046DF9" w:rsidRDefault="00046DF9">
      <w:pPr>
        <w:pStyle w:val="Notedebasdepage"/>
      </w:pPr>
      <w:r>
        <w:rPr>
          <w:rStyle w:val="Appelnotedebasdep"/>
        </w:rPr>
        <w:footnoteRef/>
      </w:r>
      <w:r>
        <w:t xml:space="preserve"> </w:t>
      </w:r>
      <w:r>
        <w:tab/>
      </w:r>
      <w:r w:rsidRPr="00875552">
        <w:rPr>
          <w:lang w:eastAsia="fr-FR" w:bidi="fr-FR"/>
        </w:rPr>
        <w:t xml:space="preserve">On nous dit, dans : </w:t>
      </w:r>
      <w:r w:rsidRPr="00875552">
        <w:rPr>
          <w:bCs/>
          <w:i/>
          <w:iCs/>
        </w:rPr>
        <w:t xml:space="preserve">Salaires et coût de l’existence à diverses époques jusqu'en 1910 </w:t>
      </w:r>
      <w:r w:rsidRPr="00875552">
        <w:rPr>
          <w:lang w:eastAsia="fr-FR" w:bidi="fr-FR"/>
        </w:rPr>
        <w:t>(Statist</w:t>
      </w:r>
      <w:r w:rsidRPr="00875552">
        <w:rPr>
          <w:lang w:eastAsia="fr-FR" w:bidi="fr-FR"/>
        </w:rPr>
        <w:t>i</w:t>
      </w:r>
      <w:r w:rsidRPr="00875552">
        <w:rPr>
          <w:lang w:eastAsia="fr-FR" w:bidi="fr-FR"/>
        </w:rPr>
        <w:t>que générale de la France), p. 57, que la consommation du vin dans le département de la Seine représente environ 230 litres par habitant, soit 920 litres pour une famille de 4 personnes, — alors que, pour toute la France, elle n’est, à la même ép</w:t>
      </w:r>
      <w:r w:rsidRPr="00875552">
        <w:rPr>
          <w:lang w:eastAsia="fr-FR" w:bidi="fr-FR"/>
        </w:rPr>
        <w:t>o</w:t>
      </w:r>
      <w:r w:rsidRPr="00875552">
        <w:rPr>
          <w:lang w:eastAsia="fr-FR" w:bidi="fr-FR"/>
        </w:rPr>
        <w:t>que, que de 140 litres par tête.</w:t>
      </w:r>
    </w:p>
  </w:footnote>
  <w:footnote w:id="92">
    <w:p w:rsidR="00046DF9" w:rsidRDefault="00046DF9">
      <w:pPr>
        <w:pStyle w:val="Notedebasdepage"/>
      </w:pPr>
      <w:r>
        <w:rPr>
          <w:rStyle w:val="Appelnotedebasdep"/>
        </w:rPr>
        <w:footnoteRef/>
      </w:r>
      <w:r>
        <w:t xml:space="preserve"> </w:t>
      </w:r>
      <w:r>
        <w:tab/>
      </w:r>
      <w:r w:rsidRPr="00875552">
        <w:rPr>
          <w:lang w:eastAsia="fr-FR" w:bidi="fr-FR"/>
        </w:rPr>
        <w:t>Nous avons, pour la période 1911-13, divisé par 3 et multiplié par 10 le nombre correspondant à ces trois années, pour que la comparaison puisse se faire avec les consomm</w:t>
      </w:r>
      <w:r w:rsidRPr="00875552">
        <w:rPr>
          <w:lang w:eastAsia="fr-FR" w:bidi="fr-FR"/>
        </w:rPr>
        <w:t>a</w:t>
      </w:r>
      <w:r w:rsidRPr="00875552">
        <w:rPr>
          <w:lang w:eastAsia="fr-FR" w:bidi="fr-FR"/>
        </w:rPr>
        <w:t>tions des périodes décennales qui précèdent et de celle qui suit.</w:t>
      </w:r>
    </w:p>
  </w:footnote>
  <w:footnote w:id="93">
    <w:p w:rsidR="00046DF9" w:rsidRDefault="00046DF9">
      <w:pPr>
        <w:pStyle w:val="Notedebasdepage"/>
      </w:pPr>
      <w:r>
        <w:rPr>
          <w:rStyle w:val="Appelnotedebasdep"/>
        </w:rPr>
        <w:footnoteRef/>
      </w:r>
      <w:r>
        <w:t xml:space="preserve"> </w:t>
      </w:r>
      <w:r>
        <w:tab/>
      </w:r>
      <w:r w:rsidRPr="002122A9">
        <w:rPr>
          <w:lang w:val="fr-FR" w:eastAsia="fr-FR" w:bidi="fr-FR"/>
        </w:rPr>
        <w:t>En 1929-31 la consommation annuelle du</w:t>
      </w:r>
      <w:r>
        <w:rPr>
          <w:lang w:val="fr-FR" w:eastAsia="fr-FR" w:bidi="fr-FR"/>
        </w:rPr>
        <w:t xml:space="preserve"> café par tête a été de 4 kg.35.</w:t>
      </w:r>
    </w:p>
  </w:footnote>
  <w:footnote w:id="94">
    <w:p w:rsidR="00046DF9" w:rsidRDefault="00046DF9">
      <w:pPr>
        <w:pStyle w:val="Notedebasdepage"/>
      </w:pPr>
      <w:r>
        <w:rPr>
          <w:rStyle w:val="Appelnotedebasdep"/>
        </w:rPr>
        <w:footnoteRef/>
      </w:r>
      <w:r>
        <w:t xml:space="preserve"> </w:t>
      </w:r>
      <w:r>
        <w:tab/>
      </w:r>
      <w:r w:rsidRPr="002122A9">
        <w:rPr>
          <w:lang w:val="fr-FR" w:eastAsia="fr-FR" w:bidi="fr-FR"/>
        </w:rPr>
        <w:t>En 1929-30, la consommation totale annuelle du tabac a été de 55,850 mi</w:t>
      </w:r>
      <w:r w:rsidRPr="002122A9">
        <w:rPr>
          <w:lang w:val="fr-FR" w:eastAsia="fr-FR" w:bidi="fr-FR"/>
        </w:rPr>
        <w:t>l</w:t>
      </w:r>
      <w:r w:rsidRPr="002122A9">
        <w:rPr>
          <w:lang w:val="fr-FR" w:eastAsia="fr-FR" w:bidi="fr-FR"/>
        </w:rPr>
        <w:t>liers de kilogrammes.</w:t>
      </w:r>
    </w:p>
  </w:footnote>
  <w:footnote w:id="95">
    <w:p w:rsidR="00046DF9" w:rsidRDefault="00046DF9" w:rsidP="00046DF9">
      <w:pPr>
        <w:pStyle w:val="Notedebasdepage"/>
      </w:pPr>
      <w:r>
        <w:rPr>
          <w:rStyle w:val="Appelnotedebasdep"/>
        </w:rPr>
        <w:footnoteRef/>
      </w:r>
      <w:r>
        <w:t xml:space="preserve"> </w:t>
      </w:r>
      <w:r>
        <w:tab/>
      </w:r>
      <w:r w:rsidRPr="00527D90">
        <w:t xml:space="preserve">SIMIAND, </w:t>
      </w:r>
      <w:r w:rsidRPr="00527D90">
        <w:rPr>
          <w:i/>
        </w:rPr>
        <w:t>Cours d'économie politique</w:t>
      </w:r>
      <w:r w:rsidRPr="00527D90">
        <w:t>, 3e année, p. 273.</w:t>
      </w:r>
    </w:p>
  </w:footnote>
  <w:footnote w:id="96">
    <w:p w:rsidR="00046DF9" w:rsidRDefault="00046DF9">
      <w:pPr>
        <w:pStyle w:val="Notedebasdepage"/>
      </w:pPr>
      <w:r>
        <w:rPr>
          <w:rStyle w:val="Appelnotedebasdep"/>
        </w:rPr>
        <w:footnoteRef/>
      </w:r>
      <w:r>
        <w:t xml:space="preserve"> </w:t>
      </w:r>
      <w:r>
        <w:tab/>
      </w:r>
      <w:r w:rsidRPr="002122A9">
        <w:rPr>
          <w:lang w:val="fr-FR" w:eastAsia="fr-FR" w:bidi="fr-FR"/>
        </w:rPr>
        <w:t>Ce budget, compris dans notre enquête de 1907, avait été obtenu et contr</w:t>
      </w:r>
      <w:r w:rsidRPr="002122A9">
        <w:rPr>
          <w:lang w:val="fr-FR" w:eastAsia="fr-FR" w:bidi="fr-FR"/>
        </w:rPr>
        <w:t>ô</w:t>
      </w:r>
      <w:r w:rsidRPr="002122A9">
        <w:rPr>
          <w:lang w:val="fr-FR" w:eastAsia="fr-FR" w:bidi="fr-FR"/>
        </w:rPr>
        <w:t>lé par M. Rist (alors professeur à la F</w:t>
      </w:r>
      <w:r w:rsidRPr="002122A9">
        <w:rPr>
          <w:lang w:val="fr-FR" w:eastAsia="fr-FR" w:bidi="fr-FR"/>
        </w:rPr>
        <w:t>a</w:t>
      </w:r>
      <w:r w:rsidRPr="002122A9">
        <w:rPr>
          <w:lang w:val="fr-FR" w:eastAsia="fr-FR" w:bidi="fr-FR"/>
        </w:rPr>
        <w:t>culté de Droit de Montpellier).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6DF9" w:rsidRDefault="00046DF9" w:rsidP="00046DF9">
    <w:pPr>
      <w:pStyle w:val="En-tte"/>
      <w:tabs>
        <w:tab w:val="clear" w:pos="4320"/>
        <w:tab w:val="clear" w:pos="8640"/>
        <w:tab w:val="right" w:pos="7200"/>
        <w:tab w:val="right" w:pos="7920"/>
      </w:tabs>
      <w:ind w:firstLine="0"/>
      <w:rPr>
        <w:rFonts w:ascii="Times New Roman" w:hAnsi="Times New Roman"/>
      </w:rPr>
    </w:pPr>
    <w:r>
      <w:rPr>
        <w:rFonts w:ascii="Times New Roman" w:hAnsi="Times New Roman"/>
      </w:rPr>
      <w:tab/>
      <w:t>Maurice Halbwachs, L’évolution des besoins dans les classes ouvrières. (1933)</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F62DBB">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14</w:t>
    </w:r>
    <w:r>
      <w:rPr>
        <w:rStyle w:val="Numrodepage"/>
        <w:rFonts w:ascii="Times New Roman" w:hAnsi="Times New Roman"/>
      </w:rPr>
      <w:fldChar w:fldCharType="end"/>
    </w:r>
  </w:p>
  <w:p w:rsidR="00046DF9" w:rsidRDefault="00046DF9">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877DA"/>
    <w:multiLevelType w:val="multilevel"/>
    <w:tmpl w:val="897A7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1A7E71"/>
    <w:multiLevelType w:val="multilevel"/>
    <w:tmpl w:val="09CE6C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D47745"/>
    <w:multiLevelType w:val="multilevel"/>
    <w:tmpl w:val="C89ED6AE"/>
    <w:lvl w:ilvl="0">
      <w:start w:val="100"/>
      <w:numFmt w:val="decimal"/>
      <w:lvlText w:val="5.%1"/>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122A61"/>
    <w:multiLevelType w:val="multilevel"/>
    <w:tmpl w:val="106089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9"/>
        <w:szCs w:val="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6621F5"/>
    <w:multiLevelType w:val="multilevel"/>
    <w:tmpl w:val="E3EA12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0727E5"/>
    <w:multiLevelType w:val="multilevel"/>
    <w:tmpl w:val="61E2B5B0"/>
    <w:lvl w:ilvl="0">
      <w:start w:val="7"/>
      <w:numFmt w:val="decimal"/>
      <w:lvlText w:val="5.%1"/>
      <w:lvlJc w:val="left"/>
      <w:rPr>
        <w:rFonts w:ascii="Times New Roman" w:eastAsia="Times New Roman" w:hAnsi="Times New Roman" w:cs="Times New Roman"/>
        <w:b w:val="0"/>
        <w:bCs w:val="0"/>
        <w:i w:val="0"/>
        <w:iCs w:val="0"/>
        <w:smallCaps w:val="0"/>
        <w:strike w:val="0"/>
        <w:color w:val="000000"/>
        <w:spacing w:val="20"/>
        <w:w w:val="100"/>
        <w:position w:val="0"/>
        <w:sz w:val="12"/>
        <w:szCs w:val="1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945235"/>
    <w:multiLevelType w:val="multilevel"/>
    <w:tmpl w:val="F9B07DA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3C5C7A"/>
    <w:multiLevelType w:val="multilevel"/>
    <w:tmpl w:val="1CBA5D24"/>
    <w:lvl w:ilvl="0">
      <w:start w:val="5"/>
      <w:numFmt w:val="decimal"/>
      <w:lvlText w:val="7.%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20"/>
        <w:w w:val="100"/>
        <w:position w:val="0"/>
        <w:sz w:val="12"/>
        <w:szCs w:val="12"/>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D23C2C"/>
    <w:multiLevelType w:val="multilevel"/>
    <w:tmpl w:val="29C61346"/>
    <w:lvl w:ilvl="0">
      <w:start w:val="500"/>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F9173C"/>
    <w:multiLevelType w:val="multilevel"/>
    <w:tmpl w:val="2D0C742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75A4F"/>
    <w:multiLevelType w:val="multilevel"/>
    <w:tmpl w:val="9F448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B844BF"/>
    <w:multiLevelType w:val="multilevel"/>
    <w:tmpl w:val="1D1E6842"/>
    <w:lvl w:ilvl="0">
      <w:start w:val="600"/>
      <w:numFmt w:val="decimal"/>
      <w:lvlText w:val="3.%1"/>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D95084"/>
    <w:multiLevelType w:val="multilevel"/>
    <w:tmpl w:val="32983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B24AA4"/>
    <w:multiLevelType w:val="multilevel"/>
    <w:tmpl w:val="54001B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D24D01"/>
    <w:multiLevelType w:val="multilevel"/>
    <w:tmpl w:val="ACE8C03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246384"/>
    <w:multiLevelType w:val="multilevel"/>
    <w:tmpl w:val="2780D0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51239B"/>
    <w:multiLevelType w:val="multilevel"/>
    <w:tmpl w:val="3DE4A2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5646EA"/>
    <w:multiLevelType w:val="multilevel"/>
    <w:tmpl w:val="71D691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B50F3A"/>
    <w:multiLevelType w:val="multilevel"/>
    <w:tmpl w:val="9D0C3B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82C14E7"/>
    <w:multiLevelType w:val="multilevel"/>
    <w:tmpl w:val="095E9A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421AE8"/>
    <w:multiLevelType w:val="multilevel"/>
    <w:tmpl w:val="C9A6818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01513F"/>
    <w:multiLevelType w:val="multilevel"/>
    <w:tmpl w:val="29A04F32"/>
    <w:lvl w:ilvl="0">
      <w:start w:val="600"/>
      <w:numFmt w:val="decimal"/>
      <w:lvlText w:val="3.%1"/>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DB270F3"/>
    <w:multiLevelType w:val="multilevel"/>
    <w:tmpl w:val="D8282DDA"/>
    <w:lvl w:ilvl="0">
      <w:start w:val="600"/>
      <w:numFmt w:val="decimal"/>
      <w:lvlText w:val="3.%1"/>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531091"/>
    <w:multiLevelType w:val="multilevel"/>
    <w:tmpl w:val="3D74F7D4"/>
    <w:lvl w:ilvl="0">
      <w:start w:val="500"/>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AE7CB6"/>
    <w:multiLevelType w:val="multilevel"/>
    <w:tmpl w:val="559259AE"/>
    <w:lvl w:ilvl="0">
      <w:start w:val="100"/>
      <w:numFmt w:val="decimal"/>
      <w:lvlText w:val="5.%1"/>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27A6444"/>
    <w:multiLevelType w:val="multilevel"/>
    <w:tmpl w:val="85C445D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20"/>
        <w:w w:val="100"/>
        <w:position w:val="0"/>
        <w:sz w:val="12"/>
        <w:szCs w:val="1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9515D1"/>
    <w:multiLevelType w:val="multilevel"/>
    <w:tmpl w:val="404866FE"/>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20"/>
        <w:w w:val="100"/>
        <w:position w:val="0"/>
        <w:sz w:val="12"/>
        <w:szCs w:val="1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1F7F48"/>
    <w:multiLevelType w:val="multilevel"/>
    <w:tmpl w:val="6F5C8B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9B0737"/>
    <w:multiLevelType w:val="multilevel"/>
    <w:tmpl w:val="FAE2520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1B6C0D"/>
    <w:multiLevelType w:val="multilevel"/>
    <w:tmpl w:val="0A887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851580"/>
    <w:multiLevelType w:val="multilevel"/>
    <w:tmpl w:val="F0B4E112"/>
    <w:lvl w:ilvl="0">
      <w:start w:val="8"/>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CF2A3F"/>
    <w:multiLevelType w:val="multilevel"/>
    <w:tmpl w:val="E8882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234EBF"/>
    <w:multiLevelType w:val="multilevel"/>
    <w:tmpl w:val="8AFC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E451CF6"/>
    <w:multiLevelType w:val="multilevel"/>
    <w:tmpl w:val="854EA99A"/>
    <w:lvl w:ilvl="0">
      <w:start w:val="9"/>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F95FD6"/>
    <w:multiLevelType w:val="multilevel"/>
    <w:tmpl w:val="C04EFBD0"/>
    <w:lvl w:ilvl="0">
      <w:start w:val="19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DC6FB4"/>
    <w:multiLevelType w:val="multilevel"/>
    <w:tmpl w:val="1902A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57F4F84"/>
    <w:multiLevelType w:val="hybridMultilevel"/>
    <w:tmpl w:val="ECDE808E"/>
    <w:lvl w:ilvl="0" w:tplc="C04C9E78">
      <w:numFmt w:val="bullet"/>
      <w:lvlText w:val="-"/>
      <w:lvlJc w:val="left"/>
      <w:pPr>
        <w:ind w:left="580" w:hanging="360"/>
      </w:pPr>
      <w:rPr>
        <w:rFonts w:ascii="Times New Roman" w:eastAsia="Times New Roman" w:hAnsi="Times New Roman" w:cs="Times New Roman" w:hint="default"/>
      </w:rPr>
    </w:lvl>
    <w:lvl w:ilvl="1" w:tplc="040C0003" w:tentative="1">
      <w:start w:val="1"/>
      <w:numFmt w:val="bullet"/>
      <w:lvlText w:val="o"/>
      <w:lvlJc w:val="left"/>
      <w:pPr>
        <w:ind w:left="1300" w:hanging="360"/>
      </w:pPr>
      <w:rPr>
        <w:rFonts w:ascii="Courier New" w:hAnsi="Courier New" w:cs="Wingdings" w:hint="default"/>
      </w:rPr>
    </w:lvl>
    <w:lvl w:ilvl="2" w:tplc="040C0005" w:tentative="1">
      <w:start w:val="1"/>
      <w:numFmt w:val="bullet"/>
      <w:lvlText w:val=""/>
      <w:lvlJc w:val="left"/>
      <w:pPr>
        <w:ind w:left="2020" w:hanging="360"/>
      </w:pPr>
      <w:rPr>
        <w:rFonts w:ascii="Wingdings" w:hAnsi="Wingdings" w:hint="default"/>
      </w:rPr>
    </w:lvl>
    <w:lvl w:ilvl="3" w:tplc="040C0001" w:tentative="1">
      <w:start w:val="1"/>
      <w:numFmt w:val="bullet"/>
      <w:lvlText w:val=""/>
      <w:lvlJc w:val="left"/>
      <w:pPr>
        <w:ind w:left="2740" w:hanging="360"/>
      </w:pPr>
      <w:rPr>
        <w:rFonts w:ascii="Symbol" w:hAnsi="Symbol" w:hint="default"/>
      </w:rPr>
    </w:lvl>
    <w:lvl w:ilvl="4" w:tplc="040C0003" w:tentative="1">
      <w:start w:val="1"/>
      <w:numFmt w:val="bullet"/>
      <w:lvlText w:val="o"/>
      <w:lvlJc w:val="left"/>
      <w:pPr>
        <w:ind w:left="3460" w:hanging="360"/>
      </w:pPr>
      <w:rPr>
        <w:rFonts w:ascii="Courier New" w:hAnsi="Courier New" w:cs="Wingdings" w:hint="default"/>
      </w:rPr>
    </w:lvl>
    <w:lvl w:ilvl="5" w:tplc="040C0005" w:tentative="1">
      <w:start w:val="1"/>
      <w:numFmt w:val="bullet"/>
      <w:lvlText w:val=""/>
      <w:lvlJc w:val="left"/>
      <w:pPr>
        <w:ind w:left="4180" w:hanging="360"/>
      </w:pPr>
      <w:rPr>
        <w:rFonts w:ascii="Wingdings" w:hAnsi="Wingdings" w:hint="default"/>
      </w:rPr>
    </w:lvl>
    <w:lvl w:ilvl="6" w:tplc="040C0001" w:tentative="1">
      <w:start w:val="1"/>
      <w:numFmt w:val="bullet"/>
      <w:lvlText w:val=""/>
      <w:lvlJc w:val="left"/>
      <w:pPr>
        <w:ind w:left="4900" w:hanging="360"/>
      </w:pPr>
      <w:rPr>
        <w:rFonts w:ascii="Symbol" w:hAnsi="Symbol" w:hint="default"/>
      </w:rPr>
    </w:lvl>
    <w:lvl w:ilvl="7" w:tplc="040C0003" w:tentative="1">
      <w:start w:val="1"/>
      <w:numFmt w:val="bullet"/>
      <w:lvlText w:val="o"/>
      <w:lvlJc w:val="left"/>
      <w:pPr>
        <w:ind w:left="5620" w:hanging="360"/>
      </w:pPr>
      <w:rPr>
        <w:rFonts w:ascii="Courier New" w:hAnsi="Courier New" w:cs="Wingdings" w:hint="default"/>
      </w:rPr>
    </w:lvl>
    <w:lvl w:ilvl="8" w:tplc="040C0005" w:tentative="1">
      <w:start w:val="1"/>
      <w:numFmt w:val="bullet"/>
      <w:lvlText w:val=""/>
      <w:lvlJc w:val="left"/>
      <w:pPr>
        <w:ind w:left="6340" w:hanging="360"/>
      </w:pPr>
      <w:rPr>
        <w:rFonts w:ascii="Wingdings" w:hAnsi="Wingdings" w:hint="default"/>
      </w:rPr>
    </w:lvl>
  </w:abstractNum>
  <w:abstractNum w:abstractNumId="38" w15:restartNumberingAfterBreak="0">
    <w:nsid w:val="77084C4F"/>
    <w:multiLevelType w:val="multilevel"/>
    <w:tmpl w:val="721E82F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C647AF"/>
    <w:multiLevelType w:val="multilevel"/>
    <w:tmpl w:val="AB60FCA2"/>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F66087"/>
    <w:multiLevelType w:val="multilevel"/>
    <w:tmpl w:val="A8D47C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AA13490"/>
    <w:multiLevelType w:val="multilevel"/>
    <w:tmpl w:val="5BF2DD3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BFF4BEA"/>
    <w:multiLevelType w:val="hybridMultilevel"/>
    <w:tmpl w:val="2F90114E"/>
    <w:lvl w:ilvl="0" w:tplc="981043B0">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CF50470"/>
    <w:multiLevelType w:val="multilevel"/>
    <w:tmpl w:val="E6640CFA"/>
    <w:lvl w:ilvl="0">
      <w:start w:val="100"/>
      <w:numFmt w:val="decimal"/>
      <w:lvlText w:val="6.%1"/>
      <w:lvlJc w:val="left"/>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2"/>
  </w:num>
  <w:num w:numId="3">
    <w:abstractNumId w:val="37"/>
  </w:num>
  <w:num w:numId="4">
    <w:abstractNumId w:val="24"/>
  </w:num>
  <w:num w:numId="5">
    <w:abstractNumId w:val="8"/>
  </w:num>
  <w:num w:numId="6">
    <w:abstractNumId w:val="33"/>
  </w:num>
  <w:num w:numId="7">
    <w:abstractNumId w:val="36"/>
  </w:num>
  <w:num w:numId="8">
    <w:abstractNumId w:val="10"/>
  </w:num>
  <w:num w:numId="9">
    <w:abstractNumId w:val="20"/>
  </w:num>
  <w:num w:numId="10">
    <w:abstractNumId w:val="1"/>
  </w:num>
  <w:num w:numId="11">
    <w:abstractNumId w:val="28"/>
  </w:num>
  <w:num w:numId="12">
    <w:abstractNumId w:val="13"/>
  </w:num>
  <w:num w:numId="13">
    <w:abstractNumId w:val="12"/>
  </w:num>
  <w:num w:numId="14">
    <w:abstractNumId w:val="31"/>
  </w:num>
  <w:num w:numId="15">
    <w:abstractNumId w:val="4"/>
  </w:num>
  <w:num w:numId="16">
    <w:abstractNumId w:val="6"/>
  </w:num>
  <w:num w:numId="17">
    <w:abstractNumId w:val="23"/>
  </w:num>
  <w:num w:numId="18">
    <w:abstractNumId w:val="11"/>
  </w:num>
  <w:num w:numId="19">
    <w:abstractNumId w:val="2"/>
  </w:num>
  <w:num w:numId="20">
    <w:abstractNumId w:val="22"/>
  </w:num>
  <w:num w:numId="21">
    <w:abstractNumId w:val="25"/>
  </w:num>
  <w:num w:numId="22">
    <w:abstractNumId w:val="43"/>
  </w:num>
  <w:num w:numId="23">
    <w:abstractNumId w:val="7"/>
  </w:num>
  <w:num w:numId="24">
    <w:abstractNumId w:val="26"/>
  </w:num>
  <w:num w:numId="25">
    <w:abstractNumId w:val="5"/>
  </w:num>
  <w:num w:numId="26">
    <w:abstractNumId w:val="27"/>
  </w:num>
  <w:num w:numId="27">
    <w:abstractNumId w:val="19"/>
  </w:num>
  <w:num w:numId="28">
    <w:abstractNumId w:val="15"/>
  </w:num>
  <w:num w:numId="29">
    <w:abstractNumId w:val="35"/>
  </w:num>
  <w:num w:numId="30">
    <w:abstractNumId w:val="3"/>
  </w:num>
  <w:num w:numId="31">
    <w:abstractNumId w:val="38"/>
  </w:num>
  <w:num w:numId="32">
    <w:abstractNumId w:val="17"/>
  </w:num>
  <w:num w:numId="33">
    <w:abstractNumId w:val="9"/>
  </w:num>
  <w:num w:numId="34">
    <w:abstractNumId w:val="0"/>
  </w:num>
  <w:num w:numId="35">
    <w:abstractNumId w:val="34"/>
  </w:num>
  <w:num w:numId="36">
    <w:abstractNumId w:val="39"/>
  </w:num>
  <w:num w:numId="37">
    <w:abstractNumId w:val="21"/>
  </w:num>
  <w:num w:numId="38">
    <w:abstractNumId w:val="29"/>
  </w:num>
  <w:num w:numId="39">
    <w:abstractNumId w:val="40"/>
  </w:num>
  <w:num w:numId="40">
    <w:abstractNumId w:val="41"/>
  </w:num>
  <w:num w:numId="41">
    <w:abstractNumId w:val="18"/>
  </w:num>
  <w:num w:numId="42">
    <w:abstractNumId w:val="30"/>
  </w:num>
  <w:num w:numId="43">
    <w:abstractNumId w:val="32"/>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046DF9"/>
    <w:rsid w:val="00090449"/>
    <w:rsid w:val="00F62DBB"/>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5:chartTrackingRefBased/>
  <w15:docId w15:val="{44E07768-694E-9F4F-81BD-3AC2340A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CA"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203E0"/>
    <w:pPr>
      <w:ind w:firstLine="360"/>
    </w:pPr>
    <w:rPr>
      <w:rFonts w:ascii="Times New Roman" w:eastAsia="Times New Roman" w:hAnsi="Times New Roman"/>
      <w:sz w:val="28"/>
      <w:lang w:eastAsia="en-US"/>
    </w:rPr>
  </w:style>
  <w:style w:type="paragraph" w:styleId="Titre1">
    <w:name w:val="heading 1"/>
    <w:next w:val="Normal"/>
    <w:link w:val="Titre1Car"/>
    <w:qFormat/>
    <w:rsid w:val="006203E0"/>
    <w:pPr>
      <w:outlineLvl w:val="0"/>
    </w:pPr>
    <w:rPr>
      <w:rFonts w:eastAsia="Times New Roman"/>
      <w:noProof/>
      <w:lang w:eastAsia="en-US"/>
    </w:rPr>
  </w:style>
  <w:style w:type="paragraph" w:styleId="Titre2">
    <w:name w:val="heading 2"/>
    <w:next w:val="Normal"/>
    <w:link w:val="Titre2Car"/>
    <w:qFormat/>
    <w:rsid w:val="006203E0"/>
    <w:pPr>
      <w:outlineLvl w:val="1"/>
    </w:pPr>
    <w:rPr>
      <w:rFonts w:eastAsia="Times New Roman"/>
      <w:noProof/>
      <w:lang w:eastAsia="en-US"/>
    </w:rPr>
  </w:style>
  <w:style w:type="paragraph" w:styleId="Titre3">
    <w:name w:val="heading 3"/>
    <w:next w:val="Normal"/>
    <w:link w:val="Titre3Car"/>
    <w:qFormat/>
    <w:rsid w:val="006203E0"/>
    <w:pPr>
      <w:outlineLvl w:val="2"/>
    </w:pPr>
    <w:rPr>
      <w:rFonts w:eastAsia="Times New Roman"/>
      <w:noProof/>
      <w:lang w:eastAsia="en-US"/>
    </w:rPr>
  </w:style>
  <w:style w:type="paragraph" w:styleId="Titre4">
    <w:name w:val="heading 4"/>
    <w:next w:val="Normal"/>
    <w:link w:val="Titre4Car"/>
    <w:qFormat/>
    <w:rsid w:val="006203E0"/>
    <w:pPr>
      <w:outlineLvl w:val="3"/>
    </w:pPr>
    <w:rPr>
      <w:rFonts w:eastAsia="Times New Roman"/>
      <w:noProof/>
      <w:lang w:eastAsia="en-US"/>
    </w:rPr>
  </w:style>
  <w:style w:type="paragraph" w:styleId="Titre5">
    <w:name w:val="heading 5"/>
    <w:next w:val="Normal"/>
    <w:link w:val="Titre5Car"/>
    <w:qFormat/>
    <w:rsid w:val="006203E0"/>
    <w:pPr>
      <w:outlineLvl w:val="4"/>
    </w:pPr>
    <w:rPr>
      <w:rFonts w:eastAsia="Times New Roman"/>
      <w:noProof/>
      <w:lang w:eastAsia="en-US"/>
    </w:rPr>
  </w:style>
  <w:style w:type="paragraph" w:styleId="Titre6">
    <w:name w:val="heading 6"/>
    <w:next w:val="Normal"/>
    <w:link w:val="Titre6Car"/>
    <w:qFormat/>
    <w:rsid w:val="006203E0"/>
    <w:pPr>
      <w:outlineLvl w:val="5"/>
    </w:pPr>
    <w:rPr>
      <w:rFonts w:eastAsia="Times New Roman"/>
      <w:noProof/>
      <w:lang w:eastAsia="en-US"/>
    </w:rPr>
  </w:style>
  <w:style w:type="paragraph" w:styleId="Titre7">
    <w:name w:val="heading 7"/>
    <w:next w:val="Normal"/>
    <w:link w:val="Titre7Car"/>
    <w:qFormat/>
    <w:rsid w:val="006203E0"/>
    <w:pPr>
      <w:outlineLvl w:val="6"/>
    </w:pPr>
    <w:rPr>
      <w:rFonts w:eastAsia="Times New Roman"/>
      <w:noProof/>
      <w:lang w:eastAsia="en-US"/>
    </w:rPr>
  </w:style>
  <w:style w:type="paragraph" w:styleId="Titre8">
    <w:name w:val="heading 8"/>
    <w:next w:val="Normal"/>
    <w:link w:val="Titre8Car"/>
    <w:qFormat/>
    <w:rsid w:val="006203E0"/>
    <w:pPr>
      <w:outlineLvl w:val="7"/>
    </w:pPr>
    <w:rPr>
      <w:rFonts w:eastAsia="Times New Roman"/>
      <w:noProof/>
      <w:lang w:eastAsia="en-US"/>
    </w:rPr>
  </w:style>
  <w:style w:type="paragraph" w:styleId="Titre9">
    <w:name w:val="heading 9"/>
    <w:next w:val="Normal"/>
    <w:link w:val="Titre9Car"/>
    <w:qFormat/>
    <w:rsid w:val="006203E0"/>
    <w:pPr>
      <w:outlineLvl w:val="8"/>
    </w:pPr>
    <w:rPr>
      <w:rFonts w:eastAsia="Times New Roman"/>
      <w:noProof/>
      <w:lang w:eastAsia="en-US"/>
    </w:rPr>
  </w:style>
  <w:style w:type="character" w:default="1" w:styleId="Policepardfaut">
    <w:name w:val="Default Paragraph Font"/>
    <w:rsid w:val="006203E0"/>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203E0"/>
  </w:style>
  <w:style w:type="character" w:styleId="Appeldenotedefin">
    <w:name w:val="endnote reference"/>
    <w:basedOn w:val="Policepardfaut"/>
    <w:rsid w:val="006203E0"/>
    <w:rPr>
      <w:vertAlign w:val="superscript"/>
    </w:rPr>
  </w:style>
  <w:style w:type="character" w:styleId="Appelnotedebasdep">
    <w:name w:val="footnote reference"/>
    <w:basedOn w:val="Policepardfaut"/>
    <w:autoRedefine/>
    <w:rsid w:val="006203E0"/>
    <w:rPr>
      <w:color w:val="FF0000"/>
      <w:position w:val="6"/>
      <w:sz w:val="20"/>
    </w:rPr>
  </w:style>
  <w:style w:type="paragraph" w:styleId="Grillecouleur-Accent1">
    <w:name w:val="Colorful Grid Accent 1"/>
    <w:basedOn w:val="Normal"/>
    <w:link w:val="Grillecouleur-Accent1Car"/>
    <w:autoRedefine/>
    <w:rsid w:val="006203E0"/>
    <w:pPr>
      <w:spacing w:before="120" w:after="120" w:line="320" w:lineRule="exact"/>
      <w:ind w:left="720"/>
      <w:jc w:val="both"/>
    </w:pPr>
    <w:rPr>
      <w:color w:val="000080"/>
      <w:sz w:val="24"/>
      <w:lang w:val="x-none"/>
    </w:rPr>
  </w:style>
  <w:style w:type="paragraph" w:customStyle="1" w:styleId="Niveau1">
    <w:name w:val="Niveau 1"/>
    <w:basedOn w:val="Normal"/>
    <w:rsid w:val="006203E0"/>
    <w:pPr>
      <w:ind w:firstLine="0"/>
    </w:pPr>
    <w:rPr>
      <w:b/>
      <w:color w:val="FF0000"/>
      <w:sz w:val="72"/>
    </w:rPr>
  </w:style>
  <w:style w:type="paragraph" w:customStyle="1" w:styleId="Niveau11">
    <w:name w:val="Niveau 1.1"/>
    <w:basedOn w:val="Niveau1"/>
    <w:autoRedefine/>
    <w:rsid w:val="006203E0"/>
    <w:rPr>
      <w:color w:val="008000"/>
      <w:sz w:val="60"/>
    </w:rPr>
  </w:style>
  <w:style w:type="paragraph" w:customStyle="1" w:styleId="Niveau12">
    <w:name w:val="Niveau 1.2"/>
    <w:basedOn w:val="Niveau11"/>
    <w:autoRedefine/>
    <w:rsid w:val="006203E0"/>
    <w:pPr>
      <w:jc w:val="center"/>
    </w:pPr>
    <w:rPr>
      <w:i/>
      <w:color w:val="000080"/>
      <w:sz w:val="36"/>
    </w:rPr>
  </w:style>
  <w:style w:type="paragraph" w:customStyle="1" w:styleId="Niveau2">
    <w:name w:val="Niveau 2"/>
    <w:basedOn w:val="Normal"/>
    <w:rsid w:val="006203E0"/>
    <w:rPr>
      <w:rFonts w:ascii="GillSans" w:hAnsi="GillSans"/>
      <w:sz w:val="20"/>
    </w:rPr>
  </w:style>
  <w:style w:type="paragraph" w:customStyle="1" w:styleId="Niveau3">
    <w:name w:val="Niveau 3"/>
    <w:basedOn w:val="Normal"/>
    <w:autoRedefine/>
    <w:rsid w:val="006203E0"/>
    <w:pPr>
      <w:ind w:left="1080" w:hanging="720"/>
    </w:pPr>
    <w:rPr>
      <w:b/>
    </w:rPr>
  </w:style>
  <w:style w:type="paragraph" w:customStyle="1" w:styleId="Titreniveau1">
    <w:name w:val="Titre niveau 1"/>
    <w:basedOn w:val="Niveau1"/>
    <w:autoRedefine/>
    <w:rsid w:val="006203E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25599C"/>
    <w:pPr>
      <w:widowControl w:val="0"/>
      <w:pBdr>
        <w:bottom w:val="none" w:sz="0" w:space="0" w:color="auto"/>
      </w:pBdr>
      <w:spacing w:before="120"/>
      <w:ind w:left="0" w:right="0"/>
    </w:pPr>
    <w:rPr>
      <w:color w:val="auto"/>
    </w:rPr>
  </w:style>
  <w:style w:type="paragraph" w:styleId="Corpsdetexte">
    <w:name w:val="Body Text"/>
    <w:basedOn w:val="Normal"/>
    <w:link w:val="CorpsdetexteCar"/>
    <w:rsid w:val="006203E0"/>
    <w:pPr>
      <w:spacing w:before="360" w:after="240"/>
      <w:ind w:firstLine="0"/>
      <w:jc w:val="center"/>
    </w:pPr>
    <w:rPr>
      <w:sz w:val="72"/>
      <w:lang w:val="x-none"/>
    </w:rPr>
  </w:style>
  <w:style w:type="paragraph" w:styleId="Corpsdetexte2">
    <w:name w:val="Body Text 2"/>
    <w:basedOn w:val="Normal"/>
    <w:link w:val="Corpsdetexte2Car"/>
    <w:rsid w:val="0058603D"/>
    <w:pPr>
      <w:ind w:firstLine="0"/>
      <w:jc w:val="both"/>
    </w:pPr>
    <w:rPr>
      <w:rFonts w:ascii="Arial" w:hAnsi="Arial"/>
      <w:lang w:val="x-none"/>
    </w:rPr>
  </w:style>
  <w:style w:type="paragraph" w:styleId="Corpsdetexte3">
    <w:name w:val="Body Text 3"/>
    <w:basedOn w:val="Normal"/>
    <w:link w:val="Corpsdetexte3Car"/>
    <w:rsid w:val="0058603D"/>
    <w:pPr>
      <w:tabs>
        <w:tab w:val="left" w:pos="510"/>
        <w:tab w:val="left" w:pos="510"/>
      </w:tabs>
      <w:ind w:firstLine="0"/>
      <w:jc w:val="both"/>
    </w:pPr>
    <w:rPr>
      <w:rFonts w:ascii="Arial" w:hAnsi="Arial"/>
      <w:sz w:val="20"/>
      <w:lang w:val="x-none"/>
    </w:rPr>
  </w:style>
  <w:style w:type="paragraph" w:styleId="En-tte">
    <w:name w:val="header"/>
    <w:basedOn w:val="Normal"/>
    <w:link w:val="En-tteCar"/>
    <w:uiPriority w:val="99"/>
    <w:rsid w:val="006203E0"/>
    <w:pPr>
      <w:tabs>
        <w:tab w:val="center" w:pos="4320"/>
        <w:tab w:val="right" w:pos="8640"/>
      </w:tabs>
    </w:pPr>
    <w:rPr>
      <w:rFonts w:ascii="GillSans" w:hAnsi="GillSans"/>
      <w:sz w:val="20"/>
      <w:lang w:val="x-none"/>
    </w:rPr>
  </w:style>
  <w:style w:type="paragraph" w:customStyle="1" w:styleId="En-tteimpaire">
    <w:name w:val="En-tÍte impaire"/>
    <w:basedOn w:val="En-tte"/>
    <w:rsid w:val="006203E0"/>
    <w:pPr>
      <w:tabs>
        <w:tab w:val="right" w:pos="8280"/>
        <w:tab w:val="right" w:pos="9000"/>
      </w:tabs>
      <w:ind w:firstLine="0"/>
    </w:pPr>
  </w:style>
  <w:style w:type="paragraph" w:customStyle="1" w:styleId="En-ttepaire">
    <w:name w:val="En-tÍte paire"/>
    <w:basedOn w:val="En-tte"/>
    <w:rsid w:val="006203E0"/>
    <w:pPr>
      <w:tabs>
        <w:tab w:val="left" w:pos="720"/>
      </w:tabs>
      <w:ind w:firstLine="0"/>
    </w:pPr>
  </w:style>
  <w:style w:type="paragraph" w:styleId="Lgende">
    <w:name w:val="caption"/>
    <w:basedOn w:val="Normal"/>
    <w:next w:val="Normal"/>
    <w:qFormat/>
    <w:rsid w:val="006203E0"/>
    <w:pPr>
      <w:spacing w:before="120" w:after="120"/>
    </w:pPr>
    <w:rPr>
      <w:rFonts w:ascii="GillSans" w:hAnsi="GillSans"/>
      <w:b/>
      <w:sz w:val="20"/>
    </w:rPr>
  </w:style>
  <w:style w:type="character" w:styleId="Lienhypertexte">
    <w:name w:val="Hyperlink"/>
    <w:basedOn w:val="Policepardfaut"/>
    <w:uiPriority w:val="99"/>
    <w:rsid w:val="006203E0"/>
    <w:rPr>
      <w:color w:val="0000FF"/>
      <w:u w:val="single"/>
    </w:rPr>
  </w:style>
  <w:style w:type="character" w:styleId="Lienhypertextesuivivisit">
    <w:name w:val="FollowedHyperlink"/>
    <w:basedOn w:val="Policepardfaut"/>
    <w:rsid w:val="006203E0"/>
    <w:rPr>
      <w:color w:val="800080"/>
      <w:u w:val="single"/>
    </w:rPr>
  </w:style>
  <w:style w:type="paragraph" w:customStyle="1" w:styleId="Niveau10">
    <w:name w:val="Niveau 1.0"/>
    <w:basedOn w:val="Niveau11"/>
    <w:autoRedefine/>
    <w:rsid w:val="006203E0"/>
    <w:pPr>
      <w:jc w:val="center"/>
    </w:pPr>
    <w:rPr>
      <w:b w:val="0"/>
      <w:sz w:val="48"/>
    </w:rPr>
  </w:style>
  <w:style w:type="paragraph" w:customStyle="1" w:styleId="Niveau13">
    <w:name w:val="Niveau 1.3"/>
    <w:basedOn w:val="Niveau12"/>
    <w:autoRedefine/>
    <w:rsid w:val="006203E0"/>
    <w:rPr>
      <w:b w:val="0"/>
      <w:i w:val="0"/>
      <w:color w:val="800080"/>
      <w:sz w:val="48"/>
    </w:rPr>
  </w:style>
  <w:style w:type="paragraph" w:styleId="Notedebasdepage">
    <w:name w:val="footnote text"/>
    <w:basedOn w:val="Normal"/>
    <w:link w:val="NotedebasdepageCar"/>
    <w:autoRedefine/>
    <w:rsid w:val="00B52966"/>
    <w:pPr>
      <w:tabs>
        <w:tab w:val="left" w:pos="900"/>
      </w:tabs>
      <w:ind w:left="540" w:hanging="540"/>
      <w:jc w:val="both"/>
    </w:pPr>
    <w:rPr>
      <w:color w:val="000000"/>
      <w:sz w:val="24"/>
      <w:lang w:val="x-none"/>
    </w:rPr>
  </w:style>
  <w:style w:type="character" w:styleId="Numrodepage">
    <w:name w:val="page number"/>
    <w:basedOn w:val="Policepardfaut"/>
    <w:rsid w:val="006203E0"/>
  </w:style>
  <w:style w:type="paragraph" w:styleId="Pieddepage">
    <w:name w:val="footer"/>
    <w:basedOn w:val="Normal"/>
    <w:link w:val="PieddepageCar"/>
    <w:uiPriority w:val="99"/>
    <w:rsid w:val="006203E0"/>
    <w:pPr>
      <w:tabs>
        <w:tab w:val="center" w:pos="4320"/>
        <w:tab w:val="right" w:pos="8640"/>
      </w:tabs>
    </w:pPr>
    <w:rPr>
      <w:rFonts w:ascii="GillSans" w:hAnsi="GillSans"/>
      <w:sz w:val="20"/>
      <w:lang w:val="x-none"/>
    </w:rPr>
  </w:style>
  <w:style w:type="paragraph" w:styleId="Retraitcorpsdetexte">
    <w:name w:val="Body Text Indent"/>
    <w:basedOn w:val="Normal"/>
    <w:link w:val="RetraitcorpsdetexteCar"/>
    <w:rsid w:val="006203E0"/>
    <w:pPr>
      <w:ind w:left="20" w:firstLine="400"/>
    </w:pPr>
    <w:rPr>
      <w:rFonts w:ascii="Arial" w:hAnsi="Arial"/>
      <w:lang w:val="x-none"/>
    </w:rPr>
  </w:style>
  <w:style w:type="paragraph" w:styleId="Retraitcorpsdetexte2">
    <w:name w:val="Body Text Indent 2"/>
    <w:basedOn w:val="Normal"/>
    <w:link w:val="Retraitcorpsdetexte2Car"/>
    <w:rsid w:val="006203E0"/>
    <w:pPr>
      <w:tabs>
        <w:tab w:val="left" w:pos="840"/>
        <w:tab w:val="right" w:pos="9360"/>
        <w:tab w:val="left" w:pos="840"/>
      </w:tabs>
      <w:ind w:left="20"/>
      <w:jc w:val="both"/>
    </w:pPr>
    <w:rPr>
      <w:rFonts w:ascii="Arial" w:hAnsi="Arial"/>
      <w:lang w:val="x-none"/>
    </w:rPr>
  </w:style>
  <w:style w:type="paragraph" w:styleId="Retraitcorpsdetexte3">
    <w:name w:val="Body Text Indent 3"/>
    <w:basedOn w:val="Normal"/>
    <w:link w:val="Retraitcorpsdetexte3Car"/>
    <w:rsid w:val="006203E0"/>
    <w:pPr>
      <w:ind w:left="20" w:firstLine="380"/>
      <w:jc w:val="both"/>
    </w:pPr>
    <w:rPr>
      <w:rFonts w:ascii="Arial" w:hAnsi="Arial"/>
      <w:lang w:val="x-none"/>
    </w:rPr>
  </w:style>
  <w:style w:type="paragraph" w:customStyle="1" w:styleId="texteenvidence">
    <w:name w:val="texte en évidence"/>
    <w:basedOn w:val="Normal"/>
    <w:rsid w:val="006203E0"/>
    <w:pPr>
      <w:widowControl w:val="0"/>
      <w:jc w:val="both"/>
    </w:pPr>
    <w:rPr>
      <w:rFonts w:ascii="Arial" w:hAnsi="Arial"/>
      <w:b/>
      <w:color w:val="FF0000"/>
    </w:rPr>
  </w:style>
  <w:style w:type="paragraph" w:styleId="Titre">
    <w:name w:val="Title"/>
    <w:basedOn w:val="Normal"/>
    <w:link w:val="TitreCar"/>
    <w:autoRedefine/>
    <w:qFormat/>
    <w:rsid w:val="006203E0"/>
    <w:pPr>
      <w:ind w:firstLine="0"/>
      <w:jc w:val="center"/>
    </w:pPr>
    <w:rPr>
      <w:b/>
      <w:sz w:val="48"/>
      <w:lang w:val="x-none"/>
    </w:rPr>
  </w:style>
  <w:style w:type="paragraph" w:customStyle="1" w:styleId="livre">
    <w:name w:val="livre"/>
    <w:basedOn w:val="Normal"/>
    <w:rsid w:val="006203E0"/>
    <w:pPr>
      <w:tabs>
        <w:tab w:val="right" w:pos="9360"/>
      </w:tabs>
      <w:ind w:firstLine="0"/>
    </w:pPr>
    <w:rPr>
      <w:b/>
      <w:color w:val="000080"/>
      <w:sz w:val="144"/>
    </w:rPr>
  </w:style>
  <w:style w:type="paragraph" w:customStyle="1" w:styleId="livrest">
    <w:name w:val="livre_st"/>
    <w:basedOn w:val="Normal"/>
    <w:rsid w:val="006203E0"/>
    <w:pPr>
      <w:tabs>
        <w:tab w:val="right" w:pos="9360"/>
      </w:tabs>
      <w:ind w:firstLine="0"/>
    </w:pPr>
    <w:rPr>
      <w:b/>
      <w:color w:val="FF0000"/>
      <w:sz w:val="72"/>
    </w:rPr>
  </w:style>
  <w:style w:type="paragraph" w:customStyle="1" w:styleId="tableautitre">
    <w:name w:val="tableau_titre"/>
    <w:basedOn w:val="Normal"/>
    <w:rsid w:val="006203E0"/>
    <w:pPr>
      <w:ind w:firstLine="0"/>
      <w:jc w:val="center"/>
    </w:pPr>
    <w:rPr>
      <w:rFonts w:ascii="Times" w:hAnsi="Times"/>
      <w:b/>
    </w:rPr>
  </w:style>
  <w:style w:type="paragraph" w:customStyle="1" w:styleId="planche">
    <w:name w:val="planche"/>
    <w:basedOn w:val="tableautitre"/>
    <w:autoRedefine/>
    <w:rsid w:val="006203E0"/>
    <w:pPr>
      <w:widowControl w:val="0"/>
    </w:pPr>
    <w:rPr>
      <w:rFonts w:ascii="Times New Roman" w:hAnsi="Times New Roman"/>
      <w:b w:val="0"/>
      <w:color w:val="000080"/>
      <w:sz w:val="36"/>
    </w:rPr>
  </w:style>
  <w:style w:type="paragraph" w:customStyle="1" w:styleId="tableaust">
    <w:name w:val="tableau_st"/>
    <w:basedOn w:val="Normal"/>
    <w:autoRedefine/>
    <w:rsid w:val="006203E0"/>
    <w:pPr>
      <w:ind w:firstLine="0"/>
      <w:jc w:val="center"/>
    </w:pPr>
    <w:rPr>
      <w:i/>
      <w:color w:val="FF0000"/>
    </w:rPr>
  </w:style>
  <w:style w:type="paragraph" w:customStyle="1" w:styleId="planchest">
    <w:name w:val="planche_st"/>
    <w:basedOn w:val="tableaust"/>
    <w:autoRedefine/>
    <w:rsid w:val="006203E0"/>
    <w:pPr>
      <w:spacing w:before="60"/>
    </w:pPr>
    <w:rPr>
      <w:i w:val="0"/>
      <w:sz w:val="48"/>
    </w:rPr>
  </w:style>
  <w:style w:type="paragraph" w:customStyle="1" w:styleId="section">
    <w:name w:val="section"/>
    <w:basedOn w:val="Normal"/>
    <w:rsid w:val="006203E0"/>
    <w:pPr>
      <w:ind w:firstLine="0"/>
      <w:jc w:val="center"/>
    </w:pPr>
    <w:rPr>
      <w:rFonts w:ascii="Times" w:hAnsi="Times"/>
      <w:b/>
      <w:sz w:val="48"/>
    </w:rPr>
  </w:style>
  <w:style w:type="paragraph" w:customStyle="1" w:styleId="suite">
    <w:name w:val="suite"/>
    <w:basedOn w:val="Normal"/>
    <w:autoRedefine/>
    <w:rsid w:val="006203E0"/>
    <w:pPr>
      <w:tabs>
        <w:tab w:val="right" w:pos="9360"/>
      </w:tabs>
      <w:ind w:firstLine="0"/>
      <w:jc w:val="center"/>
    </w:pPr>
    <w:rPr>
      <w:b/>
      <w:color w:val="008000"/>
    </w:rPr>
  </w:style>
  <w:style w:type="paragraph" w:customStyle="1" w:styleId="tdmchap">
    <w:name w:val="tdm_chap"/>
    <w:basedOn w:val="Normal"/>
    <w:rsid w:val="006203E0"/>
    <w:pPr>
      <w:tabs>
        <w:tab w:val="left" w:pos="1980"/>
      </w:tabs>
      <w:ind w:firstLine="0"/>
    </w:pPr>
    <w:rPr>
      <w:rFonts w:ascii="Times" w:hAnsi="Times"/>
      <w:b/>
    </w:rPr>
  </w:style>
  <w:style w:type="paragraph" w:customStyle="1" w:styleId="partie">
    <w:name w:val="partie"/>
    <w:basedOn w:val="Normal"/>
    <w:rsid w:val="006203E0"/>
    <w:pPr>
      <w:ind w:firstLine="0"/>
      <w:jc w:val="right"/>
    </w:pPr>
    <w:rPr>
      <w:b/>
      <w:sz w:val="120"/>
    </w:rPr>
  </w:style>
  <w:style w:type="paragraph" w:styleId="Normalcentr">
    <w:name w:val="Block Text"/>
    <w:basedOn w:val="Normal"/>
    <w:rsid w:val="006203E0"/>
    <w:pPr>
      <w:ind w:left="180" w:right="180"/>
      <w:jc w:val="both"/>
    </w:pPr>
  </w:style>
  <w:style w:type="paragraph" w:customStyle="1" w:styleId="Titlest">
    <w:name w:val="Title_st"/>
    <w:basedOn w:val="Titre"/>
    <w:autoRedefine/>
    <w:rsid w:val="0091157F"/>
    <w:rPr>
      <w:b w:val="0"/>
      <w:sz w:val="64"/>
    </w:rPr>
  </w:style>
  <w:style w:type="paragraph" w:styleId="TableauGrille2">
    <w:name w:val="Grid Table 2"/>
    <w:basedOn w:val="Normal"/>
    <w:rsid w:val="006203E0"/>
    <w:pPr>
      <w:ind w:left="360" w:hanging="360"/>
    </w:pPr>
    <w:rPr>
      <w:sz w:val="20"/>
      <w:lang w:val="fr-FR"/>
    </w:rPr>
  </w:style>
  <w:style w:type="paragraph" w:styleId="Notedefin">
    <w:name w:val="endnote text"/>
    <w:basedOn w:val="Normal"/>
    <w:link w:val="NotedefinCar"/>
    <w:rsid w:val="006203E0"/>
    <w:pPr>
      <w:spacing w:before="240"/>
    </w:pPr>
    <w:rPr>
      <w:sz w:val="20"/>
      <w:lang w:val="fr-FR"/>
    </w:rPr>
  </w:style>
  <w:style w:type="paragraph" w:customStyle="1" w:styleId="niveau14">
    <w:name w:val="niveau 1"/>
    <w:basedOn w:val="Normal"/>
    <w:rsid w:val="006203E0"/>
    <w:pPr>
      <w:spacing w:before="240"/>
      <w:ind w:firstLine="0"/>
    </w:pPr>
    <w:rPr>
      <w:rFonts w:ascii="B Times Bold" w:hAnsi="B Times Bold"/>
      <w:lang w:val="fr-FR"/>
    </w:rPr>
  </w:style>
  <w:style w:type="paragraph" w:customStyle="1" w:styleId="Titlest2">
    <w:name w:val="Title_st2"/>
    <w:basedOn w:val="Titlest"/>
    <w:rsid w:val="006203E0"/>
  </w:style>
  <w:style w:type="paragraph" w:customStyle="1" w:styleId="Normal0">
    <w:name w:val="Normal +"/>
    <w:basedOn w:val="Normal"/>
    <w:rsid w:val="006203E0"/>
    <w:pPr>
      <w:spacing w:before="120" w:after="120"/>
      <w:jc w:val="both"/>
    </w:pPr>
  </w:style>
  <w:style w:type="paragraph" w:customStyle="1" w:styleId="a">
    <w:name w:val="a"/>
    <w:basedOn w:val="Normal0"/>
    <w:rsid w:val="006203E0"/>
    <w:pPr>
      <w:jc w:val="left"/>
    </w:pPr>
    <w:rPr>
      <w:b/>
      <w:i/>
      <w:iCs/>
      <w:color w:val="FF0000"/>
    </w:rPr>
  </w:style>
  <w:style w:type="paragraph" w:customStyle="1" w:styleId="c">
    <w:name w:val="c"/>
    <w:basedOn w:val="Normal0"/>
    <w:rsid w:val="006203E0"/>
    <w:pPr>
      <w:keepLines/>
      <w:ind w:firstLine="0"/>
      <w:jc w:val="center"/>
    </w:pPr>
    <w:rPr>
      <w:color w:val="FF0000"/>
    </w:rPr>
  </w:style>
  <w:style w:type="paragraph" w:customStyle="1" w:styleId="Citation0">
    <w:name w:val="Citation 0"/>
    <w:basedOn w:val="Grillecouleur-Accent1"/>
    <w:autoRedefine/>
    <w:rsid w:val="006203E0"/>
    <w:pPr>
      <w:ind w:firstLine="0"/>
    </w:pPr>
  </w:style>
  <w:style w:type="character" w:customStyle="1" w:styleId="contact-emailto">
    <w:name w:val="contact-emailto"/>
    <w:basedOn w:val="Policepardfaut"/>
    <w:rsid w:val="006203E0"/>
  </w:style>
  <w:style w:type="paragraph" w:customStyle="1" w:styleId="fig">
    <w:name w:val="fig"/>
    <w:basedOn w:val="Normal0"/>
    <w:autoRedefine/>
    <w:rsid w:val="006203E0"/>
    <w:pPr>
      <w:ind w:firstLine="0"/>
      <w:jc w:val="center"/>
    </w:pPr>
  </w:style>
  <w:style w:type="paragraph" w:customStyle="1" w:styleId="figtexte">
    <w:name w:val="fig texte"/>
    <w:basedOn w:val="Normal0"/>
    <w:autoRedefine/>
    <w:rsid w:val="006203E0"/>
    <w:rPr>
      <w:color w:val="000090"/>
      <w:sz w:val="24"/>
    </w:rPr>
  </w:style>
  <w:style w:type="paragraph" w:customStyle="1" w:styleId="figtextec">
    <w:name w:val="fig texte c"/>
    <w:basedOn w:val="figtexte"/>
    <w:autoRedefine/>
    <w:rsid w:val="006203E0"/>
    <w:pPr>
      <w:ind w:firstLine="0"/>
      <w:jc w:val="center"/>
    </w:pPr>
  </w:style>
  <w:style w:type="table" w:styleId="Grilledutableau">
    <w:name w:val="Table Grid"/>
    <w:basedOn w:val="TableauNormal"/>
    <w:uiPriority w:val="99"/>
    <w:rsid w:val="006203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203E0"/>
    <w:pPr>
      <w:widowControl w:val="0"/>
      <w:shd w:val="clear" w:color="auto" w:fill="FFFFFF"/>
      <w:spacing w:after="360" w:line="0" w:lineRule="atLeast"/>
      <w:ind w:firstLine="0"/>
      <w:jc w:val="center"/>
      <w:outlineLvl w:val="0"/>
    </w:pPr>
    <w:rPr>
      <w:b/>
      <w:bCs/>
      <w:szCs w:val="28"/>
      <w:lang w:val="fr-FR" w:eastAsia="fr-FR"/>
    </w:rPr>
  </w:style>
  <w:style w:type="paragraph" w:styleId="NormalWeb">
    <w:name w:val="Normal (Web)"/>
    <w:basedOn w:val="Normal"/>
    <w:uiPriority w:val="99"/>
    <w:rsid w:val="006203E0"/>
    <w:pPr>
      <w:spacing w:beforeLines="1" w:afterLines="1"/>
      <w:ind w:firstLine="0"/>
    </w:pPr>
    <w:rPr>
      <w:rFonts w:ascii="Times" w:eastAsia="Times" w:hAnsi="Times"/>
      <w:sz w:val="20"/>
      <w:lang w:val="fr-FR" w:eastAsia="fr-FR"/>
    </w:rPr>
  </w:style>
  <w:style w:type="paragraph" w:customStyle="1" w:styleId="p">
    <w:name w:val="p"/>
    <w:basedOn w:val="Normal"/>
    <w:autoRedefine/>
    <w:rsid w:val="006203E0"/>
    <w:pPr>
      <w:ind w:firstLine="0"/>
    </w:pPr>
  </w:style>
  <w:style w:type="paragraph" w:customStyle="1" w:styleId="Tableofcontents">
    <w:name w:val="Table of contents"/>
    <w:basedOn w:val="Normal"/>
    <w:rsid w:val="006203E0"/>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203E0"/>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203E0"/>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203E0"/>
    <w:rPr>
      <w:rFonts w:ascii="Times New Roman" w:eastAsia="Times New Roman" w:hAnsi="Times New Roman"/>
      <w:i/>
      <w:iCs/>
      <w:color w:val="000000"/>
      <w:spacing w:val="0"/>
      <w:w w:val="100"/>
      <w:position w:val="0"/>
      <w:sz w:val="21"/>
      <w:szCs w:val="21"/>
      <w:shd w:val="clear" w:color="auto" w:fill="FFFFFF"/>
      <w:lang w:val="uz-Cyrl-UZ"/>
    </w:rPr>
  </w:style>
  <w:style w:type="paragraph" w:customStyle="1" w:styleId="Titlesti">
    <w:name w:val="Title_st i"/>
    <w:basedOn w:val="Titlest"/>
    <w:rsid w:val="006203E0"/>
    <w:rPr>
      <w:i/>
    </w:rPr>
  </w:style>
  <w:style w:type="paragraph" w:customStyle="1" w:styleId="Titlest20">
    <w:name w:val="Title_st 2"/>
    <w:basedOn w:val="Titlest"/>
    <w:rsid w:val="00E6503F"/>
  </w:style>
  <w:style w:type="character" w:styleId="lev">
    <w:name w:val="Strong"/>
    <w:basedOn w:val="Policepardfaut"/>
    <w:uiPriority w:val="22"/>
    <w:qFormat/>
    <w:rsid w:val="00443764"/>
    <w:rPr>
      <w:b/>
    </w:rPr>
  </w:style>
  <w:style w:type="character" w:customStyle="1" w:styleId="Corpsdutexte1695ptNonGrasItalique">
    <w:name w:val="Corps du texte (16) + 9.5 pt;Non Gras;Italique"/>
    <w:rsid w:val="002B2C0C"/>
    <w:rPr>
      <w:rFonts w:ascii="Times New Roman" w:hAnsi="Times New Roman" w:cs="Times New Roman"/>
      <w:b/>
      <w:bCs/>
      <w:i/>
      <w:iCs/>
      <w:color w:val="000000"/>
      <w:spacing w:val="0"/>
      <w:w w:val="100"/>
      <w:position w:val="0"/>
      <w:sz w:val="19"/>
      <w:szCs w:val="19"/>
      <w:shd w:val="clear" w:color="auto" w:fill="FFFFFF"/>
      <w:lang w:val="fr-FR" w:eastAsia="fr-FR" w:bidi="fr-FR"/>
    </w:rPr>
  </w:style>
  <w:style w:type="character" w:customStyle="1" w:styleId="Corpsdutexte210ptGras">
    <w:name w:val="Corps du texte (2) + 10 pt;Gras"/>
    <w:rsid w:val="002B2C0C"/>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Corpsdutexte1210ptGrasNonItalique">
    <w:name w:val="Corps du texte (12) + 10 pt;Gras;Non Italique"/>
    <w:rsid w:val="002B2C0C"/>
    <w:rPr>
      <w:rFonts w:ascii="Times New Roman" w:hAnsi="Times New Roman" w:cs="Times New Roman"/>
      <w:b/>
      <w:bCs/>
      <w:i/>
      <w:iCs/>
      <w:color w:val="000000"/>
      <w:spacing w:val="0"/>
      <w:w w:val="100"/>
      <w:position w:val="0"/>
      <w:sz w:val="20"/>
      <w:szCs w:val="20"/>
      <w:shd w:val="clear" w:color="auto" w:fill="FFFFFF"/>
      <w:lang w:val="fr-FR" w:eastAsia="fr-FR" w:bidi="fr-FR"/>
    </w:rPr>
  </w:style>
  <w:style w:type="character" w:customStyle="1" w:styleId="Corpsdutexte25Petitesmajuscules">
    <w:name w:val="Corps du texte (25) + Petites majuscules"/>
    <w:rsid w:val="002B2C0C"/>
    <w:rPr>
      <w:rFonts w:ascii="Times New Roman" w:hAnsi="Times New Roman" w:cs="Times New Roman"/>
      <w:smallCaps/>
      <w:color w:val="000000"/>
      <w:spacing w:val="10"/>
      <w:w w:val="100"/>
      <w:position w:val="0"/>
      <w:sz w:val="16"/>
      <w:szCs w:val="16"/>
      <w:shd w:val="clear" w:color="auto" w:fill="FFFFFF"/>
      <w:lang w:val="fr-FR" w:eastAsia="fr-FR" w:bidi="fr-FR"/>
    </w:rPr>
  </w:style>
  <w:style w:type="character" w:customStyle="1" w:styleId="Grillecouleur-Accent1Car">
    <w:name w:val="Grille couleur - Accent 1 Car"/>
    <w:link w:val="Grillecouleur-Accent1"/>
    <w:rsid w:val="00D818C3"/>
    <w:rPr>
      <w:rFonts w:ascii="Times New Roman" w:eastAsia="Times New Roman" w:hAnsi="Times New Roman"/>
      <w:color w:val="000080"/>
      <w:sz w:val="24"/>
      <w:lang w:eastAsia="en-US"/>
    </w:rPr>
  </w:style>
  <w:style w:type="character" w:customStyle="1" w:styleId="CorpsdetexteCar">
    <w:name w:val="Corps de texte Car"/>
    <w:link w:val="Corpsdetexte"/>
    <w:rsid w:val="00D818C3"/>
    <w:rPr>
      <w:rFonts w:ascii="Times New Roman" w:eastAsia="Times New Roman" w:hAnsi="Times New Roman"/>
      <w:sz w:val="72"/>
      <w:lang w:eastAsia="en-US"/>
    </w:rPr>
  </w:style>
  <w:style w:type="character" w:customStyle="1" w:styleId="Corpsdetexte2Car">
    <w:name w:val="Corps de texte 2 Car"/>
    <w:link w:val="Corpsdetexte2"/>
    <w:rsid w:val="00D818C3"/>
    <w:rPr>
      <w:rFonts w:ascii="Arial" w:eastAsia="Times New Roman" w:hAnsi="Arial"/>
      <w:sz w:val="28"/>
      <w:lang w:eastAsia="en-US"/>
    </w:rPr>
  </w:style>
  <w:style w:type="character" w:customStyle="1" w:styleId="Corpsdetexte3Car">
    <w:name w:val="Corps de texte 3 Car"/>
    <w:link w:val="Corpsdetexte3"/>
    <w:rsid w:val="00D818C3"/>
    <w:rPr>
      <w:rFonts w:ascii="Arial" w:eastAsia="Times New Roman" w:hAnsi="Arial"/>
      <w:lang w:eastAsia="en-US"/>
    </w:rPr>
  </w:style>
  <w:style w:type="character" w:customStyle="1" w:styleId="En-tteCar">
    <w:name w:val="En-tête Car"/>
    <w:link w:val="En-tte"/>
    <w:uiPriority w:val="99"/>
    <w:rsid w:val="00D818C3"/>
    <w:rPr>
      <w:rFonts w:ascii="GillSans" w:eastAsia="Times New Roman" w:hAnsi="GillSans"/>
      <w:lang w:eastAsia="en-US"/>
    </w:rPr>
  </w:style>
  <w:style w:type="character" w:customStyle="1" w:styleId="NotedebasdepageCar">
    <w:name w:val="Note de bas de page Car"/>
    <w:link w:val="Notedebasdepage"/>
    <w:rsid w:val="00B52966"/>
    <w:rPr>
      <w:rFonts w:ascii="Times New Roman" w:eastAsia="Times New Roman" w:hAnsi="Times New Roman"/>
      <w:color w:val="000000"/>
      <w:sz w:val="24"/>
      <w:lang w:val="x-none" w:eastAsia="en-US"/>
    </w:rPr>
  </w:style>
  <w:style w:type="character" w:customStyle="1" w:styleId="NotedefinCar">
    <w:name w:val="Note de fin Car"/>
    <w:link w:val="Notedefin"/>
    <w:rsid w:val="00D818C3"/>
    <w:rPr>
      <w:rFonts w:ascii="Times New Roman" w:eastAsia="Times New Roman" w:hAnsi="Times New Roman"/>
      <w:lang w:val="fr-FR" w:eastAsia="en-US"/>
    </w:rPr>
  </w:style>
  <w:style w:type="character" w:customStyle="1" w:styleId="PieddepageCar">
    <w:name w:val="Pied de page Car"/>
    <w:link w:val="Pieddepage"/>
    <w:uiPriority w:val="99"/>
    <w:rsid w:val="00D818C3"/>
    <w:rPr>
      <w:rFonts w:ascii="GillSans" w:eastAsia="Times New Roman" w:hAnsi="GillSans"/>
      <w:lang w:eastAsia="en-US"/>
    </w:rPr>
  </w:style>
  <w:style w:type="character" w:customStyle="1" w:styleId="RetraitcorpsdetexteCar">
    <w:name w:val="Retrait corps de texte Car"/>
    <w:link w:val="Retraitcorpsdetexte"/>
    <w:rsid w:val="00D818C3"/>
    <w:rPr>
      <w:rFonts w:ascii="Arial" w:eastAsia="Times New Roman" w:hAnsi="Arial"/>
      <w:sz w:val="28"/>
      <w:lang w:eastAsia="en-US"/>
    </w:rPr>
  </w:style>
  <w:style w:type="character" w:customStyle="1" w:styleId="Retraitcorpsdetexte2Car">
    <w:name w:val="Retrait corps de texte 2 Car"/>
    <w:link w:val="Retraitcorpsdetexte2"/>
    <w:rsid w:val="00D818C3"/>
    <w:rPr>
      <w:rFonts w:ascii="Arial" w:eastAsia="Times New Roman" w:hAnsi="Arial"/>
      <w:sz w:val="28"/>
      <w:lang w:eastAsia="en-US"/>
    </w:rPr>
  </w:style>
  <w:style w:type="character" w:customStyle="1" w:styleId="Retraitcorpsdetexte3Car">
    <w:name w:val="Retrait corps de texte 3 Car"/>
    <w:link w:val="Retraitcorpsdetexte3"/>
    <w:rsid w:val="00D818C3"/>
    <w:rPr>
      <w:rFonts w:ascii="Arial" w:eastAsia="Times New Roman" w:hAnsi="Arial"/>
      <w:sz w:val="28"/>
      <w:lang w:eastAsia="en-US"/>
    </w:rPr>
  </w:style>
  <w:style w:type="character" w:customStyle="1" w:styleId="TitreCar">
    <w:name w:val="Titre Car"/>
    <w:link w:val="Titre"/>
    <w:rsid w:val="00D818C3"/>
    <w:rPr>
      <w:rFonts w:ascii="Times New Roman" w:eastAsia="Times New Roman" w:hAnsi="Times New Roman"/>
      <w:b/>
      <w:sz w:val="48"/>
      <w:lang w:eastAsia="en-US"/>
    </w:rPr>
  </w:style>
  <w:style w:type="character" w:customStyle="1" w:styleId="Titre1Car">
    <w:name w:val="Titre 1 Car"/>
    <w:link w:val="Titre1"/>
    <w:rsid w:val="00D818C3"/>
    <w:rPr>
      <w:rFonts w:eastAsia="Times New Roman"/>
      <w:noProof/>
      <w:lang w:eastAsia="en-US" w:bidi="ar-SA"/>
    </w:rPr>
  </w:style>
  <w:style w:type="character" w:customStyle="1" w:styleId="Titre2Car">
    <w:name w:val="Titre 2 Car"/>
    <w:link w:val="Titre2"/>
    <w:rsid w:val="00D818C3"/>
    <w:rPr>
      <w:rFonts w:eastAsia="Times New Roman"/>
      <w:noProof/>
      <w:lang w:eastAsia="en-US" w:bidi="ar-SA"/>
    </w:rPr>
  </w:style>
  <w:style w:type="character" w:customStyle="1" w:styleId="Titre3Car">
    <w:name w:val="Titre 3 Car"/>
    <w:link w:val="Titre3"/>
    <w:rsid w:val="00D818C3"/>
    <w:rPr>
      <w:rFonts w:eastAsia="Times New Roman"/>
      <w:noProof/>
      <w:lang w:eastAsia="en-US" w:bidi="ar-SA"/>
    </w:rPr>
  </w:style>
  <w:style w:type="character" w:customStyle="1" w:styleId="Titre4Car">
    <w:name w:val="Titre 4 Car"/>
    <w:link w:val="Titre4"/>
    <w:rsid w:val="00D818C3"/>
    <w:rPr>
      <w:rFonts w:eastAsia="Times New Roman"/>
      <w:noProof/>
      <w:lang w:eastAsia="en-US" w:bidi="ar-SA"/>
    </w:rPr>
  </w:style>
  <w:style w:type="character" w:customStyle="1" w:styleId="Titre5Car">
    <w:name w:val="Titre 5 Car"/>
    <w:link w:val="Titre5"/>
    <w:rsid w:val="00D818C3"/>
    <w:rPr>
      <w:rFonts w:eastAsia="Times New Roman"/>
      <w:noProof/>
      <w:lang w:eastAsia="en-US" w:bidi="ar-SA"/>
    </w:rPr>
  </w:style>
  <w:style w:type="character" w:customStyle="1" w:styleId="Titre6Car">
    <w:name w:val="Titre 6 Car"/>
    <w:link w:val="Titre6"/>
    <w:rsid w:val="00D818C3"/>
    <w:rPr>
      <w:rFonts w:eastAsia="Times New Roman"/>
      <w:noProof/>
      <w:lang w:eastAsia="en-US" w:bidi="ar-SA"/>
    </w:rPr>
  </w:style>
  <w:style w:type="character" w:customStyle="1" w:styleId="Titre7Car">
    <w:name w:val="Titre 7 Car"/>
    <w:link w:val="Titre7"/>
    <w:rsid w:val="00D818C3"/>
    <w:rPr>
      <w:rFonts w:eastAsia="Times New Roman"/>
      <w:noProof/>
      <w:lang w:eastAsia="en-US" w:bidi="ar-SA"/>
    </w:rPr>
  </w:style>
  <w:style w:type="character" w:customStyle="1" w:styleId="Titre8Car">
    <w:name w:val="Titre 8 Car"/>
    <w:link w:val="Titre8"/>
    <w:rsid w:val="00D818C3"/>
    <w:rPr>
      <w:rFonts w:eastAsia="Times New Roman"/>
      <w:noProof/>
      <w:lang w:eastAsia="en-US" w:bidi="ar-SA"/>
    </w:rPr>
  </w:style>
  <w:style w:type="character" w:customStyle="1" w:styleId="Titre9Car">
    <w:name w:val="Titre 9 Car"/>
    <w:link w:val="Titre9"/>
    <w:rsid w:val="00D818C3"/>
    <w:rPr>
      <w:rFonts w:eastAsia="Times New Roman"/>
      <w:noProof/>
      <w:lang w:eastAsia="en-US" w:bidi="ar-SA"/>
    </w:rPr>
  </w:style>
  <w:style w:type="character" w:customStyle="1" w:styleId="Notedebasdepage0">
    <w:name w:val="Note de bas de page_"/>
    <w:link w:val="Notedebasdepage1"/>
    <w:rsid w:val="00D818C3"/>
    <w:rPr>
      <w:rFonts w:ascii="Times New Roman" w:hAnsi="Times New Roman"/>
      <w:b/>
      <w:bCs/>
      <w:sz w:val="15"/>
      <w:szCs w:val="15"/>
      <w:shd w:val="clear" w:color="auto" w:fill="FFFFFF"/>
    </w:rPr>
  </w:style>
  <w:style w:type="character" w:customStyle="1" w:styleId="NotedebasdepageItalique">
    <w:name w:val="Note de bas de page + Italique"/>
    <w:rsid w:val="00D818C3"/>
    <w:rPr>
      <w:rFonts w:ascii="Times New Roman" w:hAnsi="Times New Roman" w:cs="Times New Roman"/>
      <w:b/>
      <w:bCs/>
      <w:i/>
      <w:iCs/>
      <w:color w:val="000000"/>
      <w:spacing w:val="0"/>
      <w:w w:val="100"/>
      <w:position w:val="0"/>
      <w:sz w:val="15"/>
      <w:szCs w:val="15"/>
      <w:shd w:val="clear" w:color="auto" w:fill="FFFFFF"/>
      <w:lang w:val="fr-FR" w:eastAsia="fr-FR" w:bidi="fr-FR"/>
    </w:rPr>
  </w:style>
  <w:style w:type="character" w:customStyle="1" w:styleId="Notedebasdepage6ptNonGrasPetitesmajusculesEspacement0pt">
    <w:name w:val="Note de bas de page + 6 pt;Non Gras;Petites majuscules;Espacement 0 pt"/>
    <w:rsid w:val="00D818C3"/>
    <w:rPr>
      <w:rFonts w:ascii="Times New Roman" w:hAnsi="Times New Roman" w:cs="Times New Roman"/>
      <w:b/>
      <w:bCs/>
      <w:smallCaps/>
      <w:color w:val="000000"/>
      <w:spacing w:val="10"/>
      <w:w w:val="100"/>
      <w:position w:val="0"/>
      <w:sz w:val="12"/>
      <w:szCs w:val="12"/>
      <w:shd w:val="clear" w:color="auto" w:fill="FFFFFF"/>
      <w:lang w:val="fr-FR" w:eastAsia="fr-FR" w:bidi="fr-FR"/>
    </w:rPr>
  </w:style>
  <w:style w:type="character" w:customStyle="1" w:styleId="Notedebasdepage2">
    <w:name w:val="Note de bas de page (2)_"/>
    <w:link w:val="Notedebasdepage20"/>
    <w:rsid w:val="00D818C3"/>
    <w:rPr>
      <w:rFonts w:ascii="Times New Roman" w:hAnsi="Times New Roman"/>
      <w:b/>
      <w:bCs/>
      <w:i/>
      <w:iCs/>
      <w:sz w:val="15"/>
      <w:szCs w:val="15"/>
      <w:shd w:val="clear" w:color="auto" w:fill="FFFFFF"/>
    </w:rPr>
  </w:style>
  <w:style w:type="character" w:customStyle="1" w:styleId="Notedebasdepage2NonItalique">
    <w:name w:val="Note de bas de page (2) + Non Italique"/>
    <w:rsid w:val="00D818C3"/>
    <w:rPr>
      <w:rFonts w:ascii="Times New Roman" w:hAnsi="Times New Roman" w:cs="Times New Roman"/>
      <w:b/>
      <w:bCs/>
      <w:i/>
      <w:iCs/>
      <w:color w:val="000000"/>
      <w:spacing w:val="0"/>
      <w:w w:val="100"/>
      <w:position w:val="0"/>
      <w:sz w:val="15"/>
      <w:szCs w:val="15"/>
      <w:shd w:val="clear" w:color="auto" w:fill="FFFFFF"/>
      <w:lang w:val="fr-FR" w:eastAsia="fr-FR" w:bidi="fr-FR"/>
    </w:rPr>
  </w:style>
  <w:style w:type="character" w:customStyle="1" w:styleId="Notedebasdepage26ptNonGrasNonItaliquePetitesmajusculesEspacement0pt">
    <w:name w:val="Note de bas de page (2) + 6 pt;Non Gras;Non Italique;Petites majuscules;Espacement 0 pt"/>
    <w:rsid w:val="00D818C3"/>
    <w:rPr>
      <w:rFonts w:ascii="Times New Roman" w:hAnsi="Times New Roman" w:cs="Times New Roman"/>
      <w:b/>
      <w:bCs/>
      <w:i/>
      <w:iCs/>
      <w:smallCaps/>
      <w:color w:val="000000"/>
      <w:spacing w:val="10"/>
      <w:w w:val="100"/>
      <w:position w:val="0"/>
      <w:sz w:val="12"/>
      <w:szCs w:val="12"/>
      <w:shd w:val="clear" w:color="auto" w:fill="FFFFFF"/>
      <w:lang w:val="fr-FR" w:eastAsia="fr-FR" w:bidi="fr-FR"/>
    </w:rPr>
  </w:style>
  <w:style w:type="character" w:customStyle="1" w:styleId="Corpsdutexte3">
    <w:name w:val="Corps du texte (3)_"/>
    <w:link w:val="Corpsdutexte30"/>
    <w:rsid w:val="00D818C3"/>
    <w:rPr>
      <w:rFonts w:ascii="Times New Roman" w:hAnsi="Times New Roman"/>
      <w:b/>
      <w:bCs/>
      <w:sz w:val="15"/>
      <w:szCs w:val="15"/>
      <w:shd w:val="clear" w:color="auto" w:fill="FFFFFF"/>
    </w:rPr>
  </w:style>
  <w:style w:type="character" w:customStyle="1" w:styleId="Corpsdutexte3Italique">
    <w:name w:val="Corps du texte (3) + Italique"/>
    <w:rsid w:val="00D818C3"/>
    <w:rPr>
      <w:rFonts w:ascii="Times New Roman" w:hAnsi="Times New Roman" w:cs="Times New Roman"/>
      <w:b/>
      <w:bCs/>
      <w:i/>
      <w:iCs/>
      <w:color w:val="000000"/>
      <w:spacing w:val="0"/>
      <w:w w:val="100"/>
      <w:position w:val="0"/>
      <w:sz w:val="15"/>
      <w:szCs w:val="15"/>
      <w:shd w:val="clear" w:color="auto" w:fill="FFFFFF"/>
      <w:lang w:val="fr-FR" w:eastAsia="fr-FR" w:bidi="fr-FR"/>
    </w:rPr>
  </w:style>
  <w:style w:type="character" w:customStyle="1" w:styleId="Notedebasdepage2NonGrasNonItaliquePetitesmajuscules">
    <w:name w:val="Note de bas de page (2) + Non Gras;Non Italique;Petites majuscules"/>
    <w:rsid w:val="00D818C3"/>
    <w:rPr>
      <w:rFonts w:ascii="Times New Roman" w:hAnsi="Times New Roman" w:cs="Times New Roman"/>
      <w:b/>
      <w:bCs/>
      <w:i/>
      <w:iCs/>
      <w:smallCaps/>
      <w:color w:val="000000"/>
      <w:spacing w:val="0"/>
      <w:w w:val="100"/>
      <w:position w:val="0"/>
      <w:sz w:val="15"/>
      <w:szCs w:val="15"/>
      <w:shd w:val="clear" w:color="auto" w:fill="FFFFFF"/>
      <w:lang w:val="fr-FR" w:eastAsia="fr-FR" w:bidi="fr-FR"/>
    </w:rPr>
  </w:style>
  <w:style w:type="character" w:customStyle="1" w:styleId="Notedebasdepage3">
    <w:name w:val="Note de bas de page (3)_"/>
    <w:link w:val="Notedebasdepage30"/>
    <w:rsid w:val="00D818C3"/>
    <w:rPr>
      <w:rFonts w:ascii="Times New Roman" w:hAnsi="Times New Roman"/>
      <w:sz w:val="15"/>
      <w:szCs w:val="15"/>
      <w:shd w:val="clear" w:color="auto" w:fill="FFFFFF"/>
    </w:rPr>
  </w:style>
  <w:style w:type="character" w:customStyle="1" w:styleId="Notedebasdepage3Gras">
    <w:name w:val="Note de bas de page (3) + Gras"/>
    <w:rsid w:val="00D818C3"/>
    <w:rPr>
      <w:rFonts w:ascii="Times New Roman" w:hAnsi="Times New Roman" w:cs="Times New Roman"/>
      <w:b/>
      <w:bCs/>
      <w:color w:val="000000"/>
      <w:spacing w:val="0"/>
      <w:w w:val="100"/>
      <w:position w:val="0"/>
      <w:sz w:val="15"/>
      <w:szCs w:val="15"/>
      <w:shd w:val="clear" w:color="auto" w:fill="FFFFFF"/>
      <w:lang w:val="fr-FR" w:eastAsia="fr-FR" w:bidi="fr-FR"/>
    </w:rPr>
  </w:style>
  <w:style w:type="character" w:customStyle="1" w:styleId="Notedebasdepage3GrasItalique">
    <w:name w:val="Note de bas de page (3) + Gras;Italique"/>
    <w:rsid w:val="00D818C3"/>
    <w:rPr>
      <w:rFonts w:ascii="Times New Roman" w:hAnsi="Times New Roman" w:cs="Times New Roman"/>
      <w:b/>
      <w:bCs/>
      <w:i/>
      <w:iCs/>
      <w:color w:val="000000"/>
      <w:spacing w:val="0"/>
      <w:w w:val="100"/>
      <w:position w:val="0"/>
      <w:sz w:val="15"/>
      <w:szCs w:val="15"/>
      <w:shd w:val="clear" w:color="auto" w:fill="FFFFFF"/>
      <w:lang w:val="fr-FR" w:eastAsia="fr-FR" w:bidi="fr-FR"/>
    </w:rPr>
  </w:style>
  <w:style w:type="character" w:customStyle="1" w:styleId="Notedebasdepage2NonGrasNonItalique">
    <w:name w:val="Note de bas de page (2) + Non Gras;Non Italique"/>
    <w:rsid w:val="00D818C3"/>
    <w:rPr>
      <w:rFonts w:ascii="Times New Roman" w:hAnsi="Times New Roman" w:cs="Times New Roman"/>
      <w:b/>
      <w:bCs/>
      <w:i/>
      <w:iCs/>
      <w:color w:val="000000"/>
      <w:spacing w:val="0"/>
      <w:w w:val="100"/>
      <w:position w:val="0"/>
      <w:sz w:val="15"/>
      <w:szCs w:val="15"/>
      <w:shd w:val="clear" w:color="auto" w:fill="FFFFFF"/>
      <w:lang w:val="fr-FR" w:eastAsia="fr-FR" w:bidi="fr-FR"/>
    </w:rPr>
  </w:style>
  <w:style w:type="character" w:customStyle="1" w:styleId="NotedebasdepageNonGras">
    <w:name w:val="Note de bas de page + Non Gras"/>
    <w:rsid w:val="00D818C3"/>
    <w:rPr>
      <w:rFonts w:ascii="Times New Roman" w:hAnsi="Times New Roman" w:cs="Times New Roman"/>
      <w:b/>
      <w:bCs/>
      <w:color w:val="000000"/>
      <w:spacing w:val="0"/>
      <w:w w:val="100"/>
      <w:position w:val="0"/>
      <w:sz w:val="15"/>
      <w:szCs w:val="15"/>
      <w:shd w:val="clear" w:color="auto" w:fill="FFFFFF"/>
      <w:lang w:val="fr-FR" w:eastAsia="fr-FR" w:bidi="fr-FR"/>
    </w:rPr>
  </w:style>
  <w:style w:type="character" w:customStyle="1" w:styleId="NotedebasdepageNonGrasPetitesmajuscules">
    <w:name w:val="Note de bas de page + Non Gras;Petites majuscules"/>
    <w:rsid w:val="00D818C3"/>
    <w:rPr>
      <w:rFonts w:ascii="Times New Roman" w:hAnsi="Times New Roman" w:cs="Times New Roman"/>
      <w:b/>
      <w:bCs/>
      <w:smallCaps/>
      <w:color w:val="000000"/>
      <w:spacing w:val="0"/>
      <w:w w:val="100"/>
      <w:position w:val="0"/>
      <w:sz w:val="15"/>
      <w:szCs w:val="15"/>
      <w:shd w:val="clear" w:color="auto" w:fill="FFFFFF"/>
      <w:lang w:val="fr-FR" w:eastAsia="fr-FR" w:bidi="fr-FR"/>
    </w:rPr>
  </w:style>
  <w:style w:type="character" w:customStyle="1" w:styleId="NotedebasdepageNonGrasItalique">
    <w:name w:val="Note de bas de page + Non Gras;Italique"/>
    <w:rsid w:val="00D818C3"/>
    <w:rPr>
      <w:rFonts w:ascii="Times New Roman" w:hAnsi="Times New Roman" w:cs="Times New Roman"/>
      <w:b/>
      <w:bCs/>
      <w:i/>
      <w:iCs/>
      <w:color w:val="000000"/>
      <w:spacing w:val="0"/>
      <w:w w:val="100"/>
      <w:position w:val="0"/>
      <w:sz w:val="15"/>
      <w:szCs w:val="15"/>
      <w:shd w:val="clear" w:color="auto" w:fill="FFFFFF"/>
      <w:lang w:val="fr-FR" w:eastAsia="fr-FR" w:bidi="fr-FR"/>
    </w:rPr>
  </w:style>
  <w:style w:type="character" w:customStyle="1" w:styleId="Notedebasdepage4">
    <w:name w:val="Note de bas de page (4)_"/>
    <w:link w:val="Notedebasdepage40"/>
    <w:rsid w:val="00D818C3"/>
    <w:rPr>
      <w:rFonts w:ascii="Times New Roman" w:hAnsi="Times New Roman"/>
      <w:i/>
      <w:iCs/>
      <w:sz w:val="15"/>
      <w:szCs w:val="15"/>
      <w:shd w:val="clear" w:color="auto" w:fill="FFFFFF"/>
    </w:rPr>
  </w:style>
  <w:style w:type="character" w:customStyle="1" w:styleId="Notedebasdepage4GrasNonItalique">
    <w:name w:val="Note de bas de page (4) + Gras;Non Italique"/>
    <w:rsid w:val="00D818C3"/>
    <w:rPr>
      <w:rFonts w:ascii="Times New Roman" w:hAnsi="Times New Roman" w:cs="Times New Roman"/>
      <w:b/>
      <w:bCs/>
      <w:i/>
      <w:iCs/>
      <w:color w:val="000000"/>
      <w:spacing w:val="0"/>
      <w:w w:val="100"/>
      <w:position w:val="0"/>
      <w:sz w:val="15"/>
      <w:szCs w:val="15"/>
      <w:shd w:val="clear" w:color="auto" w:fill="FFFFFF"/>
      <w:lang w:val="fr-FR" w:eastAsia="fr-FR" w:bidi="fr-FR"/>
    </w:rPr>
  </w:style>
  <w:style w:type="character" w:customStyle="1" w:styleId="Notedebasdepage46ptNonItaliqueEspacement0pt">
    <w:name w:val="Note de bas de page (4) + 6 pt;Non Italique;Espacement 0 pt"/>
    <w:rsid w:val="00D818C3"/>
    <w:rPr>
      <w:rFonts w:ascii="Times New Roman" w:hAnsi="Times New Roman" w:cs="Times New Roman"/>
      <w:i/>
      <w:iCs/>
      <w:color w:val="000000"/>
      <w:spacing w:val="10"/>
      <w:w w:val="100"/>
      <w:position w:val="0"/>
      <w:sz w:val="12"/>
      <w:szCs w:val="12"/>
      <w:shd w:val="clear" w:color="auto" w:fill="FFFFFF"/>
      <w:lang w:val="fr-FR" w:eastAsia="fr-FR" w:bidi="fr-FR"/>
    </w:rPr>
  </w:style>
  <w:style w:type="character" w:customStyle="1" w:styleId="Notedebasdepage4NonItalique">
    <w:name w:val="Note de bas de page (4) + Non Italique"/>
    <w:rsid w:val="00D818C3"/>
    <w:rPr>
      <w:rFonts w:ascii="Times New Roman" w:hAnsi="Times New Roman" w:cs="Times New Roman"/>
      <w:i/>
      <w:iCs/>
      <w:color w:val="000000"/>
      <w:spacing w:val="0"/>
      <w:w w:val="100"/>
      <w:position w:val="0"/>
      <w:sz w:val="15"/>
      <w:szCs w:val="15"/>
      <w:shd w:val="clear" w:color="auto" w:fill="FFFFFF"/>
      <w:lang w:val="fr-FR" w:eastAsia="fr-FR" w:bidi="fr-FR"/>
    </w:rPr>
  </w:style>
  <w:style w:type="character" w:customStyle="1" w:styleId="Notedebasdepage6ptNonGrasPetitesmajuscules">
    <w:name w:val="Note de bas de page + 6 pt;Non Gras;Petites majuscules"/>
    <w:rsid w:val="00D818C3"/>
    <w:rPr>
      <w:rFonts w:ascii="Times New Roman" w:hAnsi="Times New Roman" w:cs="Times New Roman"/>
      <w:b/>
      <w:bCs/>
      <w:smallCaps/>
      <w:color w:val="000000"/>
      <w:spacing w:val="0"/>
      <w:w w:val="100"/>
      <w:position w:val="0"/>
      <w:sz w:val="12"/>
      <w:szCs w:val="12"/>
      <w:shd w:val="clear" w:color="auto" w:fill="FFFFFF"/>
      <w:lang w:val="fr-FR" w:eastAsia="fr-FR" w:bidi="fr-FR"/>
    </w:rPr>
  </w:style>
  <w:style w:type="character" w:customStyle="1" w:styleId="Notedebasdepage26ptNonGrasNonItaliquePetitesmajuscules">
    <w:name w:val="Note de bas de page (2) + 6 pt;Non Gras;Non Italique;Petites majuscules"/>
    <w:rsid w:val="00D818C3"/>
    <w:rPr>
      <w:rFonts w:ascii="Times New Roman" w:hAnsi="Times New Roman" w:cs="Times New Roman"/>
      <w:b/>
      <w:bCs/>
      <w:i/>
      <w:iCs/>
      <w:smallCaps/>
      <w:color w:val="000000"/>
      <w:spacing w:val="0"/>
      <w:w w:val="100"/>
      <w:position w:val="0"/>
      <w:sz w:val="12"/>
      <w:szCs w:val="12"/>
      <w:shd w:val="clear" w:color="auto" w:fill="FFFFFF"/>
      <w:lang w:val="fr-FR" w:eastAsia="fr-FR" w:bidi="fr-FR"/>
    </w:rPr>
  </w:style>
  <w:style w:type="character" w:customStyle="1" w:styleId="Corpsdutexte365pt">
    <w:name w:val="Corps du texte (3) + 6.5 pt"/>
    <w:rsid w:val="00D818C3"/>
    <w:rPr>
      <w:rFonts w:ascii="Times New Roman" w:hAnsi="Times New Roman" w:cs="Times New Roman"/>
      <w:b/>
      <w:bCs/>
      <w:color w:val="000000"/>
      <w:spacing w:val="0"/>
      <w:w w:val="100"/>
      <w:position w:val="0"/>
      <w:sz w:val="13"/>
      <w:szCs w:val="13"/>
      <w:shd w:val="clear" w:color="auto" w:fill="FFFFFF"/>
      <w:lang w:val="fr-FR" w:eastAsia="fr-FR" w:bidi="fr-FR"/>
    </w:rPr>
  </w:style>
  <w:style w:type="character" w:customStyle="1" w:styleId="Corpsdutexte3NonGrasItalique">
    <w:name w:val="Corps du texte (3) + Non Gras;Italique"/>
    <w:rsid w:val="00D818C3"/>
    <w:rPr>
      <w:rFonts w:ascii="Times New Roman" w:hAnsi="Times New Roman" w:cs="Times New Roman"/>
      <w:b/>
      <w:bCs/>
      <w:i/>
      <w:iCs/>
      <w:color w:val="000000"/>
      <w:spacing w:val="0"/>
      <w:w w:val="100"/>
      <w:position w:val="0"/>
      <w:sz w:val="15"/>
      <w:szCs w:val="15"/>
      <w:shd w:val="clear" w:color="auto" w:fill="FFFFFF"/>
      <w:lang w:val="fr-FR" w:eastAsia="fr-FR" w:bidi="fr-FR"/>
    </w:rPr>
  </w:style>
  <w:style w:type="character" w:customStyle="1" w:styleId="Notedebasdepage46ptNonItaliquePetitesmajusculesEspacement0pt">
    <w:name w:val="Note de bas de page (4) + 6 pt;Non Italique;Petites majuscules;Espacement 0 pt"/>
    <w:rsid w:val="00D818C3"/>
    <w:rPr>
      <w:rFonts w:ascii="Times New Roman" w:hAnsi="Times New Roman" w:cs="Times New Roman"/>
      <w:i/>
      <w:iCs/>
      <w:smallCaps/>
      <w:color w:val="000000"/>
      <w:spacing w:val="10"/>
      <w:w w:val="100"/>
      <w:position w:val="0"/>
      <w:sz w:val="12"/>
      <w:szCs w:val="12"/>
      <w:shd w:val="clear" w:color="auto" w:fill="FFFFFF"/>
      <w:lang w:val="fr-FR" w:eastAsia="fr-FR" w:bidi="fr-FR"/>
    </w:rPr>
  </w:style>
  <w:style w:type="character" w:customStyle="1" w:styleId="Notedebasdepage46ptNonItalique">
    <w:name w:val="Note de bas de page (4) + 6 pt;Non Italique"/>
    <w:rsid w:val="00D818C3"/>
    <w:rPr>
      <w:rFonts w:ascii="Times New Roman" w:hAnsi="Times New Roman" w:cs="Times New Roman"/>
      <w:i/>
      <w:iCs/>
      <w:color w:val="000000"/>
      <w:spacing w:val="0"/>
      <w:w w:val="100"/>
      <w:position w:val="0"/>
      <w:sz w:val="12"/>
      <w:szCs w:val="12"/>
      <w:shd w:val="clear" w:color="auto" w:fill="FFFFFF"/>
      <w:lang w:val="fr-FR" w:eastAsia="fr-FR" w:bidi="fr-FR"/>
    </w:rPr>
  </w:style>
  <w:style w:type="character" w:customStyle="1" w:styleId="Notedebasdepage65ptNonGrasEspacement0pt">
    <w:name w:val="Note de bas de page + 6.5 pt;Non Gras;Espacement 0 pt"/>
    <w:rsid w:val="00D818C3"/>
    <w:rPr>
      <w:rFonts w:ascii="Times New Roman" w:hAnsi="Times New Roman" w:cs="Times New Roman"/>
      <w:b/>
      <w:bCs/>
      <w:color w:val="000000"/>
      <w:spacing w:val="10"/>
      <w:w w:val="100"/>
      <w:position w:val="0"/>
      <w:sz w:val="13"/>
      <w:szCs w:val="13"/>
      <w:shd w:val="clear" w:color="auto" w:fill="FFFFFF"/>
      <w:lang w:val="fr-FR" w:eastAsia="fr-FR" w:bidi="fr-FR"/>
    </w:rPr>
  </w:style>
  <w:style w:type="character" w:customStyle="1" w:styleId="Notedebasdepage465ptGrasNonItalique">
    <w:name w:val="Note de bas de page (4) + 6.5 pt;Gras;Non Italique"/>
    <w:rsid w:val="00D818C3"/>
    <w:rPr>
      <w:rFonts w:ascii="Times New Roman" w:hAnsi="Times New Roman" w:cs="Times New Roman"/>
      <w:b/>
      <w:bCs/>
      <w:i/>
      <w:iCs/>
      <w:color w:val="000000"/>
      <w:spacing w:val="0"/>
      <w:w w:val="100"/>
      <w:position w:val="0"/>
      <w:sz w:val="13"/>
      <w:szCs w:val="13"/>
      <w:shd w:val="clear" w:color="auto" w:fill="FFFFFF"/>
      <w:lang w:val="fr-FR" w:eastAsia="fr-FR" w:bidi="fr-FR"/>
    </w:rPr>
  </w:style>
  <w:style w:type="character" w:customStyle="1" w:styleId="Notedebasdepage2105ptNonGras">
    <w:name w:val="Note de bas de page (2) + 10.5 pt;Non Gras"/>
    <w:rsid w:val="00D818C3"/>
    <w:rPr>
      <w:rFonts w:ascii="Times New Roman" w:hAnsi="Times New Roman" w:cs="Times New Roman"/>
      <w:b/>
      <w:bCs/>
      <w:i/>
      <w:iCs/>
      <w:color w:val="000000"/>
      <w:spacing w:val="0"/>
      <w:w w:val="100"/>
      <w:position w:val="0"/>
      <w:sz w:val="21"/>
      <w:szCs w:val="21"/>
      <w:shd w:val="clear" w:color="auto" w:fill="FFFFFF"/>
      <w:lang w:val="fr-FR" w:eastAsia="fr-FR" w:bidi="fr-FR"/>
    </w:rPr>
  </w:style>
  <w:style w:type="character" w:customStyle="1" w:styleId="Notedebasdepage26ptNonGrasNonItalique">
    <w:name w:val="Note de bas de page (2) + 6 pt;Non Gras;Non Italique"/>
    <w:rsid w:val="00D818C3"/>
    <w:rPr>
      <w:rFonts w:ascii="Times New Roman" w:hAnsi="Times New Roman" w:cs="Times New Roman"/>
      <w:b/>
      <w:bCs/>
      <w:i/>
      <w:iCs/>
      <w:color w:val="000000"/>
      <w:spacing w:val="0"/>
      <w:w w:val="100"/>
      <w:position w:val="0"/>
      <w:sz w:val="12"/>
      <w:szCs w:val="12"/>
      <w:shd w:val="clear" w:color="auto" w:fill="FFFFFF"/>
      <w:lang w:val="fr-FR" w:eastAsia="fr-FR" w:bidi="fr-FR"/>
    </w:rPr>
  </w:style>
  <w:style w:type="character" w:customStyle="1" w:styleId="Notedebasdepage65pt">
    <w:name w:val="Note de bas de page + 6.5 pt"/>
    <w:rsid w:val="00D818C3"/>
    <w:rPr>
      <w:rFonts w:ascii="Times New Roman" w:hAnsi="Times New Roman" w:cs="Times New Roman"/>
      <w:b/>
      <w:bCs/>
      <w:color w:val="000000"/>
      <w:spacing w:val="0"/>
      <w:w w:val="100"/>
      <w:position w:val="0"/>
      <w:sz w:val="13"/>
      <w:szCs w:val="13"/>
      <w:shd w:val="clear" w:color="auto" w:fill="FFFFFF"/>
      <w:lang w:val="fr-FR" w:eastAsia="fr-FR" w:bidi="fr-FR"/>
    </w:rPr>
  </w:style>
  <w:style w:type="character" w:customStyle="1" w:styleId="Notedebasdepage45ptNonGrasEspacement0pt">
    <w:name w:val="Note de bas de page + 4.5 pt;Non Gras;Espacement 0 pt"/>
    <w:rsid w:val="00D818C3"/>
    <w:rPr>
      <w:rFonts w:ascii="Times New Roman" w:hAnsi="Times New Roman" w:cs="Times New Roman"/>
      <w:b/>
      <w:bCs/>
      <w:color w:val="000000"/>
      <w:spacing w:val="10"/>
      <w:w w:val="100"/>
      <w:position w:val="0"/>
      <w:sz w:val="9"/>
      <w:szCs w:val="9"/>
      <w:shd w:val="clear" w:color="auto" w:fill="FFFFFF"/>
      <w:lang w:val="fr-FR" w:eastAsia="fr-FR" w:bidi="fr-FR"/>
    </w:rPr>
  </w:style>
  <w:style w:type="character" w:customStyle="1" w:styleId="Corpsdutexte3NonGras">
    <w:name w:val="Corps du texte (3) + Non Gras"/>
    <w:rsid w:val="00D818C3"/>
    <w:rPr>
      <w:rFonts w:ascii="Times New Roman" w:hAnsi="Times New Roman" w:cs="Times New Roman"/>
      <w:b/>
      <w:bCs/>
      <w:color w:val="000000"/>
      <w:spacing w:val="0"/>
      <w:w w:val="100"/>
      <w:position w:val="0"/>
      <w:sz w:val="15"/>
      <w:szCs w:val="15"/>
      <w:shd w:val="clear" w:color="auto" w:fill="FFFFFF"/>
      <w:lang w:val="fr-FR" w:eastAsia="fr-FR" w:bidi="fr-FR"/>
    </w:rPr>
  </w:style>
  <w:style w:type="character" w:customStyle="1" w:styleId="LgendedelimageExact">
    <w:name w:val="Légende de l'image Exact"/>
    <w:link w:val="Lgendedelimage"/>
    <w:rsid w:val="00D818C3"/>
    <w:rPr>
      <w:rFonts w:ascii="Times New Roman" w:hAnsi="Times New Roman"/>
      <w:sz w:val="12"/>
      <w:szCs w:val="12"/>
      <w:shd w:val="clear" w:color="auto" w:fill="FFFFFF"/>
    </w:rPr>
  </w:style>
  <w:style w:type="character" w:customStyle="1" w:styleId="LgendedelimageAppleMyungjo65ptItaliqueEspacement0ptExact">
    <w:name w:val="Légende de l'image + AppleMyungjo;6.5 pt;Italique;Espacement 0 pt Exact"/>
    <w:rsid w:val="00D818C3"/>
    <w:rPr>
      <w:rFonts w:ascii="AppleMyungjo" w:eastAsia="AppleMyungjo" w:hAnsi="AppleMyungjo" w:cs="AppleMyungjo"/>
      <w:b/>
      <w:bCs/>
      <w:i/>
      <w:iCs/>
      <w:color w:val="000000"/>
      <w:spacing w:val="-10"/>
      <w:w w:val="100"/>
      <w:position w:val="0"/>
      <w:sz w:val="13"/>
      <w:szCs w:val="13"/>
      <w:shd w:val="clear" w:color="auto" w:fill="FFFFFF"/>
      <w:lang w:val="fr-FR" w:eastAsia="fr-FR" w:bidi="fr-FR"/>
    </w:rPr>
  </w:style>
  <w:style w:type="character" w:customStyle="1" w:styleId="En-tte4">
    <w:name w:val="En-tête #4_"/>
    <w:link w:val="En-tte40"/>
    <w:rsid w:val="00D818C3"/>
    <w:rPr>
      <w:rFonts w:ascii="Times New Roman" w:hAnsi="Times New Roman"/>
      <w:b/>
      <w:bCs/>
      <w:sz w:val="22"/>
      <w:szCs w:val="22"/>
      <w:shd w:val="clear" w:color="auto" w:fill="FFFFFF"/>
    </w:rPr>
  </w:style>
  <w:style w:type="character" w:customStyle="1" w:styleId="En-tte416ptNonGras">
    <w:name w:val="En-tête #4 + 16 pt;Non Gras"/>
    <w:rsid w:val="00D818C3"/>
    <w:rPr>
      <w:rFonts w:ascii="Times New Roman" w:hAnsi="Times New Roman" w:cs="Times New Roman"/>
      <w:b/>
      <w:bCs/>
      <w:color w:val="000000"/>
      <w:spacing w:val="0"/>
      <w:w w:val="100"/>
      <w:position w:val="0"/>
      <w:sz w:val="32"/>
      <w:szCs w:val="32"/>
      <w:shd w:val="clear" w:color="auto" w:fill="FFFFFF"/>
      <w:lang w:val="fr-FR" w:eastAsia="fr-FR" w:bidi="fr-FR"/>
    </w:rPr>
  </w:style>
  <w:style w:type="character" w:customStyle="1" w:styleId="Corpsdutexte7">
    <w:name w:val="Corps du texte (7)_"/>
    <w:link w:val="Corpsdutexte70"/>
    <w:rsid w:val="00D818C3"/>
    <w:rPr>
      <w:rFonts w:ascii="Times New Roman" w:hAnsi="Times New Roman"/>
      <w:b/>
      <w:bCs/>
      <w:shd w:val="clear" w:color="auto" w:fill="FFFFFF"/>
    </w:rPr>
  </w:style>
  <w:style w:type="character" w:customStyle="1" w:styleId="Corpsdutexte8">
    <w:name w:val="Corps du texte (8)_"/>
    <w:link w:val="Corpsdutexte80"/>
    <w:rsid w:val="00D818C3"/>
    <w:rPr>
      <w:rFonts w:ascii="Times New Roman" w:hAnsi="Times New Roman"/>
      <w:b/>
      <w:bCs/>
      <w:spacing w:val="20"/>
      <w:sz w:val="30"/>
      <w:szCs w:val="30"/>
      <w:shd w:val="clear" w:color="auto" w:fill="FFFFFF"/>
    </w:rPr>
  </w:style>
  <w:style w:type="character" w:customStyle="1" w:styleId="Corpsdutexte15">
    <w:name w:val="Corps du texte (15)_"/>
    <w:link w:val="Corpsdutexte150"/>
    <w:rsid w:val="00D818C3"/>
    <w:rPr>
      <w:rFonts w:ascii="Times New Roman" w:hAnsi="Times New Roman"/>
      <w:b/>
      <w:bCs/>
      <w:spacing w:val="40"/>
      <w:sz w:val="28"/>
      <w:szCs w:val="28"/>
      <w:shd w:val="clear" w:color="auto" w:fill="FFFFFF"/>
    </w:rPr>
  </w:style>
  <w:style w:type="character" w:customStyle="1" w:styleId="Corpsdutexte16">
    <w:name w:val="Corps du texte (16)_"/>
    <w:link w:val="Corpsdutexte160"/>
    <w:rsid w:val="00D818C3"/>
    <w:rPr>
      <w:rFonts w:ascii="Times New Roman" w:hAnsi="Times New Roman"/>
      <w:b/>
      <w:bCs/>
      <w:sz w:val="17"/>
      <w:szCs w:val="17"/>
      <w:shd w:val="clear" w:color="auto" w:fill="FFFFFF"/>
    </w:rPr>
  </w:style>
  <w:style w:type="character" w:customStyle="1" w:styleId="Corpsdutexte17">
    <w:name w:val="Corps du texte (17)_"/>
    <w:link w:val="Corpsdutexte170"/>
    <w:rsid w:val="00D818C3"/>
    <w:rPr>
      <w:rFonts w:ascii="Times New Roman" w:hAnsi="Times New Roman"/>
      <w:sz w:val="78"/>
      <w:szCs w:val="78"/>
      <w:shd w:val="clear" w:color="auto" w:fill="FFFFFF"/>
    </w:rPr>
  </w:style>
  <w:style w:type="character" w:customStyle="1" w:styleId="En-tte1">
    <w:name w:val="En-tête #1_"/>
    <w:link w:val="En-tte10"/>
    <w:rsid w:val="00D818C3"/>
    <w:rPr>
      <w:rFonts w:ascii="Times New Roman" w:hAnsi="Times New Roman"/>
      <w:b/>
      <w:bCs/>
      <w:spacing w:val="-10"/>
      <w:sz w:val="94"/>
      <w:szCs w:val="94"/>
      <w:shd w:val="clear" w:color="auto" w:fill="FFFFFF"/>
    </w:rPr>
  </w:style>
  <w:style w:type="character" w:customStyle="1" w:styleId="Corpsdutexte18">
    <w:name w:val="Corps du texte (18)_"/>
    <w:link w:val="Corpsdutexte180"/>
    <w:rsid w:val="00D818C3"/>
    <w:rPr>
      <w:rFonts w:ascii="Times New Roman" w:hAnsi="Times New Roman"/>
      <w:b/>
      <w:bCs/>
      <w:sz w:val="42"/>
      <w:szCs w:val="42"/>
      <w:shd w:val="clear" w:color="auto" w:fill="FFFFFF"/>
    </w:rPr>
  </w:style>
  <w:style w:type="character" w:customStyle="1" w:styleId="Corpsdutexte19">
    <w:name w:val="Corps du texte (19)_"/>
    <w:link w:val="Corpsdutexte190"/>
    <w:rsid w:val="00D818C3"/>
    <w:rPr>
      <w:rFonts w:ascii="Times New Roman" w:hAnsi="Times New Roman"/>
      <w:b/>
      <w:bCs/>
      <w:spacing w:val="-10"/>
      <w:w w:val="66"/>
      <w:sz w:val="82"/>
      <w:szCs w:val="82"/>
      <w:shd w:val="clear" w:color="auto" w:fill="FFFFFF"/>
    </w:rPr>
  </w:style>
  <w:style w:type="character" w:customStyle="1" w:styleId="En-tte3">
    <w:name w:val="En-tête #3_"/>
    <w:link w:val="En-tte30"/>
    <w:rsid w:val="00D818C3"/>
    <w:rPr>
      <w:rFonts w:ascii="Times New Roman" w:hAnsi="Times New Roman"/>
      <w:spacing w:val="40"/>
      <w:sz w:val="26"/>
      <w:szCs w:val="26"/>
      <w:shd w:val="clear" w:color="auto" w:fill="FFFFFF"/>
    </w:rPr>
  </w:style>
  <w:style w:type="character" w:customStyle="1" w:styleId="Corpsdutexte20">
    <w:name w:val="Corps du texte (20)_"/>
    <w:link w:val="Corpsdutexte200"/>
    <w:rsid w:val="00D818C3"/>
    <w:rPr>
      <w:rFonts w:ascii="Times New Roman" w:hAnsi="Times New Roman"/>
      <w:sz w:val="17"/>
      <w:szCs w:val="17"/>
      <w:shd w:val="clear" w:color="auto" w:fill="FFFFFF"/>
    </w:rPr>
  </w:style>
  <w:style w:type="character" w:customStyle="1" w:styleId="En-tte82">
    <w:name w:val="En-tête #8 (2)_"/>
    <w:link w:val="En-tte820"/>
    <w:rsid w:val="00D818C3"/>
    <w:rPr>
      <w:rFonts w:ascii="Times New Roman" w:hAnsi="Times New Roman"/>
      <w:sz w:val="21"/>
      <w:szCs w:val="21"/>
      <w:shd w:val="clear" w:color="auto" w:fill="FFFFFF"/>
    </w:rPr>
  </w:style>
  <w:style w:type="character" w:customStyle="1" w:styleId="Corpsdutexte12">
    <w:name w:val="Corps du texte (12)_"/>
    <w:link w:val="Corpsdutexte120"/>
    <w:rsid w:val="00D818C3"/>
    <w:rPr>
      <w:rFonts w:ascii="Times New Roman" w:hAnsi="Times New Roman"/>
      <w:i/>
      <w:iCs/>
      <w:sz w:val="21"/>
      <w:szCs w:val="21"/>
      <w:shd w:val="clear" w:color="auto" w:fill="FFFFFF"/>
    </w:rPr>
  </w:style>
  <w:style w:type="character" w:customStyle="1" w:styleId="Corpsdutexte12NonItalique">
    <w:name w:val="Corps du texte (12) + Non Italique"/>
    <w:rsid w:val="00D818C3"/>
    <w:rPr>
      <w:rFonts w:ascii="Times New Roman" w:hAnsi="Times New Roman" w:cs="Times New Roman"/>
      <w:i/>
      <w:iCs/>
      <w:color w:val="000000"/>
      <w:spacing w:val="0"/>
      <w:w w:val="100"/>
      <w:position w:val="0"/>
      <w:sz w:val="21"/>
      <w:szCs w:val="21"/>
      <w:shd w:val="clear" w:color="auto" w:fill="FFFFFF"/>
      <w:lang w:val="fr-FR" w:eastAsia="fr-FR" w:bidi="fr-FR"/>
    </w:rPr>
  </w:style>
  <w:style w:type="character" w:customStyle="1" w:styleId="Corpsdutexte2">
    <w:name w:val="Corps du texte (2)_"/>
    <w:rsid w:val="00D818C3"/>
    <w:rPr>
      <w:rFonts w:ascii="Times New Roman" w:eastAsia="Times New Roman" w:hAnsi="Times New Roman" w:cs="Times New Roman"/>
      <w:b w:val="0"/>
      <w:bCs w:val="0"/>
      <w:i w:val="0"/>
      <w:iCs w:val="0"/>
      <w:smallCaps w:val="0"/>
      <w:strike w:val="0"/>
      <w:sz w:val="21"/>
      <w:szCs w:val="21"/>
      <w:u w:val="none"/>
    </w:rPr>
  </w:style>
  <w:style w:type="character" w:customStyle="1" w:styleId="Corpsdutexte2Italique">
    <w:name w:val="Corps du texte (2) + Italique"/>
    <w:rsid w:val="00D818C3"/>
    <w:rPr>
      <w:rFonts w:ascii="Times New Roman" w:eastAsia="Times New Roman" w:hAnsi="Times New Roman" w:cs="Times New Roman"/>
      <w:b w:val="0"/>
      <w:bCs w:val="0"/>
      <w:i/>
      <w:iCs/>
      <w:smallCaps w:val="0"/>
      <w:strike w:val="0"/>
      <w:color w:val="000000"/>
      <w:spacing w:val="0"/>
      <w:w w:val="100"/>
      <w:position w:val="0"/>
      <w:sz w:val="21"/>
      <w:szCs w:val="21"/>
      <w:u w:val="none"/>
      <w:lang w:val="fr-FR" w:eastAsia="fr-FR" w:bidi="fr-FR"/>
    </w:rPr>
  </w:style>
  <w:style w:type="character" w:customStyle="1" w:styleId="Corpsdutexte7105ptNonGrasItalique">
    <w:name w:val="Corps du texte (7) + 10.5 pt;Non Gras;Italique"/>
    <w:rsid w:val="00D818C3"/>
    <w:rPr>
      <w:rFonts w:ascii="Times New Roman" w:hAnsi="Times New Roman" w:cs="Times New Roman"/>
      <w:b/>
      <w:bCs/>
      <w:i/>
      <w:iCs/>
      <w:color w:val="000000"/>
      <w:spacing w:val="0"/>
      <w:w w:val="100"/>
      <w:position w:val="0"/>
      <w:sz w:val="21"/>
      <w:szCs w:val="21"/>
      <w:shd w:val="clear" w:color="auto" w:fill="FFFFFF"/>
      <w:lang w:val="fr-FR" w:eastAsia="fr-FR" w:bidi="fr-FR"/>
    </w:rPr>
  </w:style>
  <w:style w:type="character" w:customStyle="1" w:styleId="Corpsdutexte7105ptNonGras">
    <w:name w:val="Corps du texte (7) + 10.5 pt;Non Gras"/>
    <w:rsid w:val="00D818C3"/>
    <w:rPr>
      <w:rFonts w:ascii="Times New Roman" w:hAnsi="Times New Roman" w:cs="Times New Roman"/>
      <w:b/>
      <w:bCs/>
      <w:color w:val="000000"/>
      <w:spacing w:val="0"/>
      <w:w w:val="100"/>
      <w:position w:val="0"/>
      <w:sz w:val="21"/>
      <w:szCs w:val="21"/>
      <w:shd w:val="clear" w:color="auto" w:fill="FFFFFF"/>
      <w:lang w:val="fr-FR" w:eastAsia="fr-FR" w:bidi="fr-FR"/>
    </w:rPr>
  </w:style>
  <w:style w:type="character" w:customStyle="1" w:styleId="En-tte7">
    <w:name w:val="En-tête #7_"/>
    <w:link w:val="En-tte70"/>
    <w:rsid w:val="00D818C3"/>
    <w:rPr>
      <w:rFonts w:ascii="Times New Roman" w:hAnsi="Times New Roman"/>
      <w:b/>
      <w:bCs/>
      <w:sz w:val="22"/>
      <w:szCs w:val="22"/>
      <w:shd w:val="clear" w:color="auto" w:fill="FFFFFF"/>
    </w:rPr>
  </w:style>
  <w:style w:type="character" w:customStyle="1" w:styleId="En-tteoupieddepage4">
    <w:name w:val="En-tête ou pied de page (4)_"/>
    <w:link w:val="En-tteoupieddepage40"/>
    <w:rsid w:val="00D818C3"/>
    <w:rPr>
      <w:rFonts w:ascii="Times New Roman" w:hAnsi="Times New Roman"/>
      <w:b/>
      <w:bCs/>
      <w:i/>
      <w:iCs/>
      <w:sz w:val="18"/>
      <w:szCs w:val="18"/>
      <w:shd w:val="clear" w:color="auto" w:fill="FFFFFF"/>
    </w:rPr>
  </w:style>
  <w:style w:type="character" w:customStyle="1" w:styleId="En-tteoupieddepage">
    <w:name w:val="En-tête ou pied de page_"/>
    <w:rsid w:val="00D818C3"/>
    <w:rPr>
      <w:rFonts w:ascii="Times New Roman" w:eastAsia="Times New Roman" w:hAnsi="Times New Roman" w:cs="Times New Roman"/>
      <w:b w:val="0"/>
      <w:bCs w:val="0"/>
      <w:i w:val="0"/>
      <w:iCs w:val="0"/>
      <w:smallCaps w:val="0"/>
      <w:strike w:val="0"/>
      <w:spacing w:val="30"/>
      <w:sz w:val="18"/>
      <w:szCs w:val="18"/>
      <w:u w:val="none"/>
    </w:rPr>
  </w:style>
  <w:style w:type="character" w:customStyle="1" w:styleId="Corpsdutexte3Petitesmajuscules">
    <w:name w:val="Corps du texte (3) + Petites majuscules"/>
    <w:rsid w:val="00D818C3"/>
    <w:rPr>
      <w:rFonts w:ascii="Times New Roman" w:hAnsi="Times New Roman" w:cs="Times New Roman"/>
      <w:b/>
      <w:bCs/>
      <w:smallCaps/>
      <w:color w:val="000000"/>
      <w:spacing w:val="0"/>
      <w:w w:val="100"/>
      <w:position w:val="0"/>
      <w:sz w:val="15"/>
      <w:szCs w:val="15"/>
      <w:shd w:val="clear" w:color="auto" w:fill="FFFFFF"/>
      <w:lang w:val="fr-FR" w:eastAsia="fr-FR" w:bidi="fr-FR"/>
    </w:rPr>
  </w:style>
  <w:style w:type="character" w:customStyle="1" w:styleId="En-tte22">
    <w:name w:val="En-tête #2 (2)_"/>
    <w:link w:val="En-tte220"/>
    <w:rsid w:val="00D818C3"/>
    <w:rPr>
      <w:b/>
      <w:bCs/>
      <w:sz w:val="40"/>
      <w:szCs w:val="40"/>
      <w:shd w:val="clear" w:color="auto" w:fill="FFFFFF"/>
    </w:rPr>
  </w:style>
  <w:style w:type="character" w:customStyle="1" w:styleId="En-tte22TimesNewRoman31ptchelle60">
    <w:name w:val="En-tête #2 (2) + Times New Roman;31 pt;Échelle 60%"/>
    <w:rsid w:val="00D818C3"/>
    <w:rPr>
      <w:rFonts w:ascii="Times New Roman" w:eastAsia="Times New Roman" w:hAnsi="Times New Roman" w:cs="Times New Roman"/>
      <w:b/>
      <w:bCs/>
      <w:color w:val="000000"/>
      <w:spacing w:val="0"/>
      <w:w w:val="60"/>
      <w:position w:val="0"/>
      <w:sz w:val="62"/>
      <w:szCs w:val="62"/>
      <w:shd w:val="clear" w:color="auto" w:fill="FFFFFF"/>
      <w:lang w:val="fr-FR" w:eastAsia="fr-FR" w:bidi="fr-FR"/>
    </w:rPr>
  </w:style>
  <w:style w:type="character" w:customStyle="1" w:styleId="En-tte72">
    <w:name w:val="En-tête #7 (2)_"/>
    <w:link w:val="En-tte720"/>
    <w:rsid w:val="00D818C3"/>
    <w:rPr>
      <w:rFonts w:ascii="Times New Roman" w:hAnsi="Times New Roman"/>
      <w:sz w:val="21"/>
      <w:szCs w:val="21"/>
      <w:shd w:val="clear" w:color="auto" w:fill="FFFFFF"/>
    </w:rPr>
  </w:style>
  <w:style w:type="character" w:customStyle="1" w:styleId="En-tte319ptGrasEspacement0pt">
    <w:name w:val="En-tête #3 + 19 pt;Gras;Espacement 0 pt"/>
    <w:rsid w:val="00D818C3"/>
    <w:rPr>
      <w:rFonts w:ascii="Times New Roman" w:hAnsi="Times New Roman" w:cs="Times New Roman"/>
      <w:b/>
      <w:bCs/>
      <w:color w:val="000000"/>
      <w:spacing w:val="0"/>
      <w:w w:val="100"/>
      <w:position w:val="0"/>
      <w:sz w:val="38"/>
      <w:szCs w:val="38"/>
      <w:shd w:val="clear" w:color="auto" w:fill="FFFFFF"/>
      <w:lang w:val="fr-FR" w:eastAsia="fr-FR" w:bidi="fr-FR"/>
    </w:rPr>
  </w:style>
  <w:style w:type="character" w:customStyle="1" w:styleId="Corpsdutexte23">
    <w:name w:val="Corps du texte (23)_"/>
    <w:link w:val="Corpsdutexte230"/>
    <w:rsid w:val="00D818C3"/>
    <w:rPr>
      <w:rFonts w:ascii="Times New Roman" w:hAnsi="Times New Roman"/>
      <w:spacing w:val="10"/>
      <w:sz w:val="13"/>
      <w:szCs w:val="13"/>
      <w:shd w:val="clear" w:color="auto" w:fill="FFFFFF"/>
    </w:rPr>
  </w:style>
  <w:style w:type="character" w:customStyle="1" w:styleId="Corpsdutexte24">
    <w:name w:val="Corps du texte (24)_"/>
    <w:link w:val="Corpsdutexte240"/>
    <w:rsid w:val="00D818C3"/>
    <w:rPr>
      <w:rFonts w:ascii="Times New Roman" w:hAnsi="Times New Roman"/>
      <w:sz w:val="16"/>
      <w:szCs w:val="16"/>
      <w:shd w:val="clear" w:color="auto" w:fill="FFFFFF"/>
    </w:rPr>
  </w:style>
  <w:style w:type="character" w:customStyle="1" w:styleId="Corpsdutexte25">
    <w:name w:val="Corps du texte (25)_"/>
    <w:link w:val="Corpsdutexte250"/>
    <w:rsid w:val="00D818C3"/>
    <w:rPr>
      <w:rFonts w:ascii="Times New Roman" w:hAnsi="Times New Roman"/>
      <w:spacing w:val="10"/>
      <w:sz w:val="16"/>
      <w:szCs w:val="16"/>
      <w:shd w:val="clear" w:color="auto" w:fill="FFFFFF"/>
    </w:rPr>
  </w:style>
  <w:style w:type="character" w:customStyle="1" w:styleId="Corpsdutexte25Exact">
    <w:name w:val="Corps du texte (25) Exact"/>
    <w:rsid w:val="00D818C3"/>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Corpsdutexte25105ptEspacement0ptExact">
    <w:name w:val="Corps du texte (25) + 10.5 pt;Espacement 0 pt Exact"/>
    <w:rsid w:val="00D818C3"/>
    <w:rPr>
      <w:rFonts w:ascii="Times New Roman" w:hAnsi="Times New Roman" w:cs="Times New Roman"/>
      <w:color w:val="000000"/>
      <w:spacing w:val="0"/>
      <w:w w:val="100"/>
      <w:position w:val="0"/>
      <w:sz w:val="21"/>
      <w:szCs w:val="21"/>
      <w:shd w:val="clear" w:color="auto" w:fill="FFFFFF"/>
      <w:lang w:val="fr-FR" w:eastAsia="fr-FR" w:bidi="fr-FR"/>
    </w:rPr>
  </w:style>
  <w:style w:type="character" w:customStyle="1" w:styleId="Corpsdutexte25PetitesmajusculesExact">
    <w:name w:val="Corps du texte (25) + Petites majuscules Exact"/>
    <w:rsid w:val="00D818C3"/>
    <w:rPr>
      <w:rFonts w:ascii="Times New Roman" w:hAnsi="Times New Roman" w:cs="Times New Roman"/>
      <w:smallCaps/>
      <w:color w:val="000000"/>
      <w:spacing w:val="10"/>
      <w:w w:val="100"/>
      <w:position w:val="0"/>
      <w:sz w:val="16"/>
      <w:szCs w:val="16"/>
      <w:shd w:val="clear" w:color="auto" w:fill="FFFFFF"/>
      <w:lang w:val="fr-FR" w:eastAsia="fr-FR" w:bidi="fr-FR"/>
    </w:rPr>
  </w:style>
  <w:style w:type="character" w:customStyle="1" w:styleId="Corpsdutexte2Exact">
    <w:name w:val="Corps du texte (2) Exact"/>
    <w:rsid w:val="00D818C3"/>
    <w:rPr>
      <w:rFonts w:ascii="Times New Roman" w:eastAsia="Times New Roman" w:hAnsi="Times New Roman" w:cs="Times New Roman"/>
      <w:b w:val="0"/>
      <w:bCs w:val="0"/>
      <w:i w:val="0"/>
      <w:iCs w:val="0"/>
      <w:smallCaps w:val="0"/>
      <w:strike w:val="0"/>
      <w:sz w:val="21"/>
      <w:szCs w:val="21"/>
      <w:u w:val="none"/>
    </w:rPr>
  </w:style>
  <w:style w:type="character" w:customStyle="1" w:styleId="En-tte63Exact">
    <w:name w:val="En-tête #6 (3) Exact"/>
    <w:rsid w:val="00D818C3"/>
    <w:rPr>
      <w:rFonts w:ascii="Times New Roman" w:eastAsia="Times New Roman" w:hAnsi="Times New Roman" w:cs="Times New Roman"/>
      <w:b w:val="0"/>
      <w:bCs w:val="0"/>
      <w:i w:val="0"/>
      <w:iCs w:val="0"/>
      <w:smallCaps w:val="0"/>
      <w:strike w:val="0"/>
      <w:sz w:val="16"/>
      <w:szCs w:val="16"/>
      <w:u w:val="none"/>
    </w:rPr>
  </w:style>
  <w:style w:type="character" w:customStyle="1" w:styleId="En-tte63115ptExact">
    <w:name w:val="En-tête #6 (3) + 11.5 pt Exact"/>
    <w:rsid w:val="00D818C3"/>
    <w:rPr>
      <w:rFonts w:ascii="Times New Roman" w:hAnsi="Times New Roman" w:cs="Times New Roman"/>
      <w:sz w:val="23"/>
      <w:szCs w:val="23"/>
      <w:shd w:val="clear" w:color="auto" w:fill="FFFFFF"/>
      <w:lang w:val="uz-Cyrl-UZ"/>
    </w:rPr>
  </w:style>
  <w:style w:type="character" w:customStyle="1" w:styleId="En-tte63AppleMyungjo105ptItaliqueExact">
    <w:name w:val="En-tête #6 (3) + AppleMyungjo;10.5 pt;Italique Exact"/>
    <w:rsid w:val="00D818C3"/>
    <w:rPr>
      <w:rFonts w:ascii="AppleMyungjo" w:eastAsia="AppleMyungjo" w:hAnsi="AppleMyungjo" w:cs="AppleMyungjo"/>
      <w:i/>
      <w:iCs/>
      <w:sz w:val="21"/>
      <w:szCs w:val="21"/>
      <w:shd w:val="clear" w:color="auto" w:fill="FFFFFF"/>
    </w:rPr>
  </w:style>
  <w:style w:type="character" w:customStyle="1" w:styleId="En-tte63">
    <w:name w:val="En-tête #6 (3)_"/>
    <w:link w:val="En-tte630"/>
    <w:rsid w:val="00D818C3"/>
    <w:rPr>
      <w:rFonts w:ascii="Times New Roman" w:hAnsi="Times New Roman"/>
      <w:sz w:val="16"/>
      <w:szCs w:val="16"/>
      <w:shd w:val="clear" w:color="auto" w:fill="FFFFFF"/>
    </w:rPr>
  </w:style>
  <w:style w:type="character" w:customStyle="1" w:styleId="En-tte6385ptGras">
    <w:name w:val="En-tête #6 (3) + 8.5 pt;Gras"/>
    <w:rsid w:val="00D818C3"/>
    <w:rPr>
      <w:rFonts w:ascii="Times New Roman" w:hAnsi="Times New Roman" w:cs="Times New Roman"/>
      <w:b/>
      <w:bCs/>
      <w:color w:val="000000"/>
      <w:spacing w:val="0"/>
      <w:w w:val="100"/>
      <w:position w:val="0"/>
      <w:sz w:val="17"/>
      <w:szCs w:val="17"/>
      <w:shd w:val="clear" w:color="auto" w:fill="FFFFFF"/>
      <w:lang w:val="fr-FR" w:eastAsia="fr-FR" w:bidi="fr-FR"/>
    </w:rPr>
  </w:style>
  <w:style w:type="character" w:customStyle="1" w:styleId="Corpsdutexte27">
    <w:name w:val="Corps du texte (27)_"/>
    <w:link w:val="Corpsdutexte270"/>
    <w:rsid w:val="00D818C3"/>
    <w:rPr>
      <w:rFonts w:ascii="Times New Roman" w:hAnsi="Times New Roman"/>
      <w:spacing w:val="10"/>
      <w:sz w:val="10"/>
      <w:szCs w:val="10"/>
      <w:shd w:val="clear" w:color="auto" w:fill="FFFFFF"/>
    </w:rPr>
  </w:style>
  <w:style w:type="character" w:customStyle="1" w:styleId="Corpsdutexte27Petitesmajuscules">
    <w:name w:val="Corps du texte (27) + Petites majuscules"/>
    <w:rsid w:val="00D818C3"/>
    <w:rPr>
      <w:rFonts w:ascii="Times New Roman" w:hAnsi="Times New Roman" w:cs="Times New Roman"/>
      <w:smallCaps/>
      <w:color w:val="000000"/>
      <w:spacing w:val="10"/>
      <w:w w:val="100"/>
      <w:position w:val="0"/>
      <w:sz w:val="10"/>
      <w:szCs w:val="10"/>
      <w:shd w:val="clear" w:color="auto" w:fill="FFFFFF"/>
      <w:lang w:val="fr-FR" w:eastAsia="fr-FR" w:bidi="fr-FR"/>
    </w:rPr>
  </w:style>
  <w:style w:type="character" w:customStyle="1" w:styleId="TM8Car">
    <w:name w:val="TM 8 Car"/>
    <w:link w:val="TM8"/>
    <w:rsid w:val="00D818C3"/>
    <w:rPr>
      <w:rFonts w:ascii="Times New Roman" w:hAnsi="Times New Roman"/>
      <w:spacing w:val="10"/>
      <w:sz w:val="16"/>
      <w:szCs w:val="16"/>
      <w:shd w:val="clear" w:color="auto" w:fill="FFFFFF"/>
    </w:rPr>
  </w:style>
  <w:style w:type="character" w:customStyle="1" w:styleId="Tabledesmatires1085ptPetitesmajusculesEspacement0pt">
    <w:name w:val="Table des matières (10) + 8.5 pt;Petites majuscules;Espacement 0 pt"/>
    <w:rsid w:val="00D818C3"/>
    <w:rPr>
      <w:rFonts w:ascii="Times New Roman" w:hAnsi="Times New Roman" w:cs="Times New Roman"/>
      <w:smallCaps/>
      <w:color w:val="000000"/>
      <w:spacing w:val="0"/>
      <w:w w:val="100"/>
      <w:position w:val="0"/>
      <w:sz w:val="17"/>
      <w:szCs w:val="17"/>
      <w:shd w:val="clear" w:color="auto" w:fill="FFFFFF"/>
      <w:lang w:val="fr-FR" w:eastAsia="fr-FR" w:bidi="fr-FR"/>
    </w:rPr>
  </w:style>
  <w:style w:type="character" w:customStyle="1" w:styleId="Tabledesmatires1085ptEspacement0pt">
    <w:name w:val="Table des matières (10) + 8.5 pt;Espacement 0 pt"/>
    <w:rsid w:val="00D818C3"/>
    <w:rPr>
      <w:rFonts w:ascii="Times New Roman" w:hAnsi="Times New Roman" w:cs="Times New Roman"/>
      <w:color w:val="000000"/>
      <w:spacing w:val="0"/>
      <w:w w:val="100"/>
      <w:position w:val="0"/>
      <w:sz w:val="17"/>
      <w:szCs w:val="17"/>
      <w:shd w:val="clear" w:color="auto" w:fill="FFFFFF"/>
      <w:lang w:val="fr-FR" w:eastAsia="fr-FR" w:bidi="fr-FR"/>
    </w:rPr>
  </w:style>
  <w:style w:type="character" w:customStyle="1" w:styleId="Tabledesmatires10105ptEspacement0pt">
    <w:name w:val="Table des matières (10) + 10.5 pt;Espacement 0 pt"/>
    <w:rsid w:val="00D818C3"/>
    <w:rPr>
      <w:rFonts w:ascii="Times New Roman" w:hAnsi="Times New Roman" w:cs="Times New Roman"/>
      <w:color w:val="000000"/>
      <w:spacing w:val="0"/>
      <w:w w:val="100"/>
      <w:position w:val="0"/>
      <w:sz w:val="21"/>
      <w:szCs w:val="21"/>
      <w:shd w:val="clear" w:color="auto" w:fill="FFFFFF"/>
      <w:lang w:val="fr-FR" w:eastAsia="fr-FR" w:bidi="fr-FR"/>
    </w:rPr>
  </w:style>
  <w:style w:type="character" w:customStyle="1" w:styleId="Tabledesmatires1010ptGrasEspacement0pt">
    <w:name w:val="Table des matières (10) + 10 pt;Gras;Espacement 0 pt"/>
    <w:rsid w:val="00D818C3"/>
    <w:rPr>
      <w:rFonts w:ascii="Times New Roman" w:hAnsi="Times New Roman" w:cs="Times New Roman"/>
      <w:b/>
      <w:bCs/>
      <w:color w:val="000000"/>
      <w:spacing w:val="0"/>
      <w:w w:val="100"/>
      <w:position w:val="0"/>
      <w:sz w:val="20"/>
      <w:szCs w:val="20"/>
      <w:shd w:val="clear" w:color="auto" w:fill="FFFFFF"/>
      <w:lang w:val="fr-FR" w:eastAsia="fr-FR" w:bidi="fr-FR"/>
    </w:rPr>
  </w:style>
  <w:style w:type="character" w:customStyle="1" w:styleId="Tabledesmatires10Petitesmajuscules">
    <w:name w:val="Table des matières (10) + Petites majuscules"/>
    <w:rsid w:val="00D818C3"/>
    <w:rPr>
      <w:rFonts w:ascii="Times New Roman" w:hAnsi="Times New Roman" w:cs="Times New Roman"/>
      <w:smallCaps/>
      <w:color w:val="000000"/>
      <w:spacing w:val="10"/>
      <w:w w:val="100"/>
      <w:position w:val="0"/>
      <w:sz w:val="16"/>
      <w:szCs w:val="16"/>
      <w:shd w:val="clear" w:color="auto" w:fill="FFFFFF"/>
      <w:lang w:val="fr-FR" w:eastAsia="fr-FR" w:bidi="fr-FR"/>
    </w:rPr>
  </w:style>
  <w:style w:type="character" w:customStyle="1" w:styleId="Corpsdutexte25105ptEspacement0pt">
    <w:name w:val="Corps du texte (25) + 10.5 pt;Espacement 0 pt"/>
    <w:rsid w:val="00D818C3"/>
    <w:rPr>
      <w:rFonts w:ascii="Times New Roman" w:hAnsi="Times New Roman" w:cs="Times New Roman"/>
      <w:color w:val="000000"/>
      <w:spacing w:val="0"/>
      <w:w w:val="100"/>
      <w:position w:val="0"/>
      <w:sz w:val="21"/>
      <w:szCs w:val="21"/>
      <w:shd w:val="clear" w:color="auto" w:fill="FFFFFF"/>
      <w:lang w:val="fr-FR" w:eastAsia="fr-FR" w:bidi="fr-FR"/>
    </w:rPr>
  </w:style>
  <w:style w:type="character" w:customStyle="1" w:styleId="Corpsdutexte2510ptGrasEspacement0pt">
    <w:name w:val="Corps du texte (25) + 10 pt;Gras;Espacement 0 pt"/>
    <w:rsid w:val="00D818C3"/>
    <w:rPr>
      <w:rFonts w:ascii="Times New Roman" w:hAnsi="Times New Roman" w:cs="Times New Roman"/>
      <w:b/>
      <w:bCs/>
      <w:color w:val="000000"/>
      <w:spacing w:val="0"/>
      <w:w w:val="100"/>
      <w:position w:val="0"/>
      <w:sz w:val="20"/>
      <w:szCs w:val="20"/>
      <w:shd w:val="clear" w:color="auto" w:fill="FFFFFF"/>
      <w:lang w:val="fr-FR" w:eastAsia="fr-FR" w:bidi="fr-FR"/>
    </w:rPr>
  </w:style>
  <w:style w:type="character" w:customStyle="1" w:styleId="Corpsdutexte2310ptGrasEspacement0pt">
    <w:name w:val="Corps du texte (23) + 10 pt;Gras;Espacement 0 pt"/>
    <w:rsid w:val="00D818C3"/>
    <w:rPr>
      <w:rFonts w:ascii="Times New Roman" w:hAnsi="Times New Roman" w:cs="Times New Roman"/>
      <w:b/>
      <w:bCs/>
      <w:color w:val="000000"/>
      <w:spacing w:val="0"/>
      <w:w w:val="100"/>
      <w:position w:val="0"/>
      <w:sz w:val="20"/>
      <w:szCs w:val="20"/>
      <w:shd w:val="clear" w:color="auto" w:fill="FFFFFF"/>
      <w:lang w:val="fr-FR" w:eastAsia="fr-FR" w:bidi="fr-FR"/>
    </w:rPr>
  </w:style>
  <w:style w:type="character" w:customStyle="1" w:styleId="Corpsdutexte23Petitesmajuscules">
    <w:name w:val="Corps du texte (23) + Petites majuscules"/>
    <w:rsid w:val="00D818C3"/>
    <w:rPr>
      <w:rFonts w:ascii="Times New Roman" w:hAnsi="Times New Roman" w:cs="Times New Roman"/>
      <w:smallCaps/>
      <w:color w:val="000000"/>
      <w:spacing w:val="10"/>
      <w:w w:val="100"/>
      <w:position w:val="0"/>
      <w:sz w:val="13"/>
      <w:szCs w:val="13"/>
      <w:shd w:val="clear" w:color="auto" w:fill="FFFFFF"/>
      <w:lang w:val="fr-FR" w:eastAsia="fr-FR" w:bidi="fr-FR"/>
    </w:rPr>
  </w:style>
  <w:style w:type="character" w:customStyle="1" w:styleId="Tabledesmatires1065ptPetitesmajuscules">
    <w:name w:val="Table des matières (10) + 6.5 pt;Petites majuscules"/>
    <w:rsid w:val="00D818C3"/>
    <w:rPr>
      <w:rFonts w:ascii="Times New Roman" w:hAnsi="Times New Roman" w:cs="Times New Roman"/>
      <w:smallCaps/>
      <w:color w:val="000000"/>
      <w:spacing w:val="10"/>
      <w:w w:val="100"/>
      <w:position w:val="0"/>
      <w:sz w:val="13"/>
      <w:szCs w:val="13"/>
      <w:shd w:val="clear" w:color="auto" w:fill="FFFFFF"/>
      <w:lang w:val="fr-FR" w:eastAsia="fr-FR" w:bidi="fr-FR"/>
    </w:rPr>
  </w:style>
  <w:style w:type="character" w:customStyle="1" w:styleId="Corpsdutexte28">
    <w:name w:val="Corps du texte (28)_"/>
    <w:link w:val="Corpsdutexte280"/>
    <w:rsid w:val="00D818C3"/>
    <w:rPr>
      <w:rFonts w:ascii="Times New Roman" w:hAnsi="Times New Roman"/>
      <w:b/>
      <w:bCs/>
      <w:sz w:val="22"/>
      <w:szCs w:val="22"/>
      <w:shd w:val="clear" w:color="auto" w:fill="FFFFFF"/>
    </w:rPr>
  </w:style>
  <w:style w:type="character" w:customStyle="1" w:styleId="Corpsdutexte12Exact">
    <w:name w:val="Corps du texte (12) Exact"/>
    <w:rsid w:val="00D818C3"/>
    <w:rPr>
      <w:rFonts w:ascii="Times New Roman" w:eastAsia="Times New Roman" w:hAnsi="Times New Roman" w:cs="Times New Roman"/>
      <w:b w:val="0"/>
      <w:bCs w:val="0"/>
      <w:i/>
      <w:iCs/>
      <w:smallCaps w:val="0"/>
      <w:strike w:val="0"/>
      <w:sz w:val="21"/>
      <w:szCs w:val="21"/>
      <w:u w:val="none"/>
    </w:rPr>
  </w:style>
  <w:style w:type="character" w:customStyle="1" w:styleId="Corpsdutexte23Exact">
    <w:name w:val="Corps du texte (23) Exact"/>
    <w:rsid w:val="00D818C3"/>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En-tteoupieddepage0">
    <w:name w:val="En-tête ou pied de page"/>
    <w:rsid w:val="00D818C3"/>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fr-FR" w:eastAsia="fr-FR" w:bidi="fr-FR"/>
    </w:rPr>
  </w:style>
  <w:style w:type="character" w:customStyle="1" w:styleId="En-tte83">
    <w:name w:val="En-tête #8 (3)_"/>
    <w:link w:val="En-tte830"/>
    <w:rsid w:val="00D818C3"/>
    <w:rPr>
      <w:rFonts w:ascii="Times New Roman" w:hAnsi="Times New Roman"/>
      <w:b/>
      <w:bCs/>
      <w:spacing w:val="10"/>
      <w:sz w:val="19"/>
      <w:szCs w:val="19"/>
      <w:shd w:val="clear" w:color="auto" w:fill="FFFFFF"/>
    </w:rPr>
  </w:style>
  <w:style w:type="character" w:customStyle="1" w:styleId="En-tte8">
    <w:name w:val="En-tête #8_"/>
    <w:link w:val="En-tte80"/>
    <w:rsid w:val="00D818C3"/>
    <w:rPr>
      <w:rFonts w:ascii="Times New Roman" w:hAnsi="Times New Roman"/>
      <w:b/>
      <w:bCs/>
      <w:sz w:val="19"/>
      <w:szCs w:val="19"/>
      <w:shd w:val="clear" w:color="auto" w:fill="FFFFFF"/>
    </w:rPr>
  </w:style>
  <w:style w:type="character" w:customStyle="1" w:styleId="Corpsdutexte2ItaliqueEspacement1pt">
    <w:name w:val="Corps du texte (2) + Italique;Espacement 1 pt"/>
    <w:rsid w:val="00D818C3"/>
    <w:rPr>
      <w:rFonts w:ascii="Times New Roman" w:eastAsia="Times New Roman" w:hAnsi="Times New Roman" w:cs="Times New Roman"/>
      <w:b w:val="0"/>
      <w:bCs w:val="0"/>
      <w:i/>
      <w:iCs/>
      <w:smallCaps w:val="0"/>
      <w:strike w:val="0"/>
      <w:color w:val="000000"/>
      <w:spacing w:val="20"/>
      <w:w w:val="100"/>
      <w:position w:val="0"/>
      <w:sz w:val="21"/>
      <w:szCs w:val="21"/>
      <w:u w:val="none"/>
      <w:lang w:val="fr-FR" w:eastAsia="fr-FR" w:bidi="fr-FR"/>
    </w:rPr>
  </w:style>
  <w:style w:type="character" w:customStyle="1" w:styleId="Corpsdutexte30Exact">
    <w:name w:val="Corps du texte (30) Exact"/>
    <w:link w:val="Corpsdutexte300"/>
    <w:rsid w:val="00D818C3"/>
    <w:rPr>
      <w:rFonts w:ascii="Times New Roman" w:hAnsi="Times New Roman"/>
      <w:b/>
      <w:bCs/>
      <w:sz w:val="21"/>
      <w:szCs w:val="21"/>
      <w:shd w:val="clear" w:color="auto" w:fill="FFFFFF"/>
    </w:rPr>
  </w:style>
  <w:style w:type="character" w:customStyle="1" w:styleId="Corpsdutexte31Exact">
    <w:name w:val="Corps du texte (31) Exact"/>
    <w:link w:val="Corpsdutexte31"/>
    <w:rsid w:val="00D818C3"/>
    <w:rPr>
      <w:rFonts w:ascii="Times New Roman" w:hAnsi="Times New Roman"/>
      <w:sz w:val="21"/>
      <w:szCs w:val="21"/>
      <w:shd w:val="clear" w:color="auto" w:fill="FFFFFF"/>
    </w:rPr>
  </w:style>
  <w:style w:type="character" w:customStyle="1" w:styleId="Corpsdutexte32Exact">
    <w:name w:val="Corps du texte (32) Exact"/>
    <w:link w:val="Corpsdutexte32"/>
    <w:rsid w:val="00D818C3"/>
    <w:rPr>
      <w:rFonts w:ascii="Times New Roman" w:hAnsi="Times New Roman"/>
      <w:b/>
      <w:bCs/>
      <w:sz w:val="21"/>
      <w:szCs w:val="21"/>
      <w:shd w:val="clear" w:color="auto" w:fill="FFFFFF"/>
    </w:rPr>
  </w:style>
  <w:style w:type="character" w:customStyle="1" w:styleId="En-tte88ptNonGrasEspacement0pt">
    <w:name w:val="En-tête #8 + 8 pt;Non Gras;Espacement 0 pt"/>
    <w:rsid w:val="00D818C3"/>
    <w:rPr>
      <w:rFonts w:ascii="Times New Roman" w:hAnsi="Times New Roman" w:cs="Times New Roman"/>
      <w:b/>
      <w:bCs/>
      <w:color w:val="000000"/>
      <w:spacing w:val="10"/>
      <w:w w:val="100"/>
      <w:position w:val="0"/>
      <w:sz w:val="16"/>
      <w:szCs w:val="16"/>
      <w:shd w:val="clear" w:color="auto" w:fill="FFFFFF"/>
      <w:lang w:val="fr-FR" w:eastAsia="fr-FR" w:bidi="fr-FR"/>
    </w:rPr>
  </w:style>
  <w:style w:type="character" w:customStyle="1" w:styleId="Corpsdutexte25Espacement0ptExact">
    <w:name w:val="Corps du texte (25) + Espacement 0 pt Exact"/>
    <w:rsid w:val="00D818C3"/>
    <w:rPr>
      <w:rFonts w:ascii="Times New Roman" w:hAnsi="Times New Roman" w:cs="Times New Roman"/>
      <w:color w:val="000000"/>
      <w:spacing w:val="0"/>
      <w:w w:val="100"/>
      <w:position w:val="0"/>
      <w:sz w:val="16"/>
      <w:szCs w:val="16"/>
      <w:shd w:val="clear" w:color="auto" w:fill="FFFFFF"/>
      <w:lang w:val="fr-FR" w:eastAsia="fr-FR" w:bidi="fr-FR"/>
    </w:rPr>
  </w:style>
  <w:style w:type="character" w:customStyle="1" w:styleId="Corpsdutexte33">
    <w:name w:val="Corps du texte (33)_"/>
    <w:link w:val="Corpsdutexte330"/>
    <w:rsid w:val="00D818C3"/>
    <w:rPr>
      <w:rFonts w:ascii="Times New Roman" w:hAnsi="Times New Roman"/>
      <w:b/>
      <w:bCs/>
      <w:sz w:val="19"/>
      <w:szCs w:val="19"/>
      <w:shd w:val="clear" w:color="auto" w:fill="FFFFFF"/>
    </w:rPr>
  </w:style>
  <w:style w:type="character" w:customStyle="1" w:styleId="Corpsdutexte34">
    <w:name w:val="Corps du texte (34)_"/>
    <w:rsid w:val="00D818C3"/>
    <w:rPr>
      <w:rFonts w:ascii="AppleMyungjo" w:eastAsia="AppleMyungjo" w:hAnsi="AppleMyungjo" w:cs="AppleMyungjo"/>
      <w:b w:val="0"/>
      <w:bCs w:val="0"/>
      <w:i w:val="0"/>
      <w:iCs w:val="0"/>
      <w:smallCaps w:val="0"/>
      <w:strike w:val="0"/>
      <w:sz w:val="12"/>
      <w:szCs w:val="12"/>
      <w:u w:val="none"/>
    </w:rPr>
  </w:style>
  <w:style w:type="character" w:customStyle="1" w:styleId="Corpsdutexte340">
    <w:name w:val="Corps du texte (34)"/>
    <w:rsid w:val="00D818C3"/>
    <w:rPr>
      <w:rFonts w:ascii="AppleMyungjo" w:eastAsia="AppleMyungjo" w:hAnsi="AppleMyungjo" w:cs="AppleMyungjo"/>
      <w:b w:val="0"/>
      <w:bCs w:val="0"/>
      <w:i w:val="0"/>
      <w:iCs w:val="0"/>
      <w:smallCaps w:val="0"/>
      <w:strike w:val="0"/>
      <w:color w:val="000000"/>
      <w:spacing w:val="0"/>
      <w:w w:val="100"/>
      <w:position w:val="0"/>
      <w:sz w:val="12"/>
      <w:szCs w:val="12"/>
      <w:u w:val="none"/>
      <w:lang w:val="fr-FR" w:eastAsia="fr-FR" w:bidi="fr-FR"/>
    </w:rPr>
  </w:style>
  <w:style w:type="character" w:customStyle="1" w:styleId="Corpsdutexte4">
    <w:name w:val="Corps du texte (4)_"/>
    <w:link w:val="Corpsdutexte40"/>
    <w:rsid w:val="00D818C3"/>
    <w:rPr>
      <w:rFonts w:ascii="Times New Roman" w:hAnsi="Times New Roman"/>
      <w:b/>
      <w:bCs/>
      <w:i/>
      <w:iCs/>
      <w:sz w:val="15"/>
      <w:szCs w:val="15"/>
      <w:shd w:val="clear" w:color="auto" w:fill="FFFFFF"/>
    </w:rPr>
  </w:style>
  <w:style w:type="character" w:customStyle="1" w:styleId="Corpsdutexte4NonItalique">
    <w:name w:val="Corps du texte (4) + Non Italique"/>
    <w:rsid w:val="00D818C3"/>
    <w:rPr>
      <w:rFonts w:ascii="Times New Roman" w:hAnsi="Times New Roman" w:cs="Times New Roman"/>
      <w:b/>
      <w:bCs/>
      <w:i/>
      <w:iCs/>
      <w:color w:val="000000"/>
      <w:spacing w:val="0"/>
      <w:w w:val="100"/>
      <w:position w:val="0"/>
      <w:sz w:val="15"/>
      <w:szCs w:val="15"/>
      <w:shd w:val="clear" w:color="auto" w:fill="FFFFFF"/>
      <w:lang w:val="fr-FR" w:eastAsia="fr-FR" w:bidi="fr-FR"/>
    </w:rPr>
  </w:style>
  <w:style w:type="character" w:customStyle="1" w:styleId="Corpsdutexte37Exact">
    <w:name w:val="Corps du texte (37) Exact"/>
    <w:link w:val="Corpsdutexte37"/>
    <w:rsid w:val="00D818C3"/>
    <w:rPr>
      <w:rFonts w:ascii="Times New Roman" w:hAnsi="Times New Roman"/>
      <w:b/>
      <w:bCs/>
      <w:sz w:val="21"/>
      <w:szCs w:val="21"/>
      <w:shd w:val="clear" w:color="auto" w:fill="FFFFFF"/>
    </w:rPr>
  </w:style>
  <w:style w:type="character" w:customStyle="1" w:styleId="Corpsdutexte38Exact">
    <w:name w:val="Corps du texte (38) Exact"/>
    <w:link w:val="Corpsdutexte38"/>
    <w:rsid w:val="00D818C3"/>
    <w:rPr>
      <w:rFonts w:ascii="Times New Roman" w:hAnsi="Times New Roman"/>
      <w:b/>
      <w:bCs/>
      <w:w w:val="90"/>
      <w:sz w:val="21"/>
      <w:szCs w:val="21"/>
      <w:shd w:val="clear" w:color="auto" w:fill="FFFFFF"/>
    </w:rPr>
  </w:style>
  <w:style w:type="character" w:customStyle="1" w:styleId="Lgendedutableau2">
    <w:name w:val="Légende du tableau (2)_"/>
    <w:link w:val="Lgendedutableau20"/>
    <w:rsid w:val="00D818C3"/>
    <w:rPr>
      <w:rFonts w:ascii="Times New Roman" w:hAnsi="Times New Roman"/>
      <w:spacing w:val="10"/>
      <w:sz w:val="13"/>
      <w:szCs w:val="13"/>
      <w:shd w:val="clear" w:color="auto" w:fill="FFFFFF"/>
    </w:rPr>
  </w:style>
  <w:style w:type="character" w:customStyle="1" w:styleId="Lgendedutableau2Petitesmajuscules">
    <w:name w:val="Légende du tableau (2) + Petites majuscules"/>
    <w:rsid w:val="00D818C3"/>
    <w:rPr>
      <w:rFonts w:ascii="Times New Roman" w:hAnsi="Times New Roman" w:cs="Times New Roman"/>
      <w:smallCaps/>
      <w:color w:val="000000"/>
      <w:spacing w:val="10"/>
      <w:w w:val="100"/>
      <w:position w:val="0"/>
      <w:sz w:val="13"/>
      <w:szCs w:val="13"/>
      <w:shd w:val="clear" w:color="auto" w:fill="FFFFFF"/>
      <w:lang w:val="fr-FR" w:eastAsia="fr-FR" w:bidi="fr-FR"/>
    </w:rPr>
  </w:style>
  <w:style w:type="character" w:customStyle="1" w:styleId="Corpsdutexte27ptPetitesmajusculesEspacement1pt">
    <w:name w:val="Corps du texte (2) + 7 pt;Petites majuscules;Espacement 1 pt"/>
    <w:rsid w:val="00D818C3"/>
    <w:rPr>
      <w:rFonts w:ascii="Times New Roman" w:eastAsia="Times New Roman" w:hAnsi="Times New Roman" w:cs="Times New Roman"/>
      <w:b w:val="0"/>
      <w:bCs w:val="0"/>
      <w:i w:val="0"/>
      <w:iCs w:val="0"/>
      <w:smallCaps/>
      <w:strike w:val="0"/>
      <w:color w:val="000000"/>
      <w:spacing w:val="20"/>
      <w:w w:val="100"/>
      <w:position w:val="0"/>
      <w:sz w:val="14"/>
      <w:szCs w:val="14"/>
      <w:u w:val="none"/>
      <w:lang w:val="fr-FR" w:eastAsia="fr-FR" w:bidi="fr-FR"/>
    </w:rPr>
  </w:style>
  <w:style w:type="character" w:customStyle="1" w:styleId="Corpsdutexte26pt">
    <w:name w:val="Corps du texte (2) + 6 pt"/>
    <w:rsid w:val="00D818C3"/>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Corpsdutexte26ptPetitesmajuscules">
    <w:name w:val="Corps du texte (2) + 6 pt;Petites majuscules"/>
    <w:rsid w:val="00D818C3"/>
    <w:rPr>
      <w:rFonts w:ascii="Times New Roman" w:eastAsia="Times New Roman" w:hAnsi="Times New Roman" w:cs="Times New Roman"/>
      <w:b w:val="0"/>
      <w:bCs w:val="0"/>
      <w:i w:val="0"/>
      <w:iCs w:val="0"/>
      <w:smallCaps/>
      <w:strike w:val="0"/>
      <w:color w:val="000000"/>
      <w:spacing w:val="0"/>
      <w:w w:val="100"/>
      <w:position w:val="0"/>
      <w:sz w:val="12"/>
      <w:szCs w:val="12"/>
      <w:u w:val="none"/>
      <w:lang w:val="fr-FR" w:eastAsia="fr-FR" w:bidi="fr-FR"/>
    </w:rPr>
  </w:style>
  <w:style w:type="character" w:customStyle="1" w:styleId="Corpsdutexte275ptGras">
    <w:name w:val="Corps du texte (2) + 7.5 pt;Gras"/>
    <w:rsid w:val="00D818C3"/>
    <w:rPr>
      <w:rFonts w:ascii="Times New Roman" w:eastAsia="Times New Roman" w:hAnsi="Times New Roman" w:cs="Times New Roman"/>
      <w:b/>
      <w:bCs/>
      <w:i w:val="0"/>
      <w:iCs w:val="0"/>
      <w:smallCaps w:val="0"/>
      <w:strike w:val="0"/>
      <w:color w:val="000000"/>
      <w:spacing w:val="0"/>
      <w:w w:val="100"/>
      <w:position w:val="0"/>
      <w:sz w:val="15"/>
      <w:szCs w:val="15"/>
      <w:u w:val="none"/>
      <w:lang w:val="fr-FR" w:eastAsia="fr-FR" w:bidi="fr-FR"/>
    </w:rPr>
  </w:style>
  <w:style w:type="character" w:customStyle="1" w:styleId="Corpsdutexte265ptPetitesmajusculesEspacement0pt">
    <w:name w:val="Corps du texte (2) + 6.5 pt;Petites majuscules;Espacement 0 pt"/>
    <w:rsid w:val="00D818C3"/>
    <w:rPr>
      <w:rFonts w:ascii="Times New Roman" w:eastAsia="Times New Roman" w:hAnsi="Times New Roman" w:cs="Times New Roman"/>
      <w:b w:val="0"/>
      <w:bCs w:val="0"/>
      <w:i w:val="0"/>
      <w:iCs w:val="0"/>
      <w:smallCaps/>
      <w:strike w:val="0"/>
      <w:color w:val="000000"/>
      <w:spacing w:val="10"/>
      <w:w w:val="100"/>
      <w:position w:val="0"/>
      <w:sz w:val="13"/>
      <w:szCs w:val="13"/>
      <w:u w:val="none"/>
      <w:lang w:val="fr-FR" w:eastAsia="fr-FR" w:bidi="fr-FR"/>
    </w:rPr>
  </w:style>
  <w:style w:type="character" w:customStyle="1" w:styleId="En-tteoupieddepage10ptGrasEspacement0pt">
    <w:name w:val="En-tête ou pied de page + 10 pt;Gras;Espacement 0 pt"/>
    <w:rsid w:val="00D818C3"/>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Lgendedutableau">
    <w:name w:val="Légende du tableau_"/>
    <w:link w:val="Lgendedutableau0"/>
    <w:rsid w:val="00D818C3"/>
    <w:rPr>
      <w:rFonts w:ascii="Times New Roman" w:hAnsi="Times New Roman"/>
      <w:i/>
      <w:iCs/>
      <w:sz w:val="21"/>
      <w:szCs w:val="21"/>
      <w:shd w:val="clear" w:color="auto" w:fill="FFFFFF"/>
    </w:rPr>
  </w:style>
  <w:style w:type="character" w:customStyle="1" w:styleId="Corpsdutexte265ptEspacement0pt">
    <w:name w:val="Corps du texte (2) + 6.5 pt;Espacement 0 pt"/>
    <w:rsid w:val="00D818C3"/>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fr-FR" w:eastAsia="fr-FR" w:bidi="fr-FR"/>
    </w:rPr>
  </w:style>
  <w:style w:type="character" w:customStyle="1" w:styleId="Corpsdutexte210pt">
    <w:name w:val="Corps du texte (2) + 10 pt"/>
    <w:rsid w:val="00D818C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Lgendedutableau3">
    <w:name w:val="Légende du tableau (3)_"/>
    <w:link w:val="Lgendedutableau30"/>
    <w:rsid w:val="00D818C3"/>
    <w:rPr>
      <w:rFonts w:ascii="Times New Roman" w:hAnsi="Times New Roman"/>
      <w:sz w:val="21"/>
      <w:szCs w:val="21"/>
      <w:shd w:val="clear" w:color="auto" w:fill="FFFFFF"/>
    </w:rPr>
  </w:style>
  <w:style w:type="character" w:customStyle="1" w:styleId="Lgendedutableau3Petitesmajuscules">
    <w:name w:val="Légende du tableau (3) + Petites majuscules"/>
    <w:rsid w:val="00D818C3"/>
    <w:rPr>
      <w:rFonts w:ascii="Times New Roman" w:hAnsi="Times New Roman" w:cs="Times New Roman"/>
      <w:smallCaps/>
      <w:color w:val="000000"/>
      <w:spacing w:val="0"/>
      <w:w w:val="100"/>
      <w:position w:val="0"/>
      <w:sz w:val="21"/>
      <w:szCs w:val="21"/>
      <w:shd w:val="clear" w:color="auto" w:fill="FFFFFF"/>
      <w:lang w:val="fr-FR" w:eastAsia="fr-FR" w:bidi="fr-FR"/>
    </w:rPr>
  </w:style>
  <w:style w:type="character" w:customStyle="1" w:styleId="Corpsdutexte28ptGrasEspacement1pt">
    <w:name w:val="Corps du texte (2) + 8 pt;Gras;Espacement 1 pt"/>
    <w:rsid w:val="00D818C3"/>
    <w:rPr>
      <w:rFonts w:ascii="Times New Roman" w:eastAsia="Times New Roman" w:hAnsi="Times New Roman" w:cs="Times New Roman"/>
      <w:b/>
      <w:bCs/>
      <w:i w:val="0"/>
      <w:iCs w:val="0"/>
      <w:smallCaps w:val="0"/>
      <w:strike w:val="0"/>
      <w:color w:val="000000"/>
      <w:spacing w:val="20"/>
      <w:w w:val="100"/>
      <w:position w:val="0"/>
      <w:sz w:val="16"/>
      <w:szCs w:val="16"/>
      <w:u w:val="none"/>
      <w:lang w:val="fr-FR" w:eastAsia="fr-FR" w:bidi="fr-FR"/>
    </w:rPr>
  </w:style>
  <w:style w:type="character" w:customStyle="1" w:styleId="Corpsdutexte245pt">
    <w:name w:val="Corps du texte (2) + 4.5 pt"/>
    <w:rsid w:val="00D818C3"/>
    <w:rPr>
      <w:rFonts w:ascii="Times New Roman" w:eastAsia="Times New Roman" w:hAnsi="Times New Roman" w:cs="Times New Roman"/>
      <w:b w:val="0"/>
      <w:bCs w:val="0"/>
      <w:i w:val="0"/>
      <w:iCs w:val="0"/>
      <w:smallCaps w:val="0"/>
      <w:strike w:val="0"/>
      <w:color w:val="000000"/>
      <w:spacing w:val="0"/>
      <w:w w:val="100"/>
      <w:position w:val="0"/>
      <w:sz w:val="9"/>
      <w:szCs w:val="9"/>
      <w:u w:val="none"/>
      <w:lang w:val="fr-FR" w:eastAsia="fr-FR" w:bidi="fr-FR"/>
    </w:rPr>
  </w:style>
  <w:style w:type="character" w:customStyle="1" w:styleId="Corpsdutexte28ptGrasPetitesmajusculesEspacement1pt">
    <w:name w:val="Corps du texte (2) + 8 pt;Gras;Petites majuscules;Espacement 1 pt"/>
    <w:rsid w:val="00D818C3"/>
    <w:rPr>
      <w:rFonts w:ascii="Times New Roman" w:eastAsia="Times New Roman" w:hAnsi="Times New Roman" w:cs="Times New Roman"/>
      <w:b/>
      <w:bCs/>
      <w:i w:val="0"/>
      <w:iCs w:val="0"/>
      <w:smallCaps/>
      <w:strike w:val="0"/>
      <w:color w:val="000000"/>
      <w:spacing w:val="20"/>
      <w:w w:val="100"/>
      <w:position w:val="0"/>
      <w:sz w:val="16"/>
      <w:szCs w:val="16"/>
      <w:u w:val="none"/>
      <w:lang w:val="fr-FR" w:eastAsia="fr-FR" w:bidi="fr-FR"/>
    </w:rPr>
  </w:style>
  <w:style w:type="character" w:customStyle="1" w:styleId="Corpsdutexte35">
    <w:name w:val="Corps du texte (35)_"/>
    <w:link w:val="Corpsdutexte350"/>
    <w:rsid w:val="00D818C3"/>
    <w:rPr>
      <w:rFonts w:ascii="Times New Roman" w:hAnsi="Times New Roman"/>
      <w:sz w:val="12"/>
      <w:szCs w:val="12"/>
      <w:shd w:val="clear" w:color="auto" w:fill="FFFFFF"/>
    </w:rPr>
  </w:style>
  <w:style w:type="character" w:customStyle="1" w:styleId="Corpsdutexte35Petitesmajuscules">
    <w:name w:val="Corps du texte (35) + Petites majuscules"/>
    <w:rsid w:val="00D818C3"/>
    <w:rPr>
      <w:rFonts w:ascii="Times New Roman" w:hAnsi="Times New Roman" w:cs="Times New Roman"/>
      <w:smallCaps/>
      <w:color w:val="000000"/>
      <w:spacing w:val="0"/>
      <w:w w:val="100"/>
      <w:position w:val="0"/>
      <w:sz w:val="12"/>
      <w:szCs w:val="12"/>
      <w:shd w:val="clear" w:color="auto" w:fill="FFFFFF"/>
      <w:lang w:val="fr-FR" w:eastAsia="fr-FR" w:bidi="fr-FR"/>
    </w:rPr>
  </w:style>
  <w:style w:type="character" w:customStyle="1" w:styleId="Tabledesmatires1075ptGrasEspacement0pt">
    <w:name w:val="Table des matières (10) + 7.5 pt;Gras;Espacement 0 pt"/>
    <w:rsid w:val="00D818C3"/>
    <w:rPr>
      <w:rFonts w:ascii="Times New Roman" w:hAnsi="Times New Roman" w:cs="Times New Roman"/>
      <w:b/>
      <w:bCs/>
      <w:color w:val="000000"/>
      <w:spacing w:val="0"/>
      <w:w w:val="100"/>
      <w:position w:val="0"/>
      <w:sz w:val="15"/>
      <w:szCs w:val="15"/>
      <w:shd w:val="clear" w:color="auto" w:fill="FFFFFF"/>
      <w:lang w:val="fr-FR" w:eastAsia="fr-FR" w:bidi="fr-FR"/>
    </w:rPr>
  </w:style>
  <w:style w:type="character" w:customStyle="1" w:styleId="LgendedutableauExact">
    <w:name w:val="Légende du tableau Exact"/>
    <w:rsid w:val="00D818C3"/>
    <w:rPr>
      <w:rFonts w:ascii="Times New Roman" w:eastAsia="Times New Roman" w:hAnsi="Times New Roman" w:cs="Times New Roman"/>
      <w:b w:val="0"/>
      <w:bCs w:val="0"/>
      <w:i/>
      <w:iCs/>
      <w:smallCaps w:val="0"/>
      <w:strike w:val="0"/>
      <w:sz w:val="21"/>
      <w:szCs w:val="21"/>
      <w:u w:val="none"/>
    </w:rPr>
  </w:style>
  <w:style w:type="character" w:customStyle="1" w:styleId="Lgendedutableau4Exact">
    <w:name w:val="Légende du tableau (4) Exact"/>
    <w:link w:val="Lgendedutableau4"/>
    <w:rsid w:val="00D818C3"/>
    <w:rPr>
      <w:rFonts w:ascii="Times New Roman" w:hAnsi="Times New Roman"/>
      <w:sz w:val="12"/>
      <w:szCs w:val="12"/>
      <w:shd w:val="clear" w:color="auto" w:fill="FFFFFF"/>
    </w:rPr>
  </w:style>
  <w:style w:type="character" w:customStyle="1" w:styleId="Lgendedutableau4PetitesmajusculesExact">
    <w:name w:val="Légende du tableau (4) + Petites majuscules Exact"/>
    <w:rsid w:val="00D818C3"/>
    <w:rPr>
      <w:rFonts w:ascii="Times New Roman" w:hAnsi="Times New Roman" w:cs="Times New Roman"/>
      <w:smallCaps/>
      <w:color w:val="000000"/>
      <w:spacing w:val="0"/>
      <w:w w:val="100"/>
      <w:position w:val="0"/>
      <w:sz w:val="12"/>
      <w:szCs w:val="12"/>
      <w:shd w:val="clear" w:color="auto" w:fill="FFFFFF"/>
      <w:lang w:val="fr-FR" w:eastAsia="fr-FR" w:bidi="fr-FR"/>
    </w:rPr>
  </w:style>
  <w:style w:type="character" w:customStyle="1" w:styleId="Corpsdutexte26ptEspacement0pt">
    <w:name w:val="Corps du texte (2) + 6 pt;Espacement 0 pt"/>
    <w:rsid w:val="00D818C3"/>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fr-FR" w:eastAsia="fr-FR" w:bidi="fr-FR"/>
    </w:rPr>
  </w:style>
  <w:style w:type="character" w:customStyle="1" w:styleId="Corpsdutexte26ptPetitesmajusculesEspacement0pt">
    <w:name w:val="Corps du texte (2) + 6 pt;Petites majuscules;Espacement 0 pt"/>
    <w:rsid w:val="00D818C3"/>
    <w:rPr>
      <w:rFonts w:ascii="Times New Roman" w:eastAsia="Times New Roman" w:hAnsi="Times New Roman" w:cs="Times New Roman"/>
      <w:b w:val="0"/>
      <w:bCs w:val="0"/>
      <w:i w:val="0"/>
      <w:iCs w:val="0"/>
      <w:smallCaps/>
      <w:strike w:val="0"/>
      <w:color w:val="000000"/>
      <w:spacing w:val="10"/>
      <w:w w:val="100"/>
      <w:position w:val="0"/>
      <w:sz w:val="12"/>
      <w:szCs w:val="12"/>
      <w:u w:val="none"/>
      <w:lang w:val="fr-FR" w:eastAsia="fr-FR" w:bidi="fr-FR"/>
    </w:rPr>
  </w:style>
  <w:style w:type="character" w:customStyle="1" w:styleId="Corpsdutexte275ptGrasPetitesmajuscules">
    <w:name w:val="Corps du texte (2) + 7.5 pt;Gras;Petites majuscules"/>
    <w:rsid w:val="00D818C3"/>
    <w:rPr>
      <w:rFonts w:ascii="Times New Roman" w:eastAsia="Times New Roman" w:hAnsi="Times New Roman" w:cs="Times New Roman"/>
      <w:b/>
      <w:bCs/>
      <w:i w:val="0"/>
      <w:iCs w:val="0"/>
      <w:smallCaps/>
      <w:strike w:val="0"/>
      <w:color w:val="000000"/>
      <w:spacing w:val="0"/>
      <w:w w:val="100"/>
      <w:position w:val="0"/>
      <w:sz w:val="15"/>
      <w:szCs w:val="15"/>
      <w:u w:val="none"/>
      <w:lang w:val="fr-FR" w:eastAsia="fr-FR" w:bidi="fr-FR"/>
    </w:rPr>
  </w:style>
  <w:style w:type="character" w:customStyle="1" w:styleId="En-tte8105ptNonGras">
    <w:name w:val="En-tête #8 + 10.5 pt;Non Gras"/>
    <w:rsid w:val="00D818C3"/>
    <w:rPr>
      <w:rFonts w:ascii="Times New Roman" w:hAnsi="Times New Roman" w:cs="Times New Roman"/>
      <w:b/>
      <w:bCs/>
      <w:color w:val="000000"/>
      <w:spacing w:val="0"/>
      <w:w w:val="100"/>
      <w:position w:val="0"/>
      <w:sz w:val="21"/>
      <w:szCs w:val="21"/>
      <w:shd w:val="clear" w:color="auto" w:fill="FFFFFF"/>
      <w:lang w:val="fr-FR" w:eastAsia="fr-FR" w:bidi="fr-FR"/>
    </w:rPr>
  </w:style>
  <w:style w:type="character" w:customStyle="1" w:styleId="En-tteoupieddepage2Exact">
    <w:name w:val="En-tête ou pied de page (2) Exact"/>
    <w:rsid w:val="00D818C3"/>
    <w:rPr>
      <w:rFonts w:ascii="Times New Roman" w:eastAsia="Times New Roman" w:hAnsi="Times New Roman" w:cs="Times New Roman"/>
      <w:b/>
      <w:bCs/>
      <w:i w:val="0"/>
      <w:iCs w:val="0"/>
      <w:smallCaps w:val="0"/>
      <w:strike w:val="0"/>
      <w:sz w:val="20"/>
      <w:szCs w:val="20"/>
      <w:u w:val="none"/>
    </w:rPr>
  </w:style>
  <w:style w:type="character" w:customStyle="1" w:styleId="En-tteoupieddepage3">
    <w:name w:val="En-tête ou pied de page (3)_"/>
    <w:link w:val="En-tteoupieddepage30"/>
    <w:rsid w:val="00D818C3"/>
    <w:rPr>
      <w:rFonts w:ascii="Times New Roman" w:hAnsi="Times New Roman"/>
      <w:spacing w:val="20"/>
      <w:sz w:val="13"/>
      <w:szCs w:val="13"/>
      <w:shd w:val="clear" w:color="auto" w:fill="FFFFFF"/>
    </w:rPr>
  </w:style>
  <w:style w:type="character" w:customStyle="1" w:styleId="Corpsdutexte13">
    <w:name w:val="Corps du texte (13)_"/>
    <w:link w:val="Corpsdutexte130"/>
    <w:rsid w:val="00D818C3"/>
    <w:rPr>
      <w:rFonts w:ascii="Times New Roman" w:hAnsi="Times New Roman"/>
      <w:sz w:val="14"/>
      <w:szCs w:val="14"/>
      <w:shd w:val="clear" w:color="auto" w:fill="FFFFFF"/>
    </w:rPr>
  </w:style>
  <w:style w:type="character" w:customStyle="1" w:styleId="Corpsdutexte13PetitesmajusculesEspacement0pt">
    <w:name w:val="Corps du texte (13) + Petites majuscules;Espacement 0 pt"/>
    <w:rsid w:val="00D818C3"/>
    <w:rPr>
      <w:rFonts w:ascii="Times New Roman" w:hAnsi="Times New Roman" w:cs="Times New Roman"/>
      <w:smallCaps/>
      <w:color w:val="000000"/>
      <w:spacing w:val="10"/>
      <w:w w:val="100"/>
      <w:position w:val="0"/>
      <w:sz w:val="14"/>
      <w:szCs w:val="14"/>
      <w:shd w:val="clear" w:color="auto" w:fill="FFFFFF"/>
      <w:lang w:val="fr-FR" w:eastAsia="fr-FR" w:bidi="fr-FR"/>
    </w:rPr>
  </w:style>
  <w:style w:type="character" w:customStyle="1" w:styleId="Corpsdutexte29">
    <w:name w:val="Corps du texte (29)_"/>
    <w:rsid w:val="00D818C3"/>
    <w:rPr>
      <w:rFonts w:ascii="Times New Roman" w:eastAsia="Times New Roman" w:hAnsi="Times New Roman" w:cs="Times New Roman"/>
      <w:b w:val="0"/>
      <w:bCs w:val="0"/>
      <w:i w:val="0"/>
      <w:iCs w:val="0"/>
      <w:smallCaps w:val="0"/>
      <w:strike w:val="0"/>
      <w:spacing w:val="0"/>
      <w:sz w:val="9"/>
      <w:szCs w:val="9"/>
      <w:u w:val="none"/>
    </w:rPr>
  </w:style>
  <w:style w:type="character" w:customStyle="1" w:styleId="Corpsdutexte29Petitesmajuscules">
    <w:name w:val="Corps du texte (29) + Petites majuscules"/>
    <w:rsid w:val="00D818C3"/>
    <w:rPr>
      <w:rFonts w:ascii="Times New Roman" w:eastAsia="Times New Roman" w:hAnsi="Times New Roman" w:cs="Times New Roman"/>
      <w:b w:val="0"/>
      <w:bCs w:val="0"/>
      <w:i w:val="0"/>
      <w:iCs w:val="0"/>
      <w:smallCaps/>
      <w:strike w:val="0"/>
      <w:color w:val="000000"/>
      <w:spacing w:val="0"/>
      <w:w w:val="100"/>
      <w:position w:val="0"/>
      <w:sz w:val="9"/>
      <w:szCs w:val="9"/>
      <w:u w:val="none"/>
      <w:lang w:val="fr-FR" w:eastAsia="fr-FR" w:bidi="fr-FR"/>
    </w:rPr>
  </w:style>
  <w:style w:type="character" w:customStyle="1" w:styleId="Tabledesmatires5">
    <w:name w:val="Table des matières (5)_"/>
    <w:link w:val="Tabledesmatires50"/>
    <w:rsid w:val="00D818C3"/>
    <w:rPr>
      <w:rFonts w:ascii="Times New Roman" w:hAnsi="Times New Roman"/>
      <w:b/>
      <w:bCs/>
      <w:sz w:val="15"/>
      <w:szCs w:val="15"/>
      <w:shd w:val="clear" w:color="auto" w:fill="FFFFFF"/>
    </w:rPr>
  </w:style>
  <w:style w:type="character" w:customStyle="1" w:styleId="Tabledesmatires106ptPetitesmajuscules">
    <w:name w:val="Table des matières (10) + 6 pt;Petites majuscules"/>
    <w:rsid w:val="00D818C3"/>
    <w:rPr>
      <w:rFonts w:ascii="Times New Roman" w:hAnsi="Times New Roman" w:cs="Times New Roman"/>
      <w:smallCaps/>
      <w:color w:val="000000"/>
      <w:spacing w:val="10"/>
      <w:w w:val="100"/>
      <w:position w:val="0"/>
      <w:sz w:val="12"/>
      <w:szCs w:val="12"/>
      <w:shd w:val="clear" w:color="auto" w:fill="FFFFFF"/>
      <w:lang w:val="fr-FR" w:eastAsia="fr-FR" w:bidi="fr-FR"/>
    </w:rPr>
  </w:style>
  <w:style w:type="character" w:customStyle="1" w:styleId="Tabledesmatires11">
    <w:name w:val="Table des matières (11)_"/>
    <w:link w:val="Tabledesmatires110"/>
    <w:rsid w:val="00D818C3"/>
    <w:rPr>
      <w:rFonts w:ascii="Times New Roman" w:hAnsi="Times New Roman"/>
      <w:sz w:val="9"/>
      <w:szCs w:val="9"/>
      <w:shd w:val="clear" w:color="auto" w:fill="FFFFFF"/>
    </w:rPr>
  </w:style>
  <w:style w:type="character" w:customStyle="1" w:styleId="Tabledesmatires11Petitesmajuscules">
    <w:name w:val="Table des matières (11) + Petites majuscules"/>
    <w:rsid w:val="00D818C3"/>
    <w:rPr>
      <w:rFonts w:ascii="Times New Roman" w:hAnsi="Times New Roman" w:cs="Times New Roman"/>
      <w:smallCaps/>
      <w:color w:val="000000"/>
      <w:spacing w:val="0"/>
      <w:w w:val="100"/>
      <w:position w:val="0"/>
      <w:sz w:val="9"/>
      <w:szCs w:val="9"/>
      <w:shd w:val="clear" w:color="auto" w:fill="FFFFFF"/>
      <w:lang w:val="fr-FR" w:eastAsia="fr-FR" w:bidi="fr-FR"/>
    </w:rPr>
  </w:style>
  <w:style w:type="character" w:customStyle="1" w:styleId="Corpsdutexte14">
    <w:name w:val="Corps du texte (14)_"/>
    <w:link w:val="Corpsdutexte140"/>
    <w:rsid w:val="00D818C3"/>
    <w:rPr>
      <w:rFonts w:ascii="Times New Roman" w:hAnsi="Times New Roman"/>
      <w:sz w:val="12"/>
      <w:szCs w:val="12"/>
      <w:shd w:val="clear" w:color="auto" w:fill="FFFFFF"/>
    </w:rPr>
  </w:style>
  <w:style w:type="character" w:customStyle="1" w:styleId="Corpsdutexte14PetitesmajusculesEspacement0pt">
    <w:name w:val="Corps du texte (14) + Petites majuscules;Espacement 0 pt"/>
    <w:rsid w:val="00D818C3"/>
    <w:rPr>
      <w:rFonts w:ascii="Times New Roman" w:hAnsi="Times New Roman" w:cs="Times New Roman"/>
      <w:smallCaps/>
      <w:color w:val="000000"/>
      <w:spacing w:val="10"/>
      <w:w w:val="100"/>
      <w:position w:val="0"/>
      <w:sz w:val="12"/>
      <w:szCs w:val="12"/>
      <w:shd w:val="clear" w:color="auto" w:fill="FFFFFF"/>
      <w:lang w:val="fr-FR" w:eastAsia="fr-FR" w:bidi="fr-FR"/>
    </w:rPr>
  </w:style>
  <w:style w:type="character" w:customStyle="1" w:styleId="Corpsdutexte42">
    <w:name w:val="Corps du texte (42)_"/>
    <w:link w:val="Corpsdutexte420"/>
    <w:rsid w:val="00D818C3"/>
    <w:rPr>
      <w:rFonts w:ascii="Times New Roman" w:hAnsi="Times New Roman"/>
      <w:spacing w:val="10"/>
      <w:sz w:val="15"/>
      <w:szCs w:val="15"/>
      <w:shd w:val="clear" w:color="auto" w:fill="FFFFFF"/>
    </w:rPr>
  </w:style>
  <w:style w:type="character" w:customStyle="1" w:styleId="Corpsdutexte42Petitesmajuscules">
    <w:name w:val="Corps du texte (42) + Petites majuscules"/>
    <w:rsid w:val="00D818C3"/>
    <w:rPr>
      <w:rFonts w:ascii="Times New Roman" w:hAnsi="Times New Roman" w:cs="Times New Roman"/>
      <w:smallCaps/>
      <w:color w:val="000000"/>
      <w:spacing w:val="10"/>
      <w:w w:val="100"/>
      <w:position w:val="0"/>
      <w:sz w:val="15"/>
      <w:szCs w:val="15"/>
      <w:shd w:val="clear" w:color="auto" w:fill="FFFFFF"/>
      <w:lang w:val="fr-FR" w:eastAsia="fr-FR" w:bidi="fr-FR"/>
    </w:rPr>
  </w:style>
  <w:style w:type="character" w:customStyle="1" w:styleId="Corpsdutexte4295ptGrasEspacement0pt">
    <w:name w:val="Corps du texte (42) + 9.5 pt;Gras;Espacement 0 pt"/>
    <w:rsid w:val="00D818C3"/>
    <w:rPr>
      <w:rFonts w:ascii="Times New Roman" w:hAnsi="Times New Roman" w:cs="Times New Roman"/>
      <w:b/>
      <w:bCs/>
      <w:color w:val="000000"/>
      <w:spacing w:val="0"/>
      <w:w w:val="100"/>
      <w:position w:val="0"/>
      <w:sz w:val="19"/>
      <w:szCs w:val="19"/>
      <w:shd w:val="clear" w:color="auto" w:fill="FFFFFF"/>
      <w:lang w:val="fr-FR" w:eastAsia="fr-FR" w:bidi="fr-FR"/>
    </w:rPr>
  </w:style>
  <w:style w:type="character" w:customStyle="1" w:styleId="Lgendedutableau5">
    <w:name w:val="Légende du tableau (5)_"/>
    <w:link w:val="Lgendedutableau50"/>
    <w:rsid w:val="00D818C3"/>
    <w:rPr>
      <w:rFonts w:ascii="Times New Roman" w:hAnsi="Times New Roman"/>
      <w:b/>
      <w:bCs/>
      <w:sz w:val="15"/>
      <w:szCs w:val="15"/>
      <w:shd w:val="clear" w:color="auto" w:fill="FFFFFF"/>
    </w:rPr>
  </w:style>
  <w:style w:type="character" w:customStyle="1" w:styleId="Corpsdutexte295ptGras">
    <w:name w:val="Corps du texte (2) + 9.5 pt;Gras"/>
    <w:rsid w:val="00D818C3"/>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style>
  <w:style w:type="character" w:customStyle="1" w:styleId="LgendedutableauNonItalique">
    <w:name w:val="Légende du tableau + Non Italique"/>
    <w:rsid w:val="00D818C3"/>
    <w:rPr>
      <w:rFonts w:ascii="Times New Roman" w:hAnsi="Times New Roman" w:cs="Times New Roman"/>
      <w:i/>
      <w:iCs/>
      <w:color w:val="000000"/>
      <w:spacing w:val="0"/>
      <w:w w:val="100"/>
      <w:position w:val="0"/>
      <w:sz w:val="21"/>
      <w:szCs w:val="21"/>
      <w:shd w:val="clear" w:color="auto" w:fill="FFFFFF"/>
      <w:lang w:val="fr-FR" w:eastAsia="fr-FR" w:bidi="fr-FR"/>
    </w:rPr>
  </w:style>
  <w:style w:type="character" w:customStyle="1" w:styleId="Corpsdutexte24pt">
    <w:name w:val="Corps du texte (2) + 4 pt"/>
    <w:rsid w:val="00D818C3"/>
    <w:rPr>
      <w:rFonts w:ascii="Times New Roman" w:eastAsia="Times New Roman" w:hAnsi="Times New Roman" w:cs="Times New Roman"/>
      <w:b w:val="0"/>
      <w:bCs w:val="0"/>
      <w:i w:val="0"/>
      <w:iCs w:val="0"/>
      <w:smallCaps w:val="0"/>
      <w:strike w:val="0"/>
      <w:color w:val="000000"/>
      <w:spacing w:val="0"/>
      <w:w w:val="100"/>
      <w:position w:val="0"/>
      <w:sz w:val="8"/>
      <w:szCs w:val="8"/>
      <w:u w:val="none"/>
      <w:lang w:val="fr-FR" w:eastAsia="fr-FR" w:bidi="fr-FR"/>
    </w:rPr>
  </w:style>
  <w:style w:type="character" w:customStyle="1" w:styleId="Lgendedelimage4">
    <w:name w:val="Légende de l'image (4)_"/>
    <w:link w:val="Lgendedelimage40"/>
    <w:rsid w:val="00D818C3"/>
    <w:rPr>
      <w:rFonts w:ascii="Times New Roman" w:hAnsi="Times New Roman"/>
      <w:spacing w:val="10"/>
      <w:sz w:val="15"/>
      <w:szCs w:val="15"/>
      <w:shd w:val="clear" w:color="auto" w:fill="FFFFFF"/>
    </w:rPr>
  </w:style>
  <w:style w:type="character" w:customStyle="1" w:styleId="Corpsdutexte59">
    <w:name w:val="Corps du texte (59)_"/>
    <w:link w:val="Corpsdutexte590"/>
    <w:rsid w:val="00D818C3"/>
    <w:rPr>
      <w:rFonts w:ascii="Times New Roman" w:hAnsi="Times New Roman"/>
      <w:b/>
      <w:bCs/>
      <w:i/>
      <w:iCs/>
      <w:sz w:val="18"/>
      <w:szCs w:val="18"/>
      <w:shd w:val="clear" w:color="auto" w:fill="FFFFFF"/>
    </w:rPr>
  </w:style>
  <w:style w:type="character" w:customStyle="1" w:styleId="Corpsdutexte59105ptNonGrasNonItalique">
    <w:name w:val="Corps du texte (59) + 10.5 pt;Non Gras;Non Italique"/>
    <w:rsid w:val="00D818C3"/>
    <w:rPr>
      <w:rFonts w:ascii="Times New Roman" w:hAnsi="Times New Roman" w:cs="Times New Roman"/>
      <w:b/>
      <w:bCs/>
      <w:i/>
      <w:iCs/>
      <w:color w:val="000000"/>
      <w:spacing w:val="0"/>
      <w:w w:val="100"/>
      <w:position w:val="0"/>
      <w:sz w:val="21"/>
      <w:szCs w:val="21"/>
      <w:shd w:val="clear" w:color="auto" w:fill="FFFFFF"/>
      <w:lang w:val="fr-FR" w:eastAsia="fr-FR" w:bidi="fr-FR"/>
    </w:rPr>
  </w:style>
  <w:style w:type="character" w:customStyle="1" w:styleId="Corpsdutexte24Espacement0pt">
    <w:name w:val="Corps du texte (24) + Espacement 0 pt"/>
    <w:rsid w:val="00D818C3"/>
    <w:rPr>
      <w:rFonts w:ascii="Times New Roman" w:hAnsi="Times New Roman" w:cs="Times New Roman"/>
      <w:color w:val="000000"/>
      <w:spacing w:val="10"/>
      <w:w w:val="100"/>
      <w:position w:val="0"/>
      <w:sz w:val="16"/>
      <w:szCs w:val="16"/>
      <w:shd w:val="clear" w:color="auto" w:fill="FFFFFF"/>
      <w:lang w:val="fr-FR" w:eastAsia="fr-FR" w:bidi="fr-FR"/>
    </w:rPr>
  </w:style>
  <w:style w:type="character" w:customStyle="1" w:styleId="Tabledesmatires106ptEspacement0pt">
    <w:name w:val="Table des matières (10) + 6 pt;Espacement 0 pt"/>
    <w:rsid w:val="00D818C3"/>
    <w:rPr>
      <w:rFonts w:ascii="Times New Roman" w:hAnsi="Times New Roman" w:cs="Times New Roman"/>
      <w:color w:val="000000"/>
      <w:spacing w:val="0"/>
      <w:w w:val="100"/>
      <w:position w:val="0"/>
      <w:sz w:val="12"/>
      <w:szCs w:val="12"/>
      <w:shd w:val="clear" w:color="auto" w:fill="FFFFFF"/>
      <w:lang w:val="fr-FR" w:eastAsia="fr-FR" w:bidi="fr-FR"/>
    </w:rPr>
  </w:style>
  <w:style w:type="character" w:customStyle="1" w:styleId="Lgendedelimage3Exact">
    <w:name w:val="Légende de l'image (3) Exact"/>
    <w:rsid w:val="00D818C3"/>
    <w:rPr>
      <w:rFonts w:ascii="Times New Roman" w:eastAsia="Times New Roman" w:hAnsi="Times New Roman" w:cs="Times New Roman"/>
      <w:b w:val="0"/>
      <w:bCs w:val="0"/>
      <w:i/>
      <w:iCs/>
      <w:smallCaps w:val="0"/>
      <w:strike w:val="0"/>
      <w:sz w:val="21"/>
      <w:szCs w:val="21"/>
      <w:u w:val="none"/>
    </w:rPr>
  </w:style>
  <w:style w:type="character" w:customStyle="1" w:styleId="Corpsdutexte23105ptEspacement0pt">
    <w:name w:val="Corps du texte (23) + 10.5 pt;Espacement 0 pt"/>
    <w:rsid w:val="00D818C3"/>
    <w:rPr>
      <w:rFonts w:ascii="Times New Roman" w:hAnsi="Times New Roman" w:cs="Times New Roman"/>
      <w:color w:val="000000"/>
      <w:spacing w:val="0"/>
      <w:w w:val="100"/>
      <w:position w:val="0"/>
      <w:sz w:val="21"/>
      <w:szCs w:val="21"/>
      <w:shd w:val="clear" w:color="auto" w:fill="FFFFFF"/>
      <w:lang w:val="fr-FR" w:eastAsia="fr-FR" w:bidi="fr-FR"/>
    </w:rPr>
  </w:style>
  <w:style w:type="character" w:customStyle="1" w:styleId="En-tteoupieddepage2">
    <w:name w:val="En-tête ou pied de page (2)_"/>
    <w:link w:val="En-tteoupieddepage20"/>
    <w:rsid w:val="00D818C3"/>
    <w:rPr>
      <w:rFonts w:ascii="Times New Roman" w:hAnsi="Times New Roman"/>
      <w:b/>
      <w:bCs/>
      <w:shd w:val="clear" w:color="auto" w:fill="FFFFFF"/>
    </w:rPr>
  </w:style>
  <w:style w:type="character" w:customStyle="1" w:styleId="Lgendedutableau3Italique">
    <w:name w:val="Légende du tableau (3) + Italique"/>
    <w:rsid w:val="00D818C3"/>
    <w:rPr>
      <w:rFonts w:ascii="Times New Roman" w:hAnsi="Times New Roman" w:cs="Times New Roman"/>
      <w:i/>
      <w:iCs/>
      <w:color w:val="000000"/>
      <w:spacing w:val="0"/>
      <w:w w:val="100"/>
      <w:position w:val="0"/>
      <w:sz w:val="21"/>
      <w:szCs w:val="21"/>
      <w:shd w:val="clear" w:color="auto" w:fill="FFFFFF"/>
      <w:lang w:val="fr-FR" w:eastAsia="fr-FR" w:bidi="fr-FR"/>
    </w:rPr>
  </w:style>
  <w:style w:type="character" w:customStyle="1" w:styleId="Corpsdutexte245ptPetitesmajusculesEspacement0pt">
    <w:name w:val="Corps du texte (2) + 4.5 pt;Petites majuscules;Espacement 0 pt"/>
    <w:rsid w:val="00D818C3"/>
    <w:rPr>
      <w:rFonts w:ascii="Times New Roman" w:eastAsia="Times New Roman" w:hAnsi="Times New Roman" w:cs="Times New Roman"/>
      <w:b w:val="0"/>
      <w:bCs w:val="0"/>
      <w:i w:val="0"/>
      <w:iCs w:val="0"/>
      <w:smallCaps/>
      <w:strike w:val="0"/>
      <w:color w:val="000000"/>
      <w:spacing w:val="10"/>
      <w:w w:val="100"/>
      <w:position w:val="0"/>
      <w:sz w:val="9"/>
      <w:szCs w:val="9"/>
      <w:u w:val="none"/>
      <w:lang w:val="fr-FR" w:eastAsia="fr-FR" w:bidi="fr-FR"/>
    </w:rPr>
  </w:style>
  <w:style w:type="character" w:customStyle="1" w:styleId="Corpsdutexte245ptEspacement0pt">
    <w:name w:val="Corps du texte (2) + 4.5 pt;Espacement 0 pt"/>
    <w:rsid w:val="00D818C3"/>
    <w:rPr>
      <w:rFonts w:ascii="Times New Roman" w:eastAsia="Times New Roman" w:hAnsi="Times New Roman" w:cs="Times New Roman"/>
      <w:b w:val="0"/>
      <w:bCs w:val="0"/>
      <w:i w:val="0"/>
      <w:iCs w:val="0"/>
      <w:smallCaps w:val="0"/>
      <w:strike w:val="0"/>
      <w:color w:val="000000"/>
      <w:spacing w:val="10"/>
      <w:w w:val="100"/>
      <w:position w:val="0"/>
      <w:sz w:val="9"/>
      <w:szCs w:val="9"/>
      <w:u w:val="none"/>
      <w:lang w:val="fr-FR" w:eastAsia="fr-FR" w:bidi="fr-FR"/>
    </w:rPr>
  </w:style>
  <w:style w:type="character" w:customStyle="1" w:styleId="Corpsdutexte275ptPetitesmajusculesEspacement0pt">
    <w:name w:val="Corps du texte (2) + 7.5 pt;Petites majuscules;Espacement 0 pt"/>
    <w:rsid w:val="00D818C3"/>
    <w:rPr>
      <w:rFonts w:ascii="Times New Roman" w:eastAsia="Times New Roman" w:hAnsi="Times New Roman" w:cs="Times New Roman"/>
      <w:b w:val="0"/>
      <w:bCs w:val="0"/>
      <w:i w:val="0"/>
      <w:iCs w:val="0"/>
      <w:smallCaps/>
      <w:strike w:val="0"/>
      <w:color w:val="000000"/>
      <w:spacing w:val="10"/>
      <w:w w:val="100"/>
      <w:position w:val="0"/>
      <w:sz w:val="15"/>
      <w:szCs w:val="15"/>
      <w:u w:val="none"/>
      <w:lang w:val="fr-FR" w:eastAsia="fr-FR" w:bidi="fr-FR"/>
    </w:rPr>
  </w:style>
  <w:style w:type="character" w:customStyle="1" w:styleId="Lgendedelimage3">
    <w:name w:val="Légende de l'image (3)_"/>
    <w:link w:val="Lgendedelimage30"/>
    <w:rsid w:val="00D818C3"/>
    <w:rPr>
      <w:rFonts w:ascii="Times New Roman" w:hAnsi="Times New Roman"/>
      <w:i/>
      <w:iCs/>
      <w:sz w:val="21"/>
      <w:szCs w:val="21"/>
      <w:shd w:val="clear" w:color="auto" w:fill="FFFFFF"/>
    </w:rPr>
  </w:style>
  <w:style w:type="character" w:customStyle="1" w:styleId="Lgendedelimage6">
    <w:name w:val="Légende de l'image (6)_"/>
    <w:link w:val="Lgendedelimage60"/>
    <w:rsid w:val="00D818C3"/>
    <w:rPr>
      <w:rFonts w:ascii="Times New Roman" w:hAnsi="Times New Roman"/>
      <w:sz w:val="21"/>
      <w:szCs w:val="21"/>
      <w:shd w:val="clear" w:color="auto" w:fill="FFFFFF"/>
    </w:rPr>
  </w:style>
  <w:style w:type="character" w:customStyle="1" w:styleId="Corpsdutexte44Exact">
    <w:name w:val="Corps du texte (44) Exact"/>
    <w:link w:val="Corpsdutexte44"/>
    <w:rsid w:val="00D818C3"/>
    <w:rPr>
      <w:rFonts w:ascii="Times New Roman" w:hAnsi="Times New Roman"/>
      <w:b/>
      <w:bCs/>
      <w:sz w:val="21"/>
      <w:szCs w:val="21"/>
      <w:shd w:val="clear" w:color="auto" w:fill="FFFFFF"/>
    </w:rPr>
  </w:style>
  <w:style w:type="character" w:customStyle="1" w:styleId="En-tte22Exact">
    <w:name w:val="En-tête #2 (2) Exact"/>
    <w:rsid w:val="00D818C3"/>
    <w:rPr>
      <w:b/>
      <w:bCs/>
      <w:i w:val="0"/>
      <w:iCs w:val="0"/>
      <w:smallCaps w:val="0"/>
      <w:strike w:val="0"/>
      <w:sz w:val="40"/>
      <w:szCs w:val="40"/>
      <w:u w:val="none"/>
    </w:rPr>
  </w:style>
  <w:style w:type="character" w:customStyle="1" w:styleId="Corpsdutexte45Exact">
    <w:name w:val="Corps du texte (45) Exact"/>
    <w:link w:val="Corpsdutexte45"/>
    <w:rsid w:val="00D818C3"/>
    <w:rPr>
      <w:b/>
      <w:bCs/>
      <w:sz w:val="21"/>
      <w:szCs w:val="21"/>
      <w:shd w:val="clear" w:color="auto" w:fill="FFFFFF"/>
    </w:rPr>
  </w:style>
  <w:style w:type="character" w:customStyle="1" w:styleId="Corpsdutexte42105ptEspacement0pt">
    <w:name w:val="Corps du texte (42) + 10.5 pt;Espacement 0 pt"/>
    <w:rsid w:val="00D818C3"/>
    <w:rPr>
      <w:rFonts w:ascii="Times New Roman" w:hAnsi="Times New Roman" w:cs="Times New Roman"/>
      <w:color w:val="000000"/>
      <w:spacing w:val="0"/>
      <w:w w:val="100"/>
      <w:position w:val="0"/>
      <w:sz w:val="21"/>
      <w:szCs w:val="21"/>
      <w:shd w:val="clear" w:color="auto" w:fill="FFFFFF"/>
      <w:lang w:val="fr-FR" w:eastAsia="fr-FR" w:bidi="fr-FR"/>
    </w:rPr>
  </w:style>
  <w:style w:type="character" w:customStyle="1" w:styleId="Lgendedutableau5Exact">
    <w:name w:val="Légende du tableau (5) Exact"/>
    <w:rsid w:val="00D818C3"/>
    <w:rPr>
      <w:rFonts w:ascii="Times New Roman" w:eastAsia="Times New Roman" w:hAnsi="Times New Roman" w:cs="Times New Roman"/>
      <w:b/>
      <w:bCs/>
      <w:i w:val="0"/>
      <w:iCs w:val="0"/>
      <w:smallCaps w:val="0"/>
      <w:strike w:val="0"/>
      <w:sz w:val="15"/>
      <w:szCs w:val="15"/>
      <w:u w:val="none"/>
    </w:rPr>
  </w:style>
  <w:style w:type="character" w:customStyle="1" w:styleId="Corpsdutexte3Exact">
    <w:name w:val="Corps du texte (3) Exact"/>
    <w:rsid w:val="00D818C3"/>
    <w:rPr>
      <w:rFonts w:ascii="Times New Roman" w:eastAsia="Times New Roman" w:hAnsi="Times New Roman" w:cs="Times New Roman"/>
      <w:b/>
      <w:bCs/>
      <w:i w:val="0"/>
      <w:iCs w:val="0"/>
      <w:smallCaps w:val="0"/>
      <w:strike w:val="0"/>
      <w:sz w:val="15"/>
      <w:szCs w:val="15"/>
      <w:u w:val="none"/>
    </w:rPr>
  </w:style>
  <w:style w:type="character" w:customStyle="1" w:styleId="Corpsdutexte46Exact">
    <w:name w:val="Corps du texte (46) Exact"/>
    <w:link w:val="Corpsdutexte46"/>
    <w:rsid w:val="00D818C3"/>
    <w:rPr>
      <w:rFonts w:ascii="Times New Roman" w:hAnsi="Times New Roman"/>
      <w:b/>
      <w:bCs/>
      <w:sz w:val="21"/>
      <w:szCs w:val="21"/>
      <w:shd w:val="clear" w:color="auto" w:fill="FFFFFF"/>
    </w:rPr>
  </w:style>
  <w:style w:type="character" w:customStyle="1" w:styleId="Corpsdutexte295ptGrasEspacement0pt">
    <w:name w:val="Corps du texte (2) + 9.5 pt;Gras;Espacement 0 pt"/>
    <w:rsid w:val="00D818C3"/>
    <w:rPr>
      <w:rFonts w:ascii="Times New Roman" w:eastAsia="Times New Roman" w:hAnsi="Times New Roman" w:cs="Times New Roman"/>
      <w:b/>
      <w:bCs/>
      <w:i w:val="0"/>
      <w:iCs w:val="0"/>
      <w:smallCaps w:val="0"/>
      <w:strike w:val="0"/>
      <w:color w:val="000000"/>
      <w:spacing w:val="10"/>
      <w:w w:val="100"/>
      <w:position w:val="0"/>
      <w:sz w:val="19"/>
      <w:szCs w:val="19"/>
      <w:u w:val="none"/>
      <w:lang w:val="fr-FR" w:eastAsia="fr-FR" w:bidi="fr-FR"/>
    </w:rPr>
  </w:style>
  <w:style w:type="character" w:customStyle="1" w:styleId="Corpsdutexte21">
    <w:name w:val="Corps du texte (2)"/>
    <w:rsid w:val="00D818C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29Espacement0pt">
    <w:name w:val="Corps du texte (29) + Espacement 0 pt"/>
    <w:rsid w:val="00D818C3"/>
    <w:rPr>
      <w:rFonts w:ascii="Times New Roman" w:eastAsia="Times New Roman" w:hAnsi="Times New Roman" w:cs="Times New Roman"/>
      <w:b w:val="0"/>
      <w:bCs w:val="0"/>
      <w:i w:val="0"/>
      <w:iCs w:val="0"/>
      <w:smallCaps w:val="0"/>
      <w:strike w:val="0"/>
      <w:color w:val="000000"/>
      <w:spacing w:val="10"/>
      <w:w w:val="100"/>
      <w:position w:val="0"/>
      <w:sz w:val="9"/>
      <w:szCs w:val="9"/>
      <w:u w:val="none"/>
      <w:lang w:val="fr-FR" w:eastAsia="fr-FR" w:bidi="fr-FR"/>
    </w:rPr>
  </w:style>
  <w:style w:type="character" w:customStyle="1" w:styleId="Corpsdutexte47">
    <w:name w:val="Corps du texte (47)_"/>
    <w:link w:val="Corpsdutexte470"/>
    <w:rsid w:val="00D818C3"/>
    <w:rPr>
      <w:rFonts w:ascii="Times New Roman" w:hAnsi="Times New Roman"/>
      <w:b/>
      <w:bCs/>
      <w:sz w:val="13"/>
      <w:szCs w:val="13"/>
      <w:shd w:val="clear" w:color="auto" w:fill="FFFFFF"/>
    </w:rPr>
  </w:style>
  <w:style w:type="character" w:customStyle="1" w:styleId="Corpsdutexte4775ptItalique">
    <w:name w:val="Corps du texte (47) + 7.5 pt;Italique"/>
    <w:rsid w:val="00D818C3"/>
    <w:rPr>
      <w:rFonts w:ascii="Times New Roman" w:hAnsi="Times New Roman" w:cs="Times New Roman"/>
      <w:b/>
      <w:bCs/>
      <w:i/>
      <w:iCs/>
      <w:color w:val="000000"/>
      <w:spacing w:val="0"/>
      <w:w w:val="100"/>
      <w:position w:val="0"/>
      <w:sz w:val="15"/>
      <w:szCs w:val="15"/>
      <w:shd w:val="clear" w:color="auto" w:fill="FFFFFF"/>
      <w:lang w:val="fr-FR" w:eastAsia="fr-FR" w:bidi="fr-FR"/>
    </w:rPr>
  </w:style>
  <w:style w:type="character" w:customStyle="1" w:styleId="Corpsdutexte4775ptNonGrasItalique">
    <w:name w:val="Corps du texte (47) + 7.5 pt;Non Gras;Italique"/>
    <w:rsid w:val="00D818C3"/>
    <w:rPr>
      <w:rFonts w:ascii="Times New Roman" w:hAnsi="Times New Roman" w:cs="Times New Roman"/>
      <w:b/>
      <w:bCs/>
      <w:i/>
      <w:iCs/>
      <w:color w:val="000000"/>
      <w:spacing w:val="0"/>
      <w:w w:val="100"/>
      <w:position w:val="0"/>
      <w:sz w:val="15"/>
      <w:szCs w:val="15"/>
      <w:shd w:val="clear" w:color="auto" w:fill="FFFFFF"/>
      <w:lang w:val="fr-FR" w:eastAsia="fr-FR" w:bidi="fr-FR"/>
    </w:rPr>
  </w:style>
  <w:style w:type="character" w:customStyle="1" w:styleId="En-tteoupieddepage265ptNonGras">
    <w:name w:val="En-tête ou pied de page (2) + 6.5 pt;Non Gras"/>
    <w:rsid w:val="00D818C3"/>
    <w:rPr>
      <w:rFonts w:ascii="Times New Roman" w:hAnsi="Times New Roman" w:cs="Times New Roman"/>
      <w:b/>
      <w:bCs/>
      <w:color w:val="000000"/>
      <w:spacing w:val="0"/>
      <w:w w:val="100"/>
      <w:position w:val="0"/>
      <w:sz w:val="13"/>
      <w:szCs w:val="13"/>
      <w:shd w:val="clear" w:color="auto" w:fill="FFFFFF"/>
      <w:lang w:val="fr-FR" w:eastAsia="fr-FR" w:bidi="fr-FR"/>
    </w:rPr>
  </w:style>
  <w:style w:type="character" w:customStyle="1" w:styleId="Corpsdutexte26ptEspacement1pt">
    <w:name w:val="Corps du texte (2) + 6 pt;Espacement 1 pt"/>
    <w:rsid w:val="00D818C3"/>
    <w:rPr>
      <w:rFonts w:ascii="Times New Roman" w:eastAsia="Times New Roman" w:hAnsi="Times New Roman" w:cs="Times New Roman"/>
      <w:b w:val="0"/>
      <w:bCs w:val="0"/>
      <w:i w:val="0"/>
      <w:iCs w:val="0"/>
      <w:smallCaps w:val="0"/>
      <w:strike w:val="0"/>
      <w:color w:val="000000"/>
      <w:spacing w:val="20"/>
      <w:w w:val="100"/>
      <w:position w:val="0"/>
      <w:sz w:val="12"/>
      <w:szCs w:val="12"/>
      <w:u w:val="none"/>
      <w:lang w:val="fr-FR" w:eastAsia="fr-FR" w:bidi="fr-FR"/>
    </w:rPr>
  </w:style>
  <w:style w:type="character" w:customStyle="1" w:styleId="Corpsdutexte2Espacement1pt">
    <w:name w:val="Corps du texte (2) + Espacement 1 pt"/>
    <w:rsid w:val="00D818C3"/>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fr-FR" w:eastAsia="fr-FR" w:bidi="fr-FR"/>
    </w:rPr>
  </w:style>
  <w:style w:type="character" w:customStyle="1" w:styleId="Corpsdutexte27Espacement0pt">
    <w:name w:val="Corps du texte (27) + Espacement 0 pt"/>
    <w:rsid w:val="00D818C3"/>
    <w:rPr>
      <w:rFonts w:ascii="Times New Roman" w:hAnsi="Times New Roman" w:cs="Times New Roman"/>
      <w:color w:val="000000"/>
      <w:spacing w:val="0"/>
      <w:w w:val="100"/>
      <w:position w:val="0"/>
      <w:sz w:val="10"/>
      <w:szCs w:val="10"/>
      <w:shd w:val="clear" w:color="auto" w:fill="FFFFFF"/>
      <w:lang w:val="fr-FR" w:eastAsia="fr-FR" w:bidi="fr-FR"/>
    </w:rPr>
  </w:style>
  <w:style w:type="character" w:customStyle="1" w:styleId="En-tteoupieddepage29ptItalique">
    <w:name w:val="En-tête ou pied de page (2) + 9 pt;Italique"/>
    <w:rsid w:val="00D818C3"/>
    <w:rPr>
      <w:rFonts w:ascii="Times New Roman" w:hAnsi="Times New Roman" w:cs="Times New Roman"/>
      <w:b/>
      <w:bCs/>
      <w:i/>
      <w:iCs/>
      <w:color w:val="000000"/>
      <w:spacing w:val="0"/>
      <w:w w:val="100"/>
      <w:position w:val="0"/>
      <w:sz w:val="18"/>
      <w:szCs w:val="18"/>
      <w:shd w:val="clear" w:color="auto" w:fill="FFFFFF"/>
      <w:lang w:val="fr-FR" w:eastAsia="fr-FR" w:bidi="fr-FR"/>
    </w:rPr>
  </w:style>
  <w:style w:type="character" w:customStyle="1" w:styleId="Corpsdutexte290">
    <w:name w:val="Corps du texte (29)"/>
    <w:rsid w:val="00D818C3"/>
    <w:rPr>
      <w:rFonts w:ascii="Times New Roman" w:eastAsia="Times New Roman" w:hAnsi="Times New Roman" w:cs="Times New Roman"/>
      <w:b w:val="0"/>
      <w:bCs w:val="0"/>
      <w:i w:val="0"/>
      <w:iCs w:val="0"/>
      <w:smallCaps w:val="0"/>
      <w:strike w:val="0"/>
      <w:color w:val="000000"/>
      <w:spacing w:val="0"/>
      <w:w w:val="100"/>
      <w:position w:val="0"/>
      <w:sz w:val="9"/>
      <w:szCs w:val="9"/>
      <w:u w:val="none"/>
      <w:lang w:val="fr-FR" w:eastAsia="fr-FR" w:bidi="fr-FR"/>
    </w:rPr>
  </w:style>
  <w:style w:type="character" w:customStyle="1" w:styleId="Tabledesmatires">
    <w:name w:val="Table des matières_"/>
    <w:link w:val="Tabledesmatires0"/>
    <w:rsid w:val="00D818C3"/>
    <w:rPr>
      <w:rFonts w:ascii="Times New Roman" w:hAnsi="Times New Roman"/>
      <w:sz w:val="21"/>
      <w:szCs w:val="21"/>
      <w:shd w:val="clear" w:color="auto" w:fill="FFFFFF"/>
    </w:rPr>
  </w:style>
  <w:style w:type="character" w:customStyle="1" w:styleId="Tabledesmatires10pt">
    <w:name w:val="Table des matières + 10 pt"/>
    <w:rsid w:val="00D818C3"/>
    <w:rPr>
      <w:rFonts w:ascii="Times New Roman" w:hAnsi="Times New Roman" w:cs="Times New Roman"/>
      <w:color w:val="000000"/>
      <w:spacing w:val="0"/>
      <w:w w:val="100"/>
      <w:position w:val="0"/>
      <w:sz w:val="20"/>
      <w:szCs w:val="20"/>
      <w:shd w:val="clear" w:color="auto" w:fill="FFFFFF"/>
      <w:lang w:val="fr-FR" w:eastAsia="fr-FR" w:bidi="fr-FR"/>
    </w:rPr>
  </w:style>
  <w:style w:type="character" w:customStyle="1" w:styleId="Tabledesmatires18ptGraschelle50">
    <w:name w:val="Table des matières + 18 pt;Gras;Échelle 50%"/>
    <w:rsid w:val="00D818C3"/>
    <w:rPr>
      <w:rFonts w:ascii="Times New Roman" w:hAnsi="Times New Roman" w:cs="Times New Roman"/>
      <w:b/>
      <w:bCs/>
      <w:color w:val="000000"/>
      <w:spacing w:val="0"/>
      <w:w w:val="50"/>
      <w:position w:val="0"/>
      <w:sz w:val="36"/>
      <w:szCs w:val="36"/>
      <w:shd w:val="clear" w:color="auto" w:fill="FFFFFF"/>
      <w:lang w:val="fr-FR" w:eastAsia="fr-FR" w:bidi="fr-FR"/>
    </w:rPr>
  </w:style>
  <w:style w:type="character" w:customStyle="1" w:styleId="Corpsdutexte50Exact">
    <w:name w:val="Corps du texte (50) Exact"/>
    <w:link w:val="Corpsdutexte50"/>
    <w:rsid w:val="00D818C3"/>
    <w:rPr>
      <w:rFonts w:ascii="Times New Roman" w:hAnsi="Times New Roman"/>
      <w:b/>
      <w:bCs/>
      <w:sz w:val="21"/>
      <w:szCs w:val="21"/>
      <w:shd w:val="clear" w:color="auto" w:fill="FFFFFF"/>
    </w:rPr>
  </w:style>
  <w:style w:type="character" w:customStyle="1" w:styleId="Lgendedelimage7Exact">
    <w:name w:val="Légende de l'image (7) Exact"/>
    <w:rsid w:val="00D818C3"/>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Lgendedelimage7PetitesmajusculesExact">
    <w:name w:val="Légende de l'image (7) + Petites majuscules Exact"/>
    <w:rsid w:val="00D818C3"/>
    <w:rPr>
      <w:rFonts w:ascii="Times New Roman" w:hAnsi="Times New Roman" w:cs="Times New Roman"/>
      <w:smallCaps/>
      <w:spacing w:val="10"/>
      <w:sz w:val="13"/>
      <w:szCs w:val="13"/>
      <w:shd w:val="clear" w:color="auto" w:fill="FFFFFF"/>
    </w:rPr>
  </w:style>
  <w:style w:type="character" w:customStyle="1" w:styleId="Lgendedelimage7105ptEspacement0ptExact">
    <w:name w:val="Légende de l'image (7) + 10.5 pt;Espacement 0 pt Exact"/>
    <w:rsid w:val="00D818C3"/>
    <w:rPr>
      <w:rFonts w:ascii="Times New Roman" w:hAnsi="Times New Roman" w:cs="Times New Roman"/>
      <w:spacing w:val="0"/>
      <w:sz w:val="21"/>
      <w:szCs w:val="21"/>
      <w:shd w:val="clear" w:color="auto" w:fill="FFFFFF"/>
    </w:rPr>
  </w:style>
  <w:style w:type="character" w:customStyle="1" w:styleId="Lgendedelimage11Exact">
    <w:name w:val="Légende de l'image (11) Exact"/>
    <w:link w:val="Lgendedelimage11"/>
    <w:rsid w:val="00D818C3"/>
    <w:rPr>
      <w:rFonts w:ascii="Times New Roman" w:hAnsi="Times New Roman"/>
      <w:sz w:val="16"/>
      <w:szCs w:val="16"/>
      <w:shd w:val="clear" w:color="auto" w:fill="FFFFFF"/>
    </w:rPr>
  </w:style>
  <w:style w:type="character" w:customStyle="1" w:styleId="Corpsdutexte25pt">
    <w:name w:val="Corps du texte (2) + 5 pt"/>
    <w:rsid w:val="00D818C3"/>
    <w:rPr>
      <w:rFonts w:ascii="Times New Roman" w:eastAsia="Times New Roman" w:hAnsi="Times New Roman" w:cs="Times New Roman"/>
      <w:b w:val="0"/>
      <w:bCs w:val="0"/>
      <w:i w:val="0"/>
      <w:iCs w:val="0"/>
      <w:smallCaps w:val="0"/>
      <w:strike w:val="0"/>
      <w:color w:val="000000"/>
      <w:spacing w:val="0"/>
      <w:w w:val="100"/>
      <w:position w:val="0"/>
      <w:sz w:val="10"/>
      <w:szCs w:val="10"/>
      <w:u w:val="none"/>
      <w:lang w:val="fr-FR" w:eastAsia="fr-FR" w:bidi="fr-FR"/>
    </w:rPr>
  </w:style>
  <w:style w:type="character" w:customStyle="1" w:styleId="Corpsdutexte25ptPetitesmajuscules">
    <w:name w:val="Corps du texte (2) + 5 pt;Petites majuscules"/>
    <w:rsid w:val="00D818C3"/>
    <w:rPr>
      <w:rFonts w:ascii="Times New Roman" w:eastAsia="Times New Roman" w:hAnsi="Times New Roman" w:cs="Times New Roman"/>
      <w:b w:val="0"/>
      <w:bCs w:val="0"/>
      <w:i w:val="0"/>
      <w:iCs w:val="0"/>
      <w:smallCaps/>
      <w:strike w:val="0"/>
      <w:color w:val="000000"/>
      <w:spacing w:val="0"/>
      <w:w w:val="100"/>
      <w:position w:val="0"/>
      <w:sz w:val="10"/>
      <w:szCs w:val="10"/>
      <w:u w:val="none"/>
      <w:lang w:val="fr-FR" w:eastAsia="fr-FR" w:bidi="fr-FR"/>
    </w:rPr>
  </w:style>
  <w:style w:type="character" w:customStyle="1" w:styleId="Corpsdutexte245ptPetitesmajuscules">
    <w:name w:val="Corps du texte (2) + 4.5 pt;Petites majuscules"/>
    <w:rsid w:val="00D818C3"/>
    <w:rPr>
      <w:rFonts w:ascii="Times New Roman" w:eastAsia="Times New Roman" w:hAnsi="Times New Roman" w:cs="Times New Roman"/>
      <w:b w:val="0"/>
      <w:bCs w:val="0"/>
      <w:i w:val="0"/>
      <w:iCs w:val="0"/>
      <w:smallCaps/>
      <w:strike w:val="0"/>
      <w:color w:val="000000"/>
      <w:spacing w:val="0"/>
      <w:w w:val="100"/>
      <w:position w:val="0"/>
      <w:sz w:val="9"/>
      <w:szCs w:val="9"/>
      <w:u w:val="none"/>
      <w:lang w:val="fr-FR" w:eastAsia="fr-FR" w:bidi="fr-FR"/>
    </w:rPr>
  </w:style>
  <w:style w:type="character" w:customStyle="1" w:styleId="En-tteoupieddepage265ptNonGrasEspacement0pt">
    <w:name w:val="En-tête ou pied de page (2) + 6.5 pt;Non Gras;Espacement 0 pt"/>
    <w:rsid w:val="00D818C3"/>
    <w:rPr>
      <w:rFonts w:ascii="Times New Roman" w:hAnsi="Times New Roman" w:cs="Times New Roman"/>
      <w:b/>
      <w:bCs/>
      <w:color w:val="000000"/>
      <w:spacing w:val="10"/>
      <w:w w:val="100"/>
      <w:position w:val="0"/>
      <w:sz w:val="13"/>
      <w:szCs w:val="13"/>
      <w:shd w:val="clear" w:color="auto" w:fill="FFFFFF"/>
      <w:lang w:val="fr-FR" w:eastAsia="fr-FR" w:bidi="fr-FR"/>
    </w:rPr>
  </w:style>
  <w:style w:type="character" w:customStyle="1" w:styleId="Corpsdutexte60Exact">
    <w:name w:val="Corps du texte (60) Exact"/>
    <w:link w:val="Corpsdutexte60"/>
    <w:rsid w:val="00D818C3"/>
    <w:rPr>
      <w:rFonts w:ascii="Times New Roman" w:hAnsi="Times New Roman"/>
      <w:b/>
      <w:bCs/>
      <w:sz w:val="16"/>
      <w:szCs w:val="16"/>
      <w:shd w:val="clear" w:color="auto" w:fill="FFFFFF"/>
    </w:rPr>
  </w:style>
  <w:style w:type="character" w:customStyle="1" w:styleId="Corpsdutexte6Exact">
    <w:name w:val="Corps du texte (6) Exact"/>
    <w:link w:val="Corpsdutexte6"/>
    <w:rsid w:val="00D818C3"/>
    <w:rPr>
      <w:rFonts w:ascii="Times New Roman" w:hAnsi="Times New Roman"/>
      <w:sz w:val="13"/>
      <w:szCs w:val="13"/>
      <w:shd w:val="clear" w:color="auto" w:fill="FFFFFF"/>
    </w:rPr>
  </w:style>
  <w:style w:type="character" w:customStyle="1" w:styleId="Corpsdutexte6Espacement0ptExact">
    <w:name w:val="Corps du texte (6) + Espacement 0 pt Exact"/>
    <w:rsid w:val="00D818C3"/>
    <w:rPr>
      <w:rFonts w:ascii="Times New Roman" w:hAnsi="Times New Roman" w:cs="Times New Roman"/>
      <w:color w:val="000000"/>
      <w:spacing w:val="10"/>
      <w:w w:val="100"/>
      <w:position w:val="0"/>
      <w:sz w:val="13"/>
      <w:szCs w:val="13"/>
      <w:shd w:val="clear" w:color="auto" w:fill="FFFFFF"/>
      <w:lang w:val="fr-FR" w:eastAsia="fr-FR" w:bidi="fr-FR"/>
    </w:rPr>
  </w:style>
  <w:style w:type="character" w:customStyle="1" w:styleId="Corpsdutexte61Exact">
    <w:name w:val="Corps du texte (61) Exact"/>
    <w:link w:val="Corpsdutexte61"/>
    <w:rsid w:val="00D818C3"/>
    <w:rPr>
      <w:rFonts w:ascii="Times New Roman" w:hAnsi="Times New Roman"/>
      <w:b/>
      <w:bCs/>
      <w:sz w:val="16"/>
      <w:szCs w:val="16"/>
      <w:shd w:val="clear" w:color="auto" w:fill="FFFFFF"/>
    </w:rPr>
  </w:style>
  <w:style w:type="character" w:customStyle="1" w:styleId="Corpsdutexte54Exact">
    <w:name w:val="Corps du texte (54) Exact"/>
    <w:link w:val="Corpsdutexte54"/>
    <w:rsid w:val="00D818C3"/>
    <w:rPr>
      <w:rFonts w:ascii="Arial" w:eastAsia="Arial" w:hAnsi="Arial" w:cs="Arial"/>
      <w:sz w:val="8"/>
      <w:szCs w:val="8"/>
      <w:shd w:val="clear" w:color="auto" w:fill="FFFFFF"/>
    </w:rPr>
  </w:style>
  <w:style w:type="character" w:customStyle="1" w:styleId="Corpsdutexte54TimesNewRoman105ptExact">
    <w:name w:val="Corps du texte (54) + Times New Roman;10.5 pt Exact"/>
    <w:rsid w:val="00D818C3"/>
    <w:rPr>
      <w:rFonts w:ascii="Times New Roman" w:eastAsia="Times New Roman" w:hAnsi="Times New Roman" w:cs="Times New Roman"/>
      <w:color w:val="000000"/>
      <w:spacing w:val="0"/>
      <w:w w:val="100"/>
      <w:position w:val="0"/>
      <w:sz w:val="21"/>
      <w:szCs w:val="21"/>
      <w:shd w:val="clear" w:color="auto" w:fill="FFFFFF"/>
      <w:lang w:val="fr-FR" w:eastAsia="fr-FR" w:bidi="fr-FR"/>
    </w:rPr>
  </w:style>
  <w:style w:type="character" w:customStyle="1" w:styleId="Corpsdutexte54Espacement0ptExact">
    <w:name w:val="Corps du texte (54) + Espacement 0 pt Exact"/>
    <w:rsid w:val="00D818C3"/>
    <w:rPr>
      <w:rFonts w:ascii="Arial" w:eastAsia="Arial" w:hAnsi="Arial" w:cs="Arial"/>
      <w:color w:val="000000"/>
      <w:spacing w:val="-10"/>
      <w:w w:val="100"/>
      <w:position w:val="0"/>
      <w:sz w:val="8"/>
      <w:szCs w:val="8"/>
      <w:shd w:val="clear" w:color="auto" w:fill="FFFFFF"/>
      <w:lang w:val="fr-FR" w:eastAsia="fr-FR" w:bidi="fr-FR"/>
    </w:rPr>
  </w:style>
  <w:style w:type="character" w:customStyle="1" w:styleId="Corpsdutexte62Exact">
    <w:name w:val="Corps du texte (62) Exact"/>
    <w:link w:val="Corpsdutexte62"/>
    <w:rsid w:val="00D818C3"/>
    <w:rPr>
      <w:rFonts w:ascii="Times New Roman" w:hAnsi="Times New Roman"/>
      <w:i/>
      <w:iCs/>
      <w:sz w:val="8"/>
      <w:szCs w:val="8"/>
      <w:shd w:val="clear" w:color="auto" w:fill="FFFFFF"/>
    </w:rPr>
  </w:style>
  <w:style w:type="character" w:customStyle="1" w:styleId="Corpsdutexte6265ptNonItaliqueEspacement0ptExact">
    <w:name w:val="Corps du texte (62) + 6.5 pt;Non Italique;Espacement 0 pt Exact"/>
    <w:rsid w:val="00D818C3"/>
    <w:rPr>
      <w:rFonts w:ascii="Times New Roman" w:hAnsi="Times New Roman" w:cs="Times New Roman"/>
      <w:i/>
      <w:iCs/>
      <w:color w:val="000000"/>
      <w:spacing w:val="10"/>
      <w:w w:val="100"/>
      <w:position w:val="0"/>
      <w:sz w:val="13"/>
      <w:szCs w:val="13"/>
      <w:shd w:val="clear" w:color="auto" w:fill="FFFFFF"/>
      <w:lang w:val="fr-FR" w:eastAsia="fr-FR" w:bidi="fr-FR"/>
    </w:rPr>
  </w:style>
  <w:style w:type="character" w:customStyle="1" w:styleId="Corpsdutexte54TimesNewRoman75ptExact">
    <w:name w:val="Corps du texte (54) + Times New Roman;7.5 pt Exact"/>
    <w:rsid w:val="00D818C3"/>
    <w:rPr>
      <w:rFonts w:ascii="Times New Roman" w:eastAsia="Times New Roman" w:hAnsi="Times New Roman" w:cs="Times New Roman"/>
      <w:color w:val="000000"/>
      <w:spacing w:val="0"/>
      <w:w w:val="100"/>
      <w:position w:val="0"/>
      <w:sz w:val="15"/>
      <w:szCs w:val="15"/>
      <w:shd w:val="clear" w:color="auto" w:fill="FFFFFF"/>
      <w:lang w:val="fr-FR" w:eastAsia="fr-FR" w:bidi="fr-FR"/>
    </w:rPr>
  </w:style>
  <w:style w:type="character" w:customStyle="1" w:styleId="Corpsdutexte54TimesNewRoman75ptGrasExact">
    <w:name w:val="Corps du texte (54) + Times New Roman;7.5 pt;Gras Exact"/>
    <w:rsid w:val="00D818C3"/>
    <w:rPr>
      <w:rFonts w:ascii="Times New Roman" w:eastAsia="Times New Roman" w:hAnsi="Times New Roman" w:cs="Times New Roman"/>
      <w:b/>
      <w:bCs/>
      <w:color w:val="000000"/>
      <w:spacing w:val="0"/>
      <w:w w:val="100"/>
      <w:position w:val="0"/>
      <w:sz w:val="15"/>
      <w:szCs w:val="15"/>
      <w:shd w:val="clear" w:color="auto" w:fill="FFFFFF"/>
      <w:lang w:val="fr-FR" w:eastAsia="fr-FR" w:bidi="fr-FR"/>
    </w:rPr>
  </w:style>
  <w:style w:type="character" w:customStyle="1" w:styleId="Corpsdutexte63Exact">
    <w:name w:val="Corps du texte (63) Exact"/>
    <w:link w:val="Corpsdutexte63"/>
    <w:rsid w:val="00D818C3"/>
    <w:rPr>
      <w:rFonts w:ascii="Times New Roman" w:hAnsi="Times New Roman"/>
      <w:i/>
      <w:iCs/>
      <w:sz w:val="8"/>
      <w:szCs w:val="8"/>
      <w:shd w:val="clear" w:color="auto" w:fill="FFFFFF"/>
    </w:rPr>
  </w:style>
  <w:style w:type="character" w:customStyle="1" w:styleId="Corpsdutexte63ArialNonItaliqueExact">
    <w:name w:val="Corps du texte (63) + Arial;Non Italique Exact"/>
    <w:rsid w:val="00D818C3"/>
    <w:rPr>
      <w:rFonts w:ascii="Arial" w:eastAsia="Arial" w:hAnsi="Arial" w:cs="Arial"/>
      <w:i/>
      <w:iCs/>
      <w:color w:val="000000"/>
      <w:w w:val="100"/>
      <w:position w:val="0"/>
      <w:sz w:val="8"/>
      <w:szCs w:val="8"/>
      <w:shd w:val="clear" w:color="auto" w:fill="FFFFFF"/>
      <w:lang w:val="fr-FR" w:eastAsia="fr-FR" w:bidi="fr-FR"/>
    </w:rPr>
  </w:style>
  <w:style w:type="character" w:customStyle="1" w:styleId="Corpsdutexte6375ptGrasNonItaliqueExact">
    <w:name w:val="Corps du texte (63) + 7.5 pt;Gras;Non Italique Exact"/>
    <w:rsid w:val="00D818C3"/>
    <w:rPr>
      <w:rFonts w:ascii="Times New Roman" w:hAnsi="Times New Roman" w:cs="Times New Roman"/>
      <w:b/>
      <w:bCs/>
      <w:i/>
      <w:iCs/>
      <w:color w:val="000000"/>
      <w:w w:val="100"/>
      <w:position w:val="0"/>
      <w:sz w:val="15"/>
      <w:szCs w:val="15"/>
      <w:shd w:val="clear" w:color="auto" w:fill="FFFFFF"/>
      <w:lang w:val="fr-FR" w:eastAsia="fr-FR" w:bidi="fr-FR"/>
    </w:rPr>
  </w:style>
  <w:style w:type="character" w:customStyle="1" w:styleId="Lgendedelimage12Exact">
    <w:name w:val="Légende de l'image (12) Exact"/>
    <w:link w:val="Lgendedelimage12"/>
    <w:rsid w:val="00D818C3"/>
    <w:rPr>
      <w:rFonts w:ascii="Arial" w:eastAsia="Arial" w:hAnsi="Arial" w:cs="Arial"/>
      <w:sz w:val="8"/>
      <w:szCs w:val="8"/>
      <w:shd w:val="clear" w:color="auto" w:fill="FFFFFF"/>
    </w:rPr>
  </w:style>
  <w:style w:type="character" w:customStyle="1" w:styleId="Corpsdutexte64Exact">
    <w:name w:val="Corps du texte (64) Exact"/>
    <w:link w:val="Corpsdutexte64"/>
    <w:rsid w:val="00D818C3"/>
    <w:rPr>
      <w:rFonts w:ascii="Times New Roman" w:hAnsi="Times New Roman"/>
      <w:b/>
      <w:bCs/>
      <w:spacing w:val="-10"/>
      <w:sz w:val="15"/>
      <w:szCs w:val="15"/>
      <w:shd w:val="clear" w:color="auto" w:fill="FFFFFF"/>
    </w:rPr>
  </w:style>
  <w:style w:type="character" w:customStyle="1" w:styleId="Corpsdutexte2Arial4ptEspacement0ptExact">
    <w:name w:val="Corps du texte (2) + Arial;4 pt;Espacement 0 pt Exact"/>
    <w:rsid w:val="00D818C3"/>
    <w:rPr>
      <w:rFonts w:ascii="Arial" w:eastAsia="Arial" w:hAnsi="Arial" w:cs="Arial"/>
      <w:b w:val="0"/>
      <w:bCs w:val="0"/>
      <w:i w:val="0"/>
      <w:iCs w:val="0"/>
      <w:smallCaps w:val="0"/>
      <w:strike w:val="0"/>
      <w:color w:val="000000"/>
      <w:spacing w:val="-10"/>
      <w:w w:val="100"/>
      <w:position w:val="0"/>
      <w:sz w:val="8"/>
      <w:szCs w:val="8"/>
      <w:u w:val="none"/>
      <w:lang w:val="fr-FR" w:eastAsia="fr-FR" w:bidi="fr-FR"/>
    </w:rPr>
  </w:style>
  <w:style w:type="character" w:customStyle="1" w:styleId="Corpsdutexte2Espacement1ptExact">
    <w:name w:val="Corps du texte (2) + Espacement 1 pt Exact"/>
    <w:rsid w:val="00D818C3"/>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fr-FR" w:eastAsia="fr-FR" w:bidi="fr-FR"/>
    </w:rPr>
  </w:style>
  <w:style w:type="character" w:customStyle="1" w:styleId="Corpsdutexte43Exact">
    <w:name w:val="Corps du texte (43) Exact"/>
    <w:link w:val="Corpsdutexte43"/>
    <w:rsid w:val="00D818C3"/>
    <w:rPr>
      <w:rFonts w:ascii="Times New Roman" w:hAnsi="Times New Roman"/>
      <w:sz w:val="13"/>
      <w:szCs w:val="13"/>
      <w:shd w:val="clear" w:color="auto" w:fill="FFFFFF"/>
    </w:rPr>
  </w:style>
  <w:style w:type="character" w:customStyle="1" w:styleId="Corpsdutexte43Espacement1ptExact">
    <w:name w:val="Corps du texte (43) + Espacement 1 pt Exact"/>
    <w:rsid w:val="00D818C3"/>
    <w:rPr>
      <w:rFonts w:ascii="Times New Roman" w:hAnsi="Times New Roman" w:cs="Times New Roman"/>
      <w:b/>
      <w:bCs/>
      <w:color w:val="000000"/>
      <w:spacing w:val="20"/>
      <w:w w:val="100"/>
      <w:position w:val="0"/>
      <w:sz w:val="13"/>
      <w:szCs w:val="13"/>
      <w:shd w:val="clear" w:color="auto" w:fill="FFFFFF"/>
      <w:lang w:val="fr-FR" w:eastAsia="fr-FR" w:bidi="fr-FR"/>
    </w:rPr>
  </w:style>
  <w:style w:type="character" w:customStyle="1" w:styleId="Corpsdutexte65Exact">
    <w:name w:val="Corps du texte (65) Exact"/>
    <w:link w:val="Corpsdutexte65"/>
    <w:rsid w:val="00D818C3"/>
    <w:rPr>
      <w:rFonts w:ascii="Times New Roman" w:hAnsi="Times New Roman"/>
      <w:spacing w:val="40"/>
      <w:sz w:val="10"/>
      <w:szCs w:val="10"/>
      <w:shd w:val="clear" w:color="auto" w:fill="FFFFFF"/>
    </w:rPr>
  </w:style>
  <w:style w:type="character" w:customStyle="1" w:styleId="Corpsdutexte2Arial4pt">
    <w:name w:val="Corps du texte (2) + Arial;4 pt"/>
    <w:rsid w:val="00D818C3"/>
    <w:rPr>
      <w:rFonts w:ascii="Arial" w:eastAsia="Arial" w:hAnsi="Arial" w:cs="Arial"/>
      <w:b w:val="0"/>
      <w:bCs w:val="0"/>
      <w:i w:val="0"/>
      <w:iCs w:val="0"/>
      <w:smallCaps w:val="0"/>
      <w:strike w:val="0"/>
      <w:color w:val="000000"/>
      <w:spacing w:val="0"/>
      <w:w w:val="100"/>
      <w:position w:val="0"/>
      <w:sz w:val="8"/>
      <w:szCs w:val="8"/>
      <w:u w:val="none"/>
      <w:lang w:val="fr-FR" w:eastAsia="fr-FR" w:bidi="fr-FR"/>
    </w:rPr>
  </w:style>
  <w:style w:type="character" w:customStyle="1" w:styleId="Corpsdutexte24ptItalique">
    <w:name w:val="Corps du texte (2) + 4 pt;Italique"/>
    <w:rsid w:val="00D818C3"/>
    <w:rPr>
      <w:rFonts w:ascii="Times New Roman" w:eastAsia="Times New Roman" w:hAnsi="Times New Roman" w:cs="Times New Roman"/>
      <w:b w:val="0"/>
      <w:bCs w:val="0"/>
      <w:i/>
      <w:iCs/>
      <w:smallCaps w:val="0"/>
      <w:strike w:val="0"/>
      <w:color w:val="000000"/>
      <w:spacing w:val="0"/>
      <w:w w:val="100"/>
      <w:position w:val="0"/>
      <w:sz w:val="8"/>
      <w:szCs w:val="8"/>
      <w:u w:val="none"/>
      <w:lang w:val="fr-FR" w:eastAsia="fr-FR" w:bidi="fr-FR"/>
    </w:rPr>
  </w:style>
  <w:style w:type="character" w:customStyle="1" w:styleId="Lgendedutableau6Exact">
    <w:name w:val="Légende du tableau (6) Exact"/>
    <w:link w:val="Lgendedutableau6"/>
    <w:rsid w:val="00D818C3"/>
    <w:rPr>
      <w:rFonts w:ascii="Times New Roman" w:hAnsi="Times New Roman"/>
      <w:spacing w:val="30"/>
      <w:sz w:val="10"/>
      <w:szCs w:val="10"/>
      <w:shd w:val="clear" w:color="auto" w:fill="FFFFFF"/>
    </w:rPr>
  </w:style>
  <w:style w:type="character" w:customStyle="1" w:styleId="Corpsdutexte66Exact">
    <w:name w:val="Corps du texte (66) Exact"/>
    <w:link w:val="Corpsdutexte66"/>
    <w:rsid w:val="00D818C3"/>
    <w:rPr>
      <w:rFonts w:ascii="Times New Roman" w:hAnsi="Times New Roman"/>
      <w:sz w:val="12"/>
      <w:szCs w:val="12"/>
      <w:shd w:val="clear" w:color="auto" w:fill="FFFFFF"/>
    </w:rPr>
  </w:style>
  <w:style w:type="character" w:customStyle="1" w:styleId="Corpsdutexte665ptGrasEspacement2ptExact">
    <w:name w:val="Corps du texte (66) + 5 pt;Gras;Espacement 2 pt Exact"/>
    <w:rsid w:val="00D818C3"/>
    <w:rPr>
      <w:rFonts w:ascii="Times New Roman" w:hAnsi="Times New Roman" w:cs="Times New Roman"/>
      <w:b/>
      <w:bCs/>
      <w:color w:val="000000"/>
      <w:spacing w:val="40"/>
      <w:w w:val="100"/>
      <w:position w:val="0"/>
      <w:sz w:val="10"/>
      <w:szCs w:val="10"/>
      <w:shd w:val="clear" w:color="auto" w:fill="FFFFFF"/>
      <w:lang w:val="fr-FR" w:eastAsia="fr-FR" w:bidi="fr-FR"/>
    </w:rPr>
  </w:style>
  <w:style w:type="character" w:customStyle="1" w:styleId="Corpsdutexte66105ptEspacement1ptExact">
    <w:name w:val="Corps du texte (66) + 10.5 pt;Espacement 1 pt Exact"/>
    <w:rsid w:val="00D818C3"/>
    <w:rPr>
      <w:rFonts w:ascii="Times New Roman" w:hAnsi="Times New Roman" w:cs="Times New Roman"/>
      <w:color w:val="000000"/>
      <w:spacing w:val="20"/>
      <w:w w:val="100"/>
      <w:position w:val="0"/>
      <w:sz w:val="21"/>
      <w:szCs w:val="21"/>
      <w:shd w:val="clear" w:color="auto" w:fill="FFFFFF"/>
      <w:lang w:val="fr-FR" w:eastAsia="fr-FR" w:bidi="fr-FR"/>
    </w:rPr>
  </w:style>
  <w:style w:type="character" w:customStyle="1" w:styleId="Corpsdutexte665ptEspacement1ptExact">
    <w:name w:val="Corps du texte (66) + 5 pt;Espacement 1 pt Exact"/>
    <w:rsid w:val="00D818C3"/>
    <w:rPr>
      <w:rFonts w:ascii="Times New Roman" w:hAnsi="Times New Roman" w:cs="Times New Roman"/>
      <w:color w:val="000000"/>
      <w:spacing w:val="30"/>
      <w:w w:val="100"/>
      <w:position w:val="0"/>
      <w:sz w:val="10"/>
      <w:szCs w:val="10"/>
      <w:shd w:val="clear" w:color="auto" w:fill="FFFFFF"/>
      <w:lang w:val="fr-FR" w:eastAsia="fr-FR" w:bidi="fr-FR"/>
    </w:rPr>
  </w:style>
  <w:style w:type="character" w:customStyle="1" w:styleId="Corpsdutexte51Exact">
    <w:name w:val="Corps du texte (51) Exact"/>
    <w:link w:val="Corpsdutexte51"/>
    <w:rsid w:val="00D818C3"/>
    <w:rPr>
      <w:rFonts w:ascii="Times New Roman" w:hAnsi="Times New Roman"/>
      <w:sz w:val="15"/>
      <w:szCs w:val="15"/>
      <w:shd w:val="clear" w:color="auto" w:fill="FFFFFF"/>
    </w:rPr>
  </w:style>
  <w:style w:type="character" w:customStyle="1" w:styleId="Lgendedutableau3Exact">
    <w:name w:val="Légende du tableau (3) Exact"/>
    <w:rsid w:val="00D818C3"/>
    <w:rPr>
      <w:rFonts w:ascii="Times New Roman" w:eastAsia="Times New Roman" w:hAnsi="Times New Roman" w:cs="Times New Roman"/>
      <w:b w:val="0"/>
      <w:bCs w:val="0"/>
      <w:i w:val="0"/>
      <w:iCs w:val="0"/>
      <w:smallCaps w:val="0"/>
      <w:strike w:val="0"/>
      <w:sz w:val="21"/>
      <w:szCs w:val="21"/>
      <w:u w:val="none"/>
    </w:rPr>
  </w:style>
  <w:style w:type="character" w:customStyle="1" w:styleId="Lgendedutableau3Espacement1ptExact">
    <w:name w:val="Légende du tableau (3) + Espacement 1 pt Exact"/>
    <w:rsid w:val="00D818C3"/>
    <w:rPr>
      <w:rFonts w:ascii="Times New Roman" w:hAnsi="Times New Roman" w:cs="Times New Roman"/>
      <w:color w:val="000000"/>
      <w:spacing w:val="20"/>
      <w:w w:val="100"/>
      <w:position w:val="0"/>
      <w:sz w:val="21"/>
      <w:szCs w:val="21"/>
      <w:shd w:val="clear" w:color="auto" w:fill="FFFFFF"/>
      <w:lang w:val="fr-FR" w:eastAsia="fr-FR" w:bidi="fr-FR"/>
    </w:rPr>
  </w:style>
  <w:style w:type="character" w:customStyle="1" w:styleId="Lgendedutableau7Exact">
    <w:name w:val="Légende du tableau (7) Exact"/>
    <w:link w:val="Lgendedutableau7"/>
    <w:rsid w:val="00D818C3"/>
    <w:rPr>
      <w:rFonts w:ascii="Arial" w:eastAsia="Arial" w:hAnsi="Arial" w:cs="Arial"/>
      <w:sz w:val="8"/>
      <w:szCs w:val="8"/>
      <w:shd w:val="clear" w:color="auto" w:fill="FFFFFF"/>
    </w:rPr>
  </w:style>
  <w:style w:type="character" w:customStyle="1" w:styleId="Corpsdutexte27ptGrasEspacement0ptExact">
    <w:name w:val="Corps du texte (2) + 7 pt;Gras;Espacement 0 pt Exact"/>
    <w:rsid w:val="00D818C3"/>
    <w:rPr>
      <w:rFonts w:ascii="Times New Roman" w:eastAsia="Times New Roman" w:hAnsi="Times New Roman" w:cs="Times New Roman"/>
      <w:b/>
      <w:bCs/>
      <w:i w:val="0"/>
      <w:iCs w:val="0"/>
      <w:smallCaps w:val="0"/>
      <w:strike w:val="0"/>
      <w:color w:val="000000"/>
      <w:spacing w:val="-10"/>
      <w:w w:val="100"/>
      <w:position w:val="0"/>
      <w:sz w:val="14"/>
      <w:szCs w:val="14"/>
      <w:u w:val="none"/>
      <w:lang w:val="fr-FR" w:eastAsia="fr-FR" w:bidi="fr-FR"/>
    </w:rPr>
  </w:style>
  <w:style w:type="character" w:customStyle="1" w:styleId="Corpsdutexte2ItaliqueExact">
    <w:name w:val="Corps du texte (2) + Italique Exact"/>
    <w:rsid w:val="00D818C3"/>
    <w:rPr>
      <w:rFonts w:ascii="Times New Roman" w:eastAsia="Times New Roman" w:hAnsi="Times New Roman" w:cs="Times New Roman"/>
      <w:b w:val="0"/>
      <w:bCs w:val="0"/>
      <w:i/>
      <w:iCs/>
      <w:smallCaps w:val="0"/>
      <w:strike w:val="0"/>
      <w:color w:val="000000"/>
      <w:spacing w:val="0"/>
      <w:w w:val="100"/>
      <w:position w:val="0"/>
      <w:sz w:val="21"/>
      <w:szCs w:val="21"/>
      <w:u w:val="none"/>
      <w:lang w:val="fr-FR" w:eastAsia="fr-FR" w:bidi="fr-FR"/>
    </w:rPr>
  </w:style>
  <w:style w:type="character" w:customStyle="1" w:styleId="Corpsdutexte41Exact">
    <w:name w:val="Corps du texte (41) Exact"/>
    <w:link w:val="Corpsdutexte41"/>
    <w:rsid w:val="00D818C3"/>
    <w:rPr>
      <w:rFonts w:ascii="Times New Roman" w:hAnsi="Times New Roman"/>
      <w:sz w:val="15"/>
      <w:szCs w:val="15"/>
      <w:shd w:val="clear" w:color="auto" w:fill="FFFFFF"/>
    </w:rPr>
  </w:style>
  <w:style w:type="character" w:customStyle="1" w:styleId="Corpsdutexte2ArialGraschelle66">
    <w:name w:val="Corps du texte (2) + Arial;Gras;Échelle 66%"/>
    <w:rsid w:val="00D818C3"/>
    <w:rPr>
      <w:rFonts w:ascii="Arial" w:eastAsia="Arial" w:hAnsi="Arial" w:cs="Arial"/>
      <w:b/>
      <w:bCs/>
      <w:i w:val="0"/>
      <w:iCs w:val="0"/>
      <w:smallCaps w:val="0"/>
      <w:strike w:val="0"/>
      <w:color w:val="000000"/>
      <w:spacing w:val="0"/>
      <w:w w:val="66"/>
      <w:position w:val="0"/>
      <w:sz w:val="21"/>
      <w:szCs w:val="21"/>
      <w:u w:val="none"/>
      <w:lang w:val="fr-FR" w:eastAsia="fr-FR" w:bidi="fr-FR"/>
    </w:rPr>
  </w:style>
  <w:style w:type="character" w:customStyle="1" w:styleId="Corpsdutexte275pt">
    <w:name w:val="Corps du texte (2) + 7.5 pt"/>
    <w:rsid w:val="00D818C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Corpsdutexte275ptPetitesmajuscules">
    <w:name w:val="Corps du texte (2) + 7.5 pt;Petites majuscules"/>
    <w:rsid w:val="00D818C3"/>
    <w:rPr>
      <w:rFonts w:ascii="Times New Roman" w:eastAsia="Times New Roman" w:hAnsi="Times New Roman" w:cs="Times New Roman"/>
      <w:b w:val="0"/>
      <w:bCs w:val="0"/>
      <w:i w:val="0"/>
      <w:iCs w:val="0"/>
      <w:smallCaps/>
      <w:strike w:val="0"/>
      <w:color w:val="000000"/>
      <w:spacing w:val="0"/>
      <w:w w:val="100"/>
      <w:position w:val="0"/>
      <w:sz w:val="15"/>
      <w:szCs w:val="15"/>
      <w:u w:val="none"/>
      <w:lang w:val="fr-FR" w:eastAsia="fr-FR" w:bidi="fr-FR"/>
    </w:rPr>
  </w:style>
  <w:style w:type="character" w:customStyle="1" w:styleId="Corpsdutexte28pt">
    <w:name w:val="Corps du texte (2) + 8 pt"/>
    <w:rsid w:val="00D818C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LgendedutableauNonItaliqueExact">
    <w:name w:val="Légende du tableau + Non Italique Exact"/>
    <w:rsid w:val="00D818C3"/>
    <w:rPr>
      <w:rFonts w:ascii="Times New Roman" w:hAnsi="Times New Roman" w:cs="Times New Roman"/>
      <w:i/>
      <w:iCs/>
      <w:color w:val="000000"/>
      <w:spacing w:val="0"/>
      <w:w w:val="100"/>
      <w:position w:val="0"/>
      <w:sz w:val="21"/>
      <w:szCs w:val="21"/>
      <w:shd w:val="clear" w:color="auto" w:fill="FFFFFF"/>
      <w:lang w:val="fr-FR" w:eastAsia="fr-FR" w:bidi="fr-FR"/>
    </w:rPr>
  </w:style>
  <w:style w:type="character" w:customStyle="1" w:styleId="Lgendedelimage7">
    <w:name w:val="Légende de l'image (7)_"/>
    <w:link w:val="Lgendedelimage70"/>
    <w:rsid w:val="00D818C3"/>
    <w:rPr>
      <w:rFonts w:ascii="Times New Roman" w:hAnsi="Times New Roman"/>
      <w:spacing w:val="10"/>
      <w:sz w:val="13"/>
      <w:szCs w:val="13"/>
      <w:shd w:val="clear" w:color="auto" w:fill="FFFFFF"/>
    </w:rPr>
  </w:style>
  <w:style w:type="paragraph" w:customStyle="1" w:styleId="Notedebasdepage1">
    <w:name w:val="Note de bas de page1"/>
    <w:basedOn w:val="Normal"/>
    <w:link w:val="Notedebasdepage0"/>
    <w:rsid w:val="00D818C3"/>
    <w:pPr>
      <w:widowControl w:val="0"/>
      <w:shd w:val="clear" w:color="auto" w:fill="FFFFFF"/>
      <w:spacing w:line="149" w:lineRule="exact"/>
      <w:ind w:hanging="2"/>
      <w:jc w:val="both"/>
    </w:pPr>
    <w:rPr>
      <w:rFonts w:eastAsia="Times"/>
      <w:b/>
      <w:bCs/>
      <w:sz w:val="15"/>
      <w:szCs w:val="15"/>
      <w:lang w:val="x-none" w:eastAsia="x-none"/>
    </w:rPr>
  </w:style>
  <w:style w:type="paragraph" w:customStyle="1" w:styleId="Notedebasdepage20">
    <w:name w:val="Note de bas de page (2)"/>
    <w:basedOn w:val="Normal"/>
    <w:link w:val="Notedebasdepage2"/>
    <w:rsid w:val="00D818C3"/>
    <w:pPr>
      <w:widowControl w:val="0"/>
      <w:shd w:val="clear" w:color="auto" w:fill="FFFFFF"/>
      <w:spacing w:line="149" w:lineRule="exact"/>
      <w:ind w:firstLine="2"/>
    </w:pPr>
    <w:rPr>
      <w:rFonts w:eastAsia="Times"/>
      <w:b/>
      <w:bCs/>
      <w:i/>
      <w:iCs/>
      <w:sz w:val="15"/>
      <w:szCs w:val="15"/>
      <w:lang w:val="x-none" w:eastAsia="x-none"/>
    </w:rPr>
  </w:style>
  <w:style w:type="paragraph" w:customStyle="1" w:styleId="Corpsdutexte30">
    <w:name w:val="Corps du texte (3)"/>
    <w:basedOn w:val="Normal"/>
    <w:link w:val="Corpsdutexte3"/>
    <w:rsid w:val="00D818C3"/>
    <w:pPr>
      <w:widowControl w:val="0"/>
      <w:shd w:val="clear" w:color="auto" w:fill="FFFFFF"/>
      <w:spacing w:after="60" w:line="0" w:lineRule="atLeast"/>
      <w:jc w:val="center"/>
    </w:pPr>
    <w:rPr>
      <w:rFonts w:eastAsia="Times"/>
      <w:b/>
      <w:bCs/>
      <w:sz w:val="15"/>
      <w:szCs w:val="15"/>
      <w:lang w:val="x-none" w:eastAsia="x-none"/>
    </w:rPr>
  </w:style>
  <w:style w:type="paragraph" w:customStyle="1" w:styleId="Notedebasdepage30">
    <w:name w:val="Note de bas de page (3)"/>
    <w:basedOn w:val="Normal"/>
    <w:link w:val="Notedebasdepage3"/>
    <w:rsid w:val="00D818C3"/>
    <w:pPr>
      <w:widowControl w:val="0"/>
      <w:shd w:val="clear" w:color="auto" w:fill="FFFFFF"/>
      <w:spacing w:line="149" w:lineRule="exact"/>
      <w:ind w:hanging="10"/>
      <w:jc w:val="both"/>
    </w:pPr>
    <w:rPr>
      <w:rFonts w:eastAsia="Times"/>
      <w:sz w:val="15"/>
      <w:szCs w:val="15"/>
      <w:lang w:val="x-none" w:eastAsia="x-none"/>
    </w:rPr>
  </w:style>
  <w:style w:type="paragraph" w:customStyle="1" w:styleId="Notedebasdepage40">
    <w:name w:val="Note de bas de page (4)"/>
    <w:basedOn w:val="Normal"/>
    <w:link w:val="Notedebasdepage4"/>
    <w:rsid w:val="00D818C3"/>
    <w:pPr>
      <w:widowControl w:val="0"/>
      <w:shd w:val="clear" w:color="auto" w:fill="FFFFFF"/>
      <w:spacing w:line="149" w:lineRule="exact"/>
      <w:ind w:firstLine="206"/>
    </w:pPr>
    <w:rPr>
      <w:rFonts w:eastAsia="Times"/>
      <w:i/>
      <w:iCs/>
      <w:sz w:val="15"/>
      <w:szCs w:val="15"/>
      <w:lang w:val="x-none" w:eastAsia="x-none"/>
    </w:rPr>
  </w:style>
  <w:style w:type="paragraph" w:customStyle="1" w:styleId="Lgendedelimage">
    <w:name w:val="Légende de l'image"/>
    <w:basedOn w:val="Normal"/>
    <w:link w:val="LgendedelimageExact"/>
    <w:rsid w:val="00D818C3"/>
    <w:pPr>
      <w:widowControl w:val="0"/>
      <w:shd w:val="clear" w:color="auto" w:fill="FFFFFF"/>
      <w:spacing w:line="0" w:lineRule="atLeast"/>
      <w:ind w:firstLine="29"/>
    </w:pPr>
    <w:rPr>
      <w:rFonts w:eastAsia="Times"/>
      <w:sz w:val="12"/>
      <w:szCs w:val="12"/>
      <w:lang w:val="x-none" w:eastAsia="x-none"/>
    </w:rPr>
  </w:style>
  <w:style w:type="paragraph" w:customStyle="1" w:styleId="En-tte40">
    <w:name w:val="En-tête #4"/>
    <w:basedOn w:val="Normal"/>
    <w:link w:val="En-tte4"/>
    <w:rsid w:val="00D818C3"/>
    <w:pPr>
      <w:widowControl w:val="0"/>
      <w:shd w:val="clear" w:color="auto" w:fill="FFFFFF"/>
      <w:spacing w:line="0" w:lineRule="atLeast"/>
      <w:ind w:firstLine="29"/>
      <w:outlineLvl w:val="3"/>
    </w:pPr>
    <w:rPr>
      <w:rFonts w:eastAsia="Times"/>
      <w:b/>
      <w:bCs/>
      <w:sz w:val="22"/>
      <w:szCs w:val="22"/>
      <w:lang w:val="x-none" w:eastAsia="x-none"/>
    </w:rPr>
  </w:style>
  <w:style w:type="paragraph" w:customStyle="1" w:styleId="Corpsdutexte70">
    <w:name w:val="Corps du texte (7)"/>
    <w:basedOn w:val="Normal"/>
    <w:link w:val="Corpsdutexte7"/>
    <w:rsid w:val="00D818C3"/>
    <w:pPr>
      <w:widowControl w:val="0"/>
      <w:shd w:val="clear" w:color="auto" w:fill="FFFFFF"/>
      <w:spacing w:before="240" w:after="240" w:line="0" w:lineRule="atLeast"/>
      <w:ind w:hanging="186"/>
    </w:pPr>
    <w:rPr>
      <w:rFonts w:eastAsia="Times"/>
      <w:b/>
      <w:bCs/>
      <w:sz w:val="20"/>
      <w:lang w:val="x-none" w:eastAsia="x-none"/>
    </w:rPr>
  </w:style>
  <w:style w:type="paragraph" w:customStyle="1" w:styleId="Corpsdutexte80">
    <w:name w:val="Corps du texte (8)"/>
    <w:basedOn w:val="Normal"/>
    <w:link w:val="Corpsdutexte8"/>
    <w:rsid w:val="00D818C3"/>
    <w:pPr>
      <w:widowControl w:val="0"/>
      <w:shd w:val="clear" w:color="auto" w:fill="FFFFFF"/>
      <w:spacing w:before="240" w:line="0" w:lineRule="atLeast"/>
    </w:pPr>
    <w:rPr>
      <w:rFonts w:eastAsia="Times"/>
      <w:b/>
      <w:bCs/>
      <w:spacing w:val="20"/>
      <w:sz w:val="30"/>
      <w:szCs w:val="30"/>
      <w:lang w:val="x-none" w:eastAsia="x-none"/>
    </w:rPr>
  </w:style>
  <w:style w:type="paragraph" w:customStyle="1" w:styleId="Corpsdutexte150">
    <w:name w:val="Corps du texte (15)"/>
    <w:basedOn w:val="Normal"/>
    <w:link w:val="Corpsdutexte15"/>
    <w:rsid w:val="00D818C3"/>
    <w:pPr>
      <w:widowControl w:val="0"/>
      <w:shd w:val="clear" w:color="auto" w:fill="FFFFFF"/>
      <w:spacing w:after="60" w:line="0" w:lineRule="atLeast"/>
      <w:jc w:val="center"/>
    </w:pPr>
    <w:rPr>
      <w:rFonts w:eastAsia="Times"/>
      <w:b/>
      <w:bCs/>
      <w:spacing w:val="40"/>
      <w:szCs w:val="28"/>
      <w:lang w:val="x-none" w:eastAsia="x-none"/>
    </w:rPr>
  </w:style>
  <w:style w:type="paragraph" w:customStyle="1" w:styleId="Corpsdutexte160">
    <w:name w:val="Corps du texte (16)"/>
    <w:basedOn w:val="Normal"/>
    <w:link w:val="Corpsdutexte16"/>
    <w:rsid w:val="00D818C3"/>
    <w:pPr>
      <w:widowControl w:val="0"/>
      <w:shd w:val="clear" w:color="auto" w:fill="FFFFFF"/>
      <w:spacing w:before="60" w:after="1080" w:line="302" w:lineRule="exact"/>
      <w:jc w:val="center"/>
    </w:pPr>
    <w:rPr>
      <w:rFonts w:eastAsia="Times"/>
      <w:b/>
      <w:bCs/>
      <w:sz w:val="17"/>
      <w:szCs w:val="17"/>
      <w:lang w:val="x-none" w:eastAsia="x-none"/>
    </w:rPr>
  </w:style>
  <w:style w:type="paragraph" w:customStyle="1" w:styleId="Corpsdutexte170">
    <w:name w:val="Corps du texte (17)"/>
    <w:basedOn w:val="Normal"/>
    <w:link w:val="Corpsdutexte17"/>
    <w:rsid w:val="00D818C3"/>
    <w:pPr>
      <w:widowControl w:val="0"/>
      <w:shd w:val="clear" w:color="auto" w:fill="FFFFFF"/>
      <w:spacing w:before="1080" w:after="180" w:line="0" w:lineRule="atLeast"/>
      <w:ind w:firstLine="2"/>
    </w:pPr>
    <w:rPr>
      <w:rFonts w:eastAsia="Times"/>
      <w:sz w:val="78"/>
      <w:szCs w:val="78"/>
      <w:lang w:val="x-none" w:eastAsia="x-none"/>
    </w:rPr>
  </w:style>
  <w:style w:type="paragraph" w:customStyle="1" w:styleId="En-tte10">
    <w:name w:val="En-tête #1"/>
    <w:basedOn w:val="Normal"/>
    <w:link w:val="En-tte1"/>
    <w:rsid w:val="00D818C3"/>
    <w:pPr>
      <w:widowControl w:val="0"/>
      <w:shd w:val="clear" w:color="auto" w:fill="FFFFFF"/>
      <w:spacing w:before="180" w:after="180" w:line="0" w:lineRule="atLeast"/>
      <w:ind w:firstLine="117"/>
      <w:outlineLvl w:val="0"/>
    </w:pPr>
    <w:rPr>
      <w:rFonts w:eastAsia="Times"/>
      <w:b/>
      <w:bCs/>
      <w:spacing w:val="-10"/>
      <w:sz w:val="94"/>
      <w:szCs w:val="94"/>
      <w:lang w:val="x-none" w:eastAsia="x-none"/>
    </w:rPr>
  </w:style>
  <w:style w:type="paragraph" w:customStyle="1" w:styleId="Corpsdutexte180">
    <w:name w:val="Corps du texte (18)"/>
    <w:basedOn w:val="Normal"/>
    <w:link w:val="Corpsdutexte18"/>
    <w:rsid w:val="00D818C3"/>
    <w:pPr>
      <w:widowControl w:val="0"/>
      <w:shd w:val="clear" w:color="auto" w:fill="FFFFFF"/>
      <w:spacing w:before="180" w:line="826" w:lineRule="exact"/>
      <w:jc w:val="center"/>
    </w:pPr>
    <w:rPr>
      <w:rFonts w:eastAsia="Times"/>
      <w:b/>
      <w:bCs/>
      <w:sz w:val="42"/>
      <w:szCs w:val="42"/>
      <w:lang w:val="x-none" w:eastAsia="x-none"/>
    </w:rPr>
  </w:style>
  <w:style w:type="paragraph" w:customStyle="1" w:styleId="Corpsdutexte190">
    <w:name w:val="Corps du texte (19)"/>
    <w:basedOn w:val="Normal"/>
    <w:link w:val="Corpsdutexte19"/>
    <w:rsid w:val="00D818C3"/>
    <w:pPr>
      <w:widowControl w:val="0"/>
      <w:shd w:val="clear" w:color="auto" w:fill="FFFFFF"/>
      <w:spacing w:line="826" w:lineRule="exact"/>
      <w:ind w:firstLine="117"/>
    </w:pPr>
    <w:rPr>
      <w:rFonts w:eastAsia="Times"/>
      <w:b/>
      <w:bCs/>
      <w:spacing w:val="-10"/>
      <w:w w:val="66"/>
      <w:sz w:val="82"/>
      <w:szCs w:val="82"/>
      <w:lang w:val="x-none" w:eastAsia="x-none"/>
    </w:rPr>
  </w:style>
  <w:style w:type="paragraph" w:customStyle="1" w:styleId="En-tte30">
    <w:name w:val="En-tête #3"/>
    <w:basedOn w:val="Normal"/>
    <w:link w:val="En-tte3"/>
    <w:rsid w:val="00D818C3"/>
    <w:pPr>
      <w:widowControl w:val="0"/>
      <w:shd w:val="clear" w:color="auto" w:fill="FFFFFF"/>
      <w:spacing w:after="60" w:line="0" w:lineRule="atLeast"/>
      <w:jc w:val="center"/>
      <w:outlineLvl w:val="2"/>
    </w:pPr>
    <w:rPr>
      <w:rFonts w:eastAsia="Times"/>
      <w:spacing w:val="40"/>
      <w:sz w:val="26"/>
      <w:szCs w:val="26"/>
      <w:lang w:val="x-none" w:eastAsia="x-none"/>
    </w:rPr>
  </w:style>
  <w:style w:type="paragraph" w:customStyle="1" w:styleId="Corpsdutexte200">
    <w:name w:val="Corps du texte (20)"/>
    <w:basedOn w:val="Normal"/>
    <w:link w:val="Corpsdutexte20"/>
    <w:rsid w:val="00D818C3"/>
    <w:pPr>
      <w:widowControl w:val="0"/>
      <w:shd w:val="clear" w:color="auto" w:fill="FFFFFF"/>
      <w:spacing w:before="60" w:after="60" w:line="0" w:lineRule="atLeast"/>
      <w:jc w:val="center"/>
    </w:pPr>
    <w:rPr>
      <w:rFonts w:eastAsia="Times"/>
      <w:sz w:val="17"/>
      <w:szCs w:val="17"/>
      <w:lang w:val="x-none" w:eastAsia="x-none"/>
    </w:rPr>
  </w:style>
  <w:style w:type="paragraph" w:customStyle="1" w:styleId="En-tte820">
    <w:name w:val="En-tête #8 (2)"/>
    <w:basedOn w:val="Normal"/>
    <w:link w:val="En-tte82"/>
    <w:rsid w:val="00D818C3"/>
    <w:pPr>
      <w:widowControl w:val="0"/>
      <w:shd w:val="clear" w:color="auto" w:fill="FFFFFF"/>
      <w:spacing w:after="780" w:line="0" w:lineRule="atLeast"/>
      <w:ind w:firstLine="9"/>
      <w:outlineLvl w:val="7"/>
    </w:pPr>
    <w:rPr>
      <w:rFonts w:eastAsia="Times"/>
      <w:sz w:val="21"/>
      <w:szCs w:val="21"/>
      <w:lang w:val="x-none" w:eastAsia="x-none"/>
    </w:rPr>
  </w:style>
  <w:style w:type="paragraph" w:customStyle="1" w:styleId="Corpsdutexte120">
    <w:name w:val="Corps du texte (12)"/>
    <w:basedOn w:val="Normal"/>
    <w:link w:val="Corpsdutexte12"/>
    <w:rsid w:val="00D818C3"/>
    <w:pPr>
      <w:widowControl w:val="0"/>
      <w:shd w:val="clear" w:color="auto" w:fill="FFFFFF"/>
      <w:spacing w:after="120" w:line="254" w:lineRule="exact"/>
      <w:ind w:hanging="186"/>
      <w:jc w:val="center"/>
    </w:pPr>
    <w:rPr>
      <w:rFonts w:eastAsia="Times"/>
      <w:i/>
      <w:iCs/>
      <w:sz w:val="21"/>
      <w:szCs w:val="21"/>
      <w:lang w:val="x-none" w:eastAsia="x-none"/>
    </w:rPr>
  </w:style>
  <w:style w:type="paragraph" w:customStyle="1" w:styleId="En-tte70">
    <w:name w:val="En-tête #7"/>
    <w:basedOn w:val="Normal"/>
    <w:link w:val="En-tte7"/>
    <w:rsid w:val="00D818C3"/>
    <w:pPr>
      <w:widowControl w:val="0"/>
      <w:shd w:val="clear" w:color="auto" w:fill="FFFFFF"/>
      <w:spacing w:line="298" w:lineRule="exact"/>
      <w:jc w:val="center"/>
      <w:outlineLvl w:val="6"/>
    </w:pPr>
    <w:rPr>
      <w:rFonts w:eastAsia="Times"/>
      <w:b/>
      <w:bCs/>
      <w:sz w:val="22"/>
      <w:szCs w:val="22"/>
      <w:lang w:val="x-none" w:eastAsia="x-none"/>
    </w:rPr>
  </w:style>
  <w:style w:type="paragraph" w:customStyle="1" w:styleId="En-tteoupieddepage40">
    <w:name w:val="En-tête ou pied de page (4)"/>
    <w:basedOn w:val="Normal"/>
    <w:link w:val="En-tteoupieddepage4"/>
    <w:rsid w:val="00D818C3"/>
    <w:pPr>
      <w:widowControl w:val="0"/>
      <w:shd w:val="clear" w:color="auto" w:fill="FFFFFF"/>
      <w:spacing w:line="0" w:lineRule="atLeast"/>
      <w:ind w:firstLine="6"/>
    </w:pPr>
    <w:rPr>
      <w:rFonts w:eastAsia="Times"/>
      <w:b/>
      <w:bCs/>
      <w:i/>
      <w:iCs/>
      <w:sz w:val="18"/>
      <w:szCs w:val="18"/>
      <w:lang w:val="x-none" w:eastAsia="x-none"/>
    </w:rPr>
  </w:style>
  <w:style w:type="paragraph" w:customStyle="1" w:styleId="En-tte220">
    <w:name w:val="En-tête #2 (2)"/>
    <w:basedOn w:val="Normal"/>
    <w:link w:val="En-tte22"/>
    <w:rsid w:val="00D818C3"/>
    <w:pPr>
      <w:widowControl w:val="0"/>
      <w:shd w:val="clear" w:color="auto" w:fill="FFFFFF"/>
      <w:spacing w:line="0" w:lineRule="atLeast"/>
      <w:ind w:firstLine="67"/>
      <w:outlineLvl w:val="1"/>
    </w:pPr>
    <w:rPr>
      <w:rFonts w:ascii="Times" w:eastAsia="Times" w:hAnsi="Times"/>
      <w:b/>
      <w:bCs/>
      <w:sz w:val="40"/>
      <w:szCs w:val="40"/>
      <w:lang w:val="x-none" w:eastAsia="x-none"/>
    </w:rPr>
  </w:style>
  <w:style w:type="paragraph" w:customStyle="1" w:styleId="En-tte720">
    <w:name w:val="En-tête #7 (2)"/>
    <w:basedOn w:val="Normal"/>
    <w:link w:val="En-tte72"/>
    <w:rsid w:val="00D818C3"/>
    <w:pPr>
      <w:widowControl w:val="0"/>
      <w:shd w:val="clear" w:color="auto" w:fill="FFFFFF"/>
      <w:spacing w:before="300" w:after="300" w:line="0" w:lineRule="atLeast"/>
      <w:jc w:val="center"/>
      <w:outlineLvl w:val="6"/>
    </w:pPr>
    <w:rPr>
      <w:rFonts w:eastAsia="Times"/>
      <w:sz w:val="21"/>
      <w:szCs w:val="21"/>
      <w:lang w:val="x-none" w:eastAsia="x-none"/>
    </w:rPr>
  </w:style>
  <w:style w:type="paragraph" w:customStyle="1" w:styleId="Corpsdutexte230">
    <w:name w:val="Corps du texte (23)"/>
    <w:basedOn w:val="Normal"/>
    <w:link w:val="Corpsdutexte23"/>
    <w:rsid w:val="00D818C3"/>
    <w:pPr>
      <w:widowControl w:val="0"/>
      <w:shd w:val="clear" w:color="auto" w:fill="FFFFFF"/>
      <w:spacing w:before="720" w:after="600" w:line="0" w:lineRule="atLeast"/>
      <w:jc w:val="center"/>
    </w:pPr>
    <w:rPr>
      <w:rFonts w:eastAsia="Times"/>
      <w:spacing w:val="10"/>
      <w:sz w:val="13"/>
      <w:szCs w:val="13"/>
      <w:lang w:val="x-none" w:eastAsia="x-none"/>
    </w:rPr>
  </w:style>
  <w:style w:type="paragraph" w:customStyle="1" w:styleId="Corpsdutexte240">
    <w:name w:val="Corps du texte (24)"/>
    <w:basedOn w:val="Normal"/>
    <w:link w:val="Corpsdutexte24"/>
    <w:rsid w:val="00D818C3"/>
    <w:pPr>
      <w:widowControl w:val="0"/>
      <w:shd w:val="clear" w:color="auto" w:fill="FFFFFF"/>
      <w:spacing w:before="120" w:after="3300" w:line="192" w:lineRule="exact"/>
      <w:jc w:val="center"/>
    </w:pPr>
    <w:rPr>
      <w:rFonts w:eastAsia="Times"/>
      <w:sz w:val="16"/>
      <w:szCs w:val="16"/>
      <w:lang w:val="x-none" w:eastAsia="x-none"/>
    </w:rPr>
  </w:style>
  <w:style w:type="paragraph" w:customStyle="1" w:styleId="Corpsdutexte250">
    <w:name w:val="Corps du texte (25)"/>
    <w:basedOn w:val="Normal"/>
    <w:link w:val="Corpsdutexte25"/>
    <w:rsid w:val="00D818C3"/>
    <w:pPr>
      <w:widowControl w:val="0"/>
      <w:shd w:val="clear" w:color="auto" w:fill="FFFFFF"/>
      <w:spacing w:after="120" w:line="283" w:lineRule="exact"/>
      <w:jc w:val="center"/>
    </w:pPr>
    <w:rPr>
      <w:rFonts w:eastAsia="Times"/>
      <w:spacing w:val="10"/>
      <w:sz w:val="16"/>
      <w:szCs w:val="16"/>
      <w:lang w:val="x-none" w:eastAsia="x-none"/>
    </w:rPr>
  </w:style>
  <w:style w:type="paragraph" w:customStyle="1" w:styleId="En-tte630">
    <w:name w:val="En-tête #6 (3)"/>
    <w:basedOn w:val="Normal"/>
    <w:link w:val="En-tte63"/>
    <w:rsid w:val="00D818C3"/>
    <w:pPr>
      <w:widowControl w:val="0"/>
      <w:shd w:val="clear" w:color="auto" w:fill="FFFFFF"/>
      <w:spacing w:line="307" w:lineRule="exact"/>
      <w:ind w:firstLine="40"/>
      <w:jc w:val="both"/>
      <w:outlineLvl w:val="5"/>
    </w:pPr>
    <w:rPr>
      <w:rFonts w:eastAsia="Times"/>
      <w:sz w:val="16"/>
      <w:szCs w:val="16"/>
      <w:lang w:val="x-none" w:eastAsia="x-none"/>
    </w:rPr>
  </w:style>
  <w:style w:type="paragraph" w:customStyle="1" w:styleId="Corpsdutexte270">
    <w:name w:val="Corps du texte (27)"/>
    <w:basedOn w:val="Normal"/>
    <w:link w:val="Corpsdutexte27"/>
    <w:rsid w:val="00D818C3"/>
    <w:pPr>
      <w:widowControl w:val="0"/>
      <w:shd w:val="clear" w:color="auto" w:fill="FFFFFF"/>
      <w:spacing w:before="840" w:after="240" w:line="0" w:lineRule="atLeast"/>
      <w:ind w:hanging="5"/>
    </w:pPr>
    <w:rPr>
      <w:rFonts w:eastAsia="Times"/>
      <w:spacing w:val="10"/>
      <w:sz w:val="10"/>
      <w:szCs w:val="10"/>
      <w:lang w:val="x-none" w:eastAsia="x-none"/>
    </w:rPr>
  </w:style>
  <w:style w:type="paragraph" w:styleId="TM8">
    <w:name w:val="toc 8"/>
    <w:basedOn w:val="Normal"/>
    <w:link w:val="TM8Car"/>
    <w:autoRedefine/>
    <w:rsid w:val="00D818C3"/>
    <w:pPr>
      <w:widowControl w:val="0"/>
      <w:shd w:val="clear" w:color="auto" w:fill="FFFFFF"/>
      <w:spacing w:before="300" w:line="168" w:lineRule="exact"/>
      <w:ind w:hanging="2"/>
      <w:jc w:val="both"/>
    </w:pPr>
    <w:rPr>
      <w:rFonts w:eastAsia="Times"/>
      <w:spacing w:val="10"/>
      <w:sz w:val="16"/>
      <w:szCs w:val="16"/>
      <w:lang w:val="x-none" w:eastAsia="x-none"/>
    </w:rPr>
  </w:style>
  <w:style w:type="paragraph" w:customStyle="1" w:styleId="Corpsdutexte280">
    <w:name w:val="Corps du texte (28)"/>
    <w:basedOn w:val="Normal"/>
    <w:link w:val="Corpsdutexte28"/>
    <w:rsid w:val="00D818C3"/>
    <w:pPr>
      <w:widowControl w:val="0"/>
      <w:shd w:val="clear" w:color="auto" w:fill="FFFFFF"/>
      <w:spacing w:after="480" w:line="0" w:lineRule="atLeast"/>
      <w:ind w:hanging="8"/>
      <w:jc w:val="center"/>
    </w:pPr>
    <w:rPr>
      <w:rFonts w:eastAsia="Times"/>
      <w:b/>
      <w:bCs/>
      <w:sz w:val="22"/>
      <w:szCs w:val="22"/>
      <w:lang w:val="x-none" w:eastAsia="x-none"/>
    </w:rPr>
  </w:style>
  <w:style w:type="paragraph" w:customStyle="1" w:styleId="En-tte830">
    <w:name w:val="En-tête #8 (3)"/>
    <w:basedOn w:val="Normal"/>
    <w:link w:val="En-tte83"/>
    <w:rsid w:val="00D818C3"/>
    <w:pPr>
      <w:widowControl w:val="0"/>
      <w:shd w:val="clear" w:color="auto" w:fill="FFFFFF"/>
      <w:spacing w:after="240" w:line="0" w:lineRule="atLeast"/>
      <w:jc w:val="center"/>
      <w:outlineLvl w:val="7"/>
    </w:pPr>
    <w:rPr>
      <w:rFonts w:eastAsia="Times"/>
      <w:b/>
      <w:bCs/>
      <w:spacing w:val="10"/>
      <w:sz w:val="19"/>
      <w:szCs w:val="19"/>
      <w:lang w:val="x-none" w:eastAsia="x-none"/>
    </w:rPr>
  </w:style>
  <w:style w:type="paragraph" w:customStyle="1" w:styleId="En-tte80">
    <w:name w:val="En-tête #8"/>
    <w:basedOn w:val="Normal"/>
    <w:link w:val="En-tte8"/>
    <w:rsid w:val="00D818C3"/>
    <w:pPr>
      <w:widowControl w:val="0"/>
      <w:shd w:val="clear" w:color="auto" w:fill="FFFFFF"/>
      <w:spacing w:before="480" w:after="240" w:line="0" w:lineRule="atLeast"/>
      <w:ind w:hanging="930"/>
      <w:jc w:val="both"/>
      <w:outlineLvl w:val="7"/>
    </w:pPr>
    <w:rPr>
      <w:rFonts w:eastAsia="Times"/>
      <w:b/>
      <w:bCs/>
      <w:sz w:val="19"/>
      <w:szCs w:val="19"/>
      <w:lang w:val="x-none" w:eastAsia="x-none"/>
    </w:rPr>
  </w:style>
  <w:style w:type="paragraph" w:customStyle="1" w:styleId="Corpsdutexte300">
    <w:name w:val="Corps du texte (30)"/>
    <w:basedOn w:val="Normal"/>
    <w:link w:val="Corpsdutexte30Exact"/>
    <w:rsid w:val="00D818C3"/>
    <w:pPr>
      <w:widowControl w:val="0"/>
      <w:shd w:val="clear" w:color="auto" w:fill="FFFFFF"/>
      <w:spacing w:line="0" w:lineRule="atLeast"/>
      <w:ind w:firstLine="34"/>
    </w:pPr>
    <w:rPr>
      <w:rFonts w:eastAsia="Times"/>
      <w:b/>
      <w:bCs/>
      <w:sz w:val="21"/>
      <w:szCs w:val="21"/>
      <w:lang w:val="x-none" w:eastAsia="x-none"/>
    </w:rPr>
  </w:style>
  <w:style w:type="paragraph" w:customStyle="1" w:styleId="Corpsdutexte31">
    <w:name w:val="Corps du texte (31)"/>
    <w:basedOn w:val="Normal"/>
    <w:link w:val="Corpsdutexte31Exact"/>
    <w:rsid w:val="00D818C3"/>
    <w:pPr>
      <w:widowControl w:val="0"/>
      <w:shd w:val="clear" w:color="auto" w:fill="FFFFFF"/>
      <w:spacing w:line="0" w:lineRule="atLeast"/>
      <w:ind w:firstLine="29"/>
    </w:pPr>
    <w:rPr>
      <w:rFonts w:eastAsia="Times"/>
      <w:sz w:val="21"/>
      <w:szCs w:val="21"/>
      <w:lang w:val="x-none" w:eastAsia="x-none"/>
    </w:rPr>
  </w:style>
  <w:style w:type="paragraph" w:customStyle="1" w:styleId="Corpsdutexte32">
    <w:name w:val="Corps du texte (32)"/>
    <w:basedOn w:val="Normal"/>
    <w:link w:val="Corpsdutexte32Exact"/>
    <w:rsid w:val="00D818C3"/>
    <w:pPr>
      <w:widowControl w:val="0"/>
      <w:shd w:val="clear" w:color="auto" w:fill="FFFFFF"/>
      <w:spacing w:line="0" w:lineRule="atLeast"/>
      <w:ind w:firstLine="29"/>
    </w:pPr>
    <w:rPr>
      <w:rFonts w:eastAsia="Times"/>
      <w:b/>
      <w:bCs/>
      <w:sz w:val="21"/>
      <w:szCs w:val="21"/>
      <w:lang w:val="x-none" w:eastAsia="x-none"/>
    </w:rPr>
  </w:style>
  <w:style w:type="paragraph" w:customStyle="1" w:styleId="Corpsdutexte330">
    <w:name w:val="Corps du texte (33)"/>
    <w:basedOn w:val="Normal"/>
    <w:link w:val="Corpsdutexte33"/>
    <w:rsid w:val="00D818C3"/>
    <w:pPr>
      <w:widowControl w:val="0"/>
      <w:shd w:val="clear" w:color="auto" w:fill="FFFFFF"/>
      <w:spacing w:after="240" w:line="0" w:lineRule="atLeast"/>
      <w:jc w:val="center"/>
    </w:pPr>
    <w:rPr>
      <w:rFonts w:eastAsia="Times"/>
      <w:b/>
      <w:bCs/>
      <w:sz w:val="19"/>
      <w:szCs w:val="19"/>
      <w:lang w:val="x-none" w:eastAsia="x-none"/>
    </w:rPr>
  </w:style>
  <w:style w:type="paragraph" w:customStyle="1" w:styleId="Corpsdutexte40">
    <w:name w:val="Corps du texte (4)"/>
    <w:basedOn w:val="Normal"/>
    <w:link w:val="Corpsdutexte4"/>
    <w:rsid w:val="00D818C3"/>
    <w:pPr>
      <w:widowControl w:val="0"/>
      <w:shd w:val="clear" w:color="auto" w:fill="FFFFFF"/>
      <w:spacing w:before="60" w:after="7920" w:line="0" w:lineRule="atLeast"/>
      <w:jc w:val="center"/>
    </w:pPr>
    <w:rPr>
      <w:rFonts w:eastAsia="Times"/>
      <w:b/>
      <w:bCs/>
      <w:i/>
      <w:iCs/>
      <w:sz w:val="15"/>
      <w:szCs w:val="15"/>
      <w:lang w:val="x-none" w:eastAsia="x-none"/>
    </w:rPr>
  </w:style>
  <w:style w:type="paragraph" w:customStyle="1" w:styleId="Corpsdutexte37">
    <w:name w:val="Corps du texte (37)"/>
    <w:basedOn w:val="Normal"/>
    <w:link w:val="Corpsdutexte37Exact"/>
    <w:rsid w:val="00D818C3"/>
    <w:pPr>
      <w:widowControl w:val="0"/>
      <w:shd w:val="clear" w:color="auto" w:fill="FFFFFF"/>
      <w:spacing w:line="0" w:lineRule="atLeast"/>
      <w:ind w:firstLine="29"/>
    </w:pPr>
    <w:rPr>
      <w:rFonts w:eastAsia="Times"/>
      <w:b/>
      <w:bCs/>
      <w:sz w:val="21"/>
      <w:szCs w:val="21"/>
      <w:lang w:val="x-none" w:eastAsia="x-none"/>
    </w:rPr>
  </w:style>
  <w:style w:type="paragraph" w:customStyle="1" w:styleId="Corpsdutexte38">
    <w:name w:val="Corps du texte (38)"/>
    <w:basedOn w:val="Normal"/>
    <w:link w:val="Corpsdutexte38Exact"/>
    <w:rsid w:val="00D818C3"/>
    <w:pPr>
      <w:widowControl w:val="0"/>
      <w:shd w:val="clear" w:color="auto" w:fill="FFFFFF"/>
      <w:spacing w:line="0" w:lineRule="atLeast"/>
      <w:ind w:firstLine="29"/>
    </w:pPr>
    <w:rPr>
      <w:rFonts w:eastAsia="Times"/>
      <w:b/>
      <w:bCs/>
      <w:w w:val="90"/>
      <w:sz w:val="21"/>
      <w:szCs w:val="21"/>
      <w:lang w:val="x-none" w:eastAsia="x-none"/>
    </w:rPr>
  </w:style>
  <w:style w:type="paragraph" w:customStyle="1" w:styleId="Lgendedutableau20">
    <w:name w:val="Légende du tableau (2)"/>
    <w:basedOn w:val="Normal"/>
    <w:link w:val="Lgendedutableau2"/>
    <w:rsid w:val="00D818C3"/>
    <w:pPr>
      <w:widowControl w:val="0"/>
      <w:shd w:val="clear" w:color="auto" w:fill="FFFFFF"/>
      <w:spacing w:line="0" w:lineRule="atLeast"/>
      <w:ind w:firstLine="29"/>
    </w:pPr>
    <w:rPr>
      <w:rFonts w:eastAsia="Times"/>
      <w:spacing w:val="10"/>
      <w:sz w:val="13"/>
      <w:szCs w:val="13"/>
      <w:lang w:val="x-none" w:eastAsia="x-none"/>
    </w:rPr>
  </w:style>
  <w:style w:type="paragraph" w:customStyle="1" w:styleId="Lgendedutableau0">
    <w:name w:val="Légende du tableau"/>
    <w:basedOn w:val="Normal"/>
    <w:link w:val="Lgendedutableau"/>
    <w:rsid w:val="00D818C3"/>
    <w:pPr>
      <w:widowControl w:val="0"/>
      <w:shd w:val="clear" w:color="auto" w:fill="FFFFFF"/>
      <w:spacing w:line="0" w:lineRule="atLeast"/>
    </w:pPr>
    <w:rPr>
      <w:rFonts w:eastAsia="Times"/>
      <w:i/>
      <w:iCs/>
      <w:sz w:val="21"/>
      <w:szCs w:val="21"/>
      <w:lang w:val="x-none" w:eastAsia="x-none"/>
    </w:rPr>
  </w:style>
  <w:style w:type="paragraph" w:customStyle="1" w:styleId="Lgendedutableau30">
    <w:name w:val="Légende du tableau (3)"/>
    <w:basedOn w:val="Normal"/>
    <w:link w:val="Lgendedutableau3"/>
    <w:rsid w:val="00D818C3"/>
    <w:pPr>
      <w:widowControl w:val="0"/>
      <w:shd w:val="clear" w:color="auto" w:fill="FFFFFF"/>
      <w:spacing w:before="120" w:line="0" w:lineRule="atLeast"/>
      <w:ind w:hanging="9"/>
    </w:pPr>
    <w:rPr>
      <w:rFonts w:eastAsia="Times"/>
      <w:sz w:val="21"/>
      <w:szCs w:val="21"/>
      <w:lang w:val="x-none" w:eastAsia="x-none"/>
    </w:rPr>
  </w:style>
  <w:style w:type="paragraph" w:customStyle="1" w:styleId="Corpsdutexte350">
    <w:name w:val="Corps du texte (35)"/>
    <w:basedOn w:val="Normal"/>
    <w:link w:val="Corpsdutexte35"/>
    <w:rsid w:val="00D818C3"/>
    <w:pPr>
      <w:widowControl w:val="0"/>
      <w:shd w:val="clear" w:color="auto" w:fill="FFFFFF"/>
      <w:spacing w:before="60" w:line="0" w:lineRule="atLeast"/>
      <w:jc w:val="right"/>
    </w:pPr>
    <w:rPr>
      <w:rFonts w:eastAsia="Times"/>
      <w:sz w:val="12"/>
      <w:szCs w:val="12"/>
      <w:lang w:val="x-none" w:eastAsia="x-none"/>
    </w:rPr>
  </w:style>
  <w:style w:type="paragraph" w:customStyle="1" w:styleId="Lgendedutableau4">
    <w:name w:val="Légende du tableau (4)"/>
    <w:basedOn w:val="Normal"/>
    <w:link w:val="Lgendedutableau4Exact"/>
    <w:rsid w:val="00D818C3"/>
    <w:pPr>
      <w:widowControl w:val="0"/>
      <w:shd w:val="clear" w:color="auto" w:fill="FFFFFF"/>
      <w:spacing w:before="120" w:line="0" w:lineRule="atLeast"/>
      <w:ind w:firstLine="8"/>
      <w:jc w:val="both"/>
    </w:pPr>
    <w:rPr>
      <w:rFonts w:eastAsia="Times"/>
      <w:sz w:val="12"/>
      <w:szCs w:val="12"/>
      <w:lang w:val="x-none" w:eastAsia="x-none"/>
    </w:rPr>
  </w:style>
  <w:style w:type="paragraph" w:customStyle="1" w:styleId="En-tteoupieddepage20">
    <w:name w:val="En-tête ou pied de page (2)"/>
    <w:basedOn w:val="Normal"/>
    <w:link w:val="En-tteoupieddepage2"/>
    <w:rsid w:val="00D818C3"/>
    <w:pPr>
      <w:widowControl w:val="0"/>
      <w:shd w:val="clear" w:color="auto" w:fill="FFFFFF"/>
      <w:spacing w:line="0" w:lineRule="atLeast"/>
      <w:ind w:firstLine="29"/>
    </w:pPr>
    <w:rPr>
      <w:rFonts w:eastAsia="Times"/>
      <w:b/>
      <w:bCs/>
      <w:sz w:val="20"/>
      <w:lang w:val="x-none" w:eastAsia="x-none"/>
    </w:rPr>
  </w:style>
  <w:style w:type="paragraph" w:customStyle="1" w:styleId="En-tteoupieddepage30">
    <w:name w:val="En-tête ou pied de page (3)"/>
    <w:basedOn w:val="Normal"/>
    <w:link w:val="En-tteoupieddepage3"/>
    <w:rsid w:val="00D818C3"/>
    <w:pPr>
      <w:widowControl w:val="0"/>
      <w:shd w:val="clear" w:color="auto" w:fill="FFFFFF"/>
      <w:spacing w:line="0" w:lineRule="atLeast"/>
      <w:ind w:firstLine="24"/>
    </w:pPr>
    <w:rPr>
      <w:rFonts w:eastAsia="Times"/>
      <w:spacing w:val="20"/>
      <w:sz w:val="13"/>
      <w:szCs w:val="13"/>
      <w:lang w:val="x-none" w:eastAsia="x-none"/>
    </w:rPr>
  </w:style>
  <w:style w:type="paragraph" w:customStyle="1" w:styleId="Corpsdutexte130">
    <w:name w:val="Corps du texte (13)"/>
    <w:basedOn w:val="Normal"/>
    <w:link w:val="Corpsdutexte13"/>
    <w:rsid w:val="00D818C3"/>
    <w:pPr>
      <w:widowControl w:val="0"/>
      <w:shd w:val="clear" w:color="auto" w:fill="FFFFFF"/>
      <w:spacing w:after="120" w:line="149" w:lineRule="exact"/>
      <w:jc w:val="center"/>
    </w:pPr>
    <w:rPr>
      <w:rFonts w:eastAsia="Times"/>
      <w:sz w:val="14"/>
      <w:szCs w:val="14"/>
      <w:lang w:val="x-none" w:eastAsia="x-none"/>
    </w:rPr>
  </w:style>
  <w:style w:type="paragraph" w:customStyle="1" w:styleId="Tabledesmatires50">
    <w:name w:val="Table des matières (5)"/>
    <w:basedOn w:val="Normal"/>
    <w:link w:val="Tabledesmatires5"/>
    <w:rsid w:val="00D818C3"/>
    <w:pPr>
      <w:widowControl w:val="0"/>
      <w:shd w:val="clear" w:color="auto" w:fill="FFFFFF"/>
      <w:spacing w:after="120" w:line="0" w:lineRule="atLeast"/>
      <w:ind w:firstLine="6"/>
      <w:jc w:val="both"/>
    </w:pPr>
    <w:rPr>
      <w:rFonts w:eastAsia="Times"/>
      <w:b/>
      <w:bCs/>
      <w:sz w:val="15"/>
      <w:szCs w:val="15"/>
      <w:lang w:val="x-none" w:eastAsia="x-none"/>
    </w:rPr>
  </w:style>
  <w:style w:type="paragraph" w:customStyle="1" w:styleId="Tabledesmatires110">
    <w:name w:val="Table des matières (11)"/>
    <w:basedOn w:val="Normal"/>
    <w:link w:val="Tabledesmatires11"/>
    <w:rsid w:val="00D818C3"/>
    <w:pPr>
      <w:widowControl w:val="0"/>
      <w:shd w:val="clear" w:color="auto" w:fill="FFFFFF"/>
      <w:spacing w:before="300" w:after="240" w:line="0" w:lineRule="atLeast"/>
      <w:ind w:hanging="8"/>
    </w:pPr>
    <w:rPr>
      <w:rFonts w:eastAsia="Times"/>
      <w:sz w:val="9"/>
      <w:szCs w:val="9"/>
      <w:lang w:val="x-none" w:eastAsia="x-none"/>
    </w:rPr>
  </w:style>
  <w:style w:type="paragraph" w:customStyle="1" w:styleId="Corpsdutexte140">
    <w:name w:val="Corps du texte (14)"/>
    <w:basedOn w:val="Normal"/>
    <w:link w:val="Corpsdutexte14"/>
    <w:rsid w:val="00D818C3"/>
    <w:pPr>
      <w:widowControl w:val="0"/>
      <w:shd w:val="clear" w:color="auto" w:fill="FFFFFF"/>
      <w:spacing w:before="120" w:after="120" w:line="0" w:lineRule="atLeast"/>
      <w:ind w:firstLine="53"/>
      <w:jc w:val="both"/>
    </w:pPr>
    <w:rPr>
      <w:rFonts w:eastAsia="Times"/>
      <w:sz w:val="12"/>
      <w:szCs w:val="12"/>
      <w:lang w:val="x-none" w:eastAsia="x-none"/>
    </w:rPr>
  </w:style>
  <w:style w:type="paragraph" w:customStyle="1" w:styleId="Corpsdutexte420">
    <w:name w:val="Corps du texte (42)"/>
    <w:basedOn w:val="Normal"/>
    <w:link w:val="Corpsdutexte42"/>
    <w:rsid w:val="00D818C3"/>
    <w:pPr>
      <w:widowControl w:val="0"/>
      <w:shd w:val="clear" w:color="auto" w:fill="FFFFFF"/>
      <w:spacing w:before="120" w:after="600" w:line="0" w:lineRule="atLeast"/>
      <w:jc w:val="center"/>
    </w:pPr>
    <w:rPr>
      <w:rFonts w:eastAsia="Times"/>
      <w:spacing w:val="10"/>
      <w:sz w:val="15"/>
      <w:szCs w:val="15"/>
      <w:lang w:val="x-none" w:eastAsia="x-none"/>
    </w:rPr>
  </w:style>
  <w:style w:type="paragraph" w:customStyle="1" w:styleId="Lgendedutableau50">
    <w:name w:val="Légende du tableau (5)"/>
    <w:basedOn w:val="Normal"/>
    <w:link w:val="Lgendedutableau5"/>
    <w:rsid w:val="00D818C3"/>
    <w:pPr>
      <w:widowControl w:val="0"/>
      <w:shd w:val="clear" w:color="auto" w:fill="FFFFFF"/>
      <w:spacing w:line="86" w:lineRule="exact"/>
      <w:jc w:val="right"/>
    </w:pPr>
    <w:rPr>
      <w:rFonts w:eastAsia="Times"/>
      <w:b/>
      <w:bCs/>
      <w:sz w:val="15"/>
      <w:szCs w:val="15"/>
      <w:lang w:val="x-none" w:eastAsia="x-none"/>
    </w:rPr>
  </w:style>
  <w:style w:type="paragraph" w:customStyle="1" w:styleId="Lgendedelimage40">
    <w:name w:val="Légende de l'image (4)"/>
    <w:basedOn w:val="Normal"/>
    <w:link w:val="Lgendedelimage4"/>
    <w:rsid w:val="00D818C3"/>
    <w:pPr>
      <w:widowControl w:val="0"/>
      <w:shd w:val="clear" w:color="auto" w:fill="FFFFFF"/>
      <w:spacing w:line="0" w:lineRule="atLeast"/>
      <w:ind w:firstLine="24"/>
    </w:pPr>
    <w:rPr>
      <w:rFonts w:eastAsia="Times"/>
      <w:spacing w:val="10"/>
      <w:sz w:val="15"/>
      <w:szCs w:val="15"/>
      <w:lang w:val="x-none" w:eastAsia="x-none"/>
    </w:rPr>
  </w:style>
  <w:style w:type="paragraph" w:customStyle="1" w:styleId="Corpsdutexte590">
    <w:name w:val="Corps du texte (59)"/>
    <w:basedOn w:val="Normal"/>
    <w:link w:val="Corpsdutexte59"/>
    <w:rsid w:val="00D818C3"/>
    <w:pPr>
      <w:widowControl w:val="0"/>
      <w:shd w:val="clear" w:color="auto" w:fill="FFFFFF"/>
      <w:spacing w:after="180" w:line="235" w:lineRule="exact"/>
      <w:ind w:firstLine="1"/>
    </w:pPr>
    <w:rPr>
      <w:rFonts w:eastAsia="Times"/>
      <w:b/>
      <w:bCs/>
      <w:i/>
      <w:iCs/>
      <w:sz w:val="18"/>
      <w:szCs w:val="18"/>
      <w:lang w:val="x-none" w:eastAsia="x-none"/>
    </w:rPr>
  </w:style>
  <w:style w:type="paragraph" w:customStyle="1" w:styleId="Lgendedelimage30">
    <w:name w:val="Légende de l'image (3)"/>
    <w:basedOn w:val="Normal"/>
    <w:link w:val="Lgendedelimage3"/>
    <w:rsid w:val="00D818C3"/>
    <w:pPr>
      <w:widowControl w:val="0"/>
      <w:shd w:val="clear" w:color="auto" w:fill="FFFFFF"/>
      <w:spacing w:line="235" w:lineRule="exact"/>
      <w:jc w:val="both"/>
    </w:pPr>
    <w:rPr>
      <w:rFonts w:eastAsia="Times"/>
      <w:i/>
      <w:iCs/>
      <w:sz w:val="21"/>
      <w:szCs w:val="21"/>
      <w:lang w:val="x-none" w:eastAsia="x-none"/>
    </w:rPr>
  </w:style>
  <w:style w:type="paragraph" w:customStyle="1" w:styleId="Lgendedelimage60">
    <w:name w:val="Légende de l'image (6)"/>
    <w:basedOn w:val="Normal"/>
    <w:link w:val="Lgendedelimage6"/>
    <w:rsid w:val="00D818C3"/>
    <w:pPr>
      <w:widowControl w:val="0"/>
      <w:shd w:val="clear" w:color="auto" w:fill="FFFFFF"/>
      <w:spacing w:line="0" w:lineRule="atLeast"/>
      <w:jc w:val="center"/>
    </w:pPr>
    <w:rPr>
      <w:rFonts w:eastAsia="Times"/>
      <w:sz w:val="21"/>
      <w:szCs w:val="21"/>
      <w:lang w:val="x-none" w:eastAsia="x-none"/>
    </w:rPr>
  </w:style>
  <w:style w:type="paragraph" w:customStyle="1" w:styleId="Corpsdutexte44">
    <w:name w:val="Corps du texte (44)"/>
    <w:basedOn w:val="Normal"/>
    <w:link w:val="Corpsdutexte44Exact"/>
    <w:rsid w:val="00D818C3"/>
    <w:pPr>
      <w:widowControl w:val="0"/>
      <w:shd w:val="clear" w:color="auto" w:fill="FFFFFF"/>
      <w:spacing w:line="0" w:lineRule="atLeast"/>
      <w:ind w:firstLine="29"/>
    </w:pPr>
    <w:rPr>
      <w:rFonts w:eastAsia="Times"/>
      <w:b/>
      <w:bCs/>
      <w:sz w:val="21"/>
      <w:szCs w:val="21"/>
      <w:lang w:val="x-none" w:eastAsia="x-none"/>
    </w:rPr>
  </w:style>
  <w:style w:type="paragraph" w:customStyle="1" w:styleId="Corpsdutexte45">
    <w:name w:val="Corps du texte (45)"/>
    <w:basedOn w:val="Normal"/>
    <w:link w:val="Corpsdutexte45Exact"/>
    <w:rsid w:val="00D818C3"/>
    <w:pPr>
      <w:widowControl w:val="0"/>
      <w:shd w:val="clear" w:color="auto" w:fill="FFFFFF"/>
      <w:spacing w:line="0" w:lineRule="atLeast"/>
      <w:ind w:firstLine="29"/>
    </w:pPr>
    <w:rPr>
      <w:rFonts w:ascii="Times" w:eastAsia="Times" w:hAnsi="Times"/>
      <w:b/>
      <w:bCs/>
      <w:sz w:val="21"/>
      <w:szCs w:val="21"/>
      <w:lang w:val="x-none" w:eastAsia="x-none"/>
    </w:rPr>
  </w:style>
  <w:style w:type="paragraph" w:customStyle="1" w:styleId="Corpsdutexte46">
    <w:name w:val="Corps du texte (46)"/>
    <w:basedOn w:val="Normal"/>
    <w:link w:val="Corpsdutexte46Exact"/>
    <w:rsid w:val="00D818C3"/>
    <w:pPr>
      <w:widowControl w:val="0"/>
      <w:shd w:val="clear" w:color="auto" w:fill="FFFFFF"/>
      <w:spacing w:line="0" w:lineRule="atLeast"/>
      <w:ind w:firstLine="29"/>
    </w:pPr>
    <w:rPr>
      <w:rFonts w:eastAsia="Times"/>
      <w:b/>
      <w:bCs/>
      <w:sz w:val="21"/>
      <w:szCs w:val="21"/>
      <w:lang w:val="x-none" w:eastAsia="x-none"/>
    </w:rPr>
  </w:style>
  <w:style w:type="paragraph" w:customStyle="1" w:styleId="Corpsdutexte470">
    <w:name w:val="Corps du texte (47)"/>
    <w:basedOn w:val="Normal"/>
    <w:link w:val="Corpsdutexte47"/>
    <w:rsid w:val="00D818C3"/>
    <w:pPr>
      <w:widowControl w:val="0"/>
      <w:shd w:val="clear" w:color="auto" w:fill="FFFFFF"/>
      <w:spacing w:after="420" w:line="0" w:lineRule="atLeast"/>
      <w:jc w:val="right"/>
    </w:pPr>
    <w:rPr>
      <w:rFonts w:eastAsia="Times"/>
      <w:b/>
      <w:bCs/>
      <w:sz w:val="13"/>
      <w:szCs w:val="13"/>
      <w:lang w:val="x-none" w:eastAsia="x-none"/>
    </w:rPr>
  </w:style>
  <w:style w:type="paragraph" w:customStyle="1" w:styleId="Tabledesmatires0">
    <w:name w:val="Table des matières"/>
    <w:basedOn w:val="Normal"/>
    <w:link w:val="Tabledesmatires"/>
    <w:rsid w:val="00D818C3"/>
    <w:pPr>
      <w:widowControl w:val="0"/>
      <w:shd w:val="clear" w:color="auto" w:fill="FFFFFF"/>
      <w:spacing w:line="221" w:lineRule="exact"/>
      <w:ind w:hanging="967"/>
    </w:pPr>
    <w:rPr>
      <w:rFonts w:eastAsia="Times"/>
      <w:sz w:val="21"/>
      <w:szCs w:val="21"/>
      <w:lang w:val="x-none" w:eastAsia="x-none"/>
    </w:rPr>
  </w:style>
  <w:style w:type="paragraph" w:customStyle="1" w:styleId="Corpsdutexte50">
    <w:name w:val="Corps du texte (50)"/>
    <w:basedOn w:val="Normal"/>
    <w:link w:val="Corpsdutexte50Exact"/>
    <w:rsid w:val="00D818C3"/>
    <w:pPr>
      <w:widowControl w:val="0"/>
      <w:shd w:val="clear" w:color="auto" w:fill="FFFFFF"/>
      <w:spacing w:line="0" w:lineRule="atLeast"/>
      <w:ind w:firstLine="29"/>
    </w:pPr>
    <w:rPr>
      <w:rFonts w:eastAsia="Times"/>
      <w:b/>
      <w:bCs/>
      <w:sz w:val="21"/>
      <w:szCs w:val="21"/>
      <w:lang w:val="x-none" w:eastAsia="x-none"/>
    </w:rPr>
  </w:style>
  <w:style w:type="paragraph" w:customStyle="1" w:styleId="Lgendedelimage70">
    <w:name w:val="Légende de l'image (7)"/>
    <w:basedOn w:val="Normal"/>
    <w:link w:val="Lgendedelimage7"/>
    <w:rsid w:val="00D818C3"/>
    <w:pPr>
      <w:widowControl w:val="0"/>
      <w:shd w:val="clear" w:color="auto" w:fill="FFFFFF"/>
      <w:spacing w:line="0" w:lineRule="atLeast"/>
    </w:pPr>
    <w:rPr>
      <w:rFonts w:eastAsia="Times"/>
      <w:spacing w:val="10"/>
      <w:sz w:val="13"/>
      <w:szCs w:val="13"/>
      <w:lang w:val="x-none" w:eastAsia="x-none"/>
    </w:rPr>
  </w:style>
  <w:style w:type="paragraph" w:customStyle="1" w:styleId="Lgendedelimage11">
    <w:name w:val="Légende de l'image (11)"/>
    <w:basedOn w:val="Normal"/>
    <w:link w:val="Lgendedelimage11Exact"/>
    <w:rsid w:val="00D818C3"/>
    <w:pPr>
      <w:widowControl w:val="0"/>
      <w:shd w:val="clear" w:color="auto" w:fill="FFFFFF"/>
      <w:spacing w:line="173" w:lineRule="exact"/>
      <w:jc w:val="center"/>
    </w:pPr>
    <w:rPr>
      <w:rFonts w:eastAsia="Times"/>
      <w:sz w:val="16"/>
      <w:szCs w:val="16"/>
      <w:lang w:val="x-none" w:eastAsia="x-none"/>
    </w:rPr>
  </w:style>
  <w:style w:type="paragraph" w:customStyle="1" w:styleId="Corpsdutexte60">
    <w:name w:val="Corps du texte (60)"/>
    <w:basedOn w:val="Normal"/>
    <w:link w:val="Corpsdutexte60Exact"/>
    <w:rsid w:val="00D818C3"/>
    <w:pPr>
      <w:widowControl w:val="0"/>
      <w:shd w:val="clear" w:color="auto" w:fill="FFFFFF"/>
      <w:spacing w:line="0" w:lineRule="atLeast"/>
    </w:pPr>
    <w:rPr>
      <w:rFonts w:eastAsia="Times"/>
      <w:b/>
      <w:bCs/>
      <w:sz w:val="16"/>
      <w:szCs w:val="16"/>
      <w:lang w:val="x-none" w:eastAsia="x-none"/>
    </w:rPr>
  </w:style>
  <w:style w:type="paragraph" w:customStyle="1" w:styleId="Corpsdutexte6">
    <w:name w:val="Corps du texte (6)"/>
    <w:basedOn w:val="Normal"/>
    <w:link w:val="Corpsdutexte6Exact"/>
    <w:rsid w:val="00D818C3"/>
    <w:pPr>
      <w:widowControl w:val="0"/>
      <w:shd w:val="clear" w:color="auto" w:fill="FFFFFF"/>
      <w:spacing w:before="240" w:line="0" w:lineRule="atLeast"/>
      <w:ind w:firstLine="22"/>
    </w:pPr>
    <w:rPr>
      <w:rFonts w:eastAsia="Times"/>
      <w:sz w:val="13"/>
      <w:szCs w:val="13"/>
      <w:lang w:val="x-none" w:eastAsia="x-none"/>
    </w:rPr>
  </w:style>
  <w:style w:type="paragraph" w:customStyle="1" w:styleId="Corpsdutexte61">
    <w:name w:val="Corps du texte (61)"/>
    <w:basedOn w:val="Normal"/>
    <w:link w:val="Corpsdutexte61Exact"/>
    <w:rsid w:val="00D818C3"/>
    <w:pPr>
      <w:widowControl w:val="0"/>
      <w:shd w:val="clear" w:color="auto" w:fill="FFFFFF"/>
      <w:spacing w:line="0" w:lineRule="atLeast"/>
      <w:ind w:firstLine="29"/>
    </w:pPr>
    <w:rPr>
      <w:rFonts w:eastAsia="Times"/>
      <w:b/>
      <w:bCs/>
      <w:sz w:val="16"/>
      <w:szCs w:val="16"/>
      <w:lang w:val="x-none" w:eastAsia="x-none"/>
    </w:rPr>
  </w:style>
  <w:style w:type="paragraph" w:customStyle="1" w:styleId="Corpsdutexte54">
    <w:name w:val="Corps du texte (54)"/>
    <w:basedOn w:val="Normal"/>
    <w:link w:val="Corpsdutexte54Exact"/>
    <w:rsid w:val="00D818C3"/>
    <w:pPr>
      <w:widowControl w:val="0"/>
      <w:shd w:val="clear" w:color="auto" w:fill="FFFFFF"/>
      <w:spacing w:after="60" w:line="0" w:lineRule="atLeast"/>
      <w:ind w:firstLine="32"/>
    </w:pPr>
    <w:rPr>
      <w:rFonts w:ascii="Arial" w:eastAsia="Arial" w:hAnsi="Arial"/>
      <w:sz w:val="8"/>
      <w:szCs w:val="8"/>
      <w:lang w:val="x-none" w:eastAsia="x-none"/>
    </w:rPr>
  </w:style>
  <w:style w:type="paragraph" w:customStyle="1" w:styleId="Corpsdutexte62">
    <w:name w:val="Corps du texte (62)"/>
    <w:basedOn w:val="Normal"/>
    <w:link w:val="Corpsdutexte62Exact"/>
    <w:rsid w:val="00D818C3"/>
    <w:pPr>
      <w:widowControl w:val="0"/>
      <w:shd w:val="clear" w:color="auto" w:fill="FFFFFF"/>
      <w:spacing w:line="0" w:lineRule="atLeast"/>
      <w:ind w:firstLine="70"/>
      <w:jc w:val="both"/>
    </w:pPr>
    <w:rPr>
      <w:rFonts w:eastAsia="Times"/>
      <w:i/>
      <w:iCs/>
      <w:sz w:val="8"/>
      <w:szCs w:val="8"/>
      <w:lang w:val="x-none" w:eastAsia="x-none"/>
    </w:rPr>
  </w:style>
  <w:style w:type="paragraph" w:customStyle="1" w:styleId="Corpsdutexte63">
    <w:name w:val="Corps du texte (63)"/>
    <w:basedOn w:val="Normal"/>
    <w:link w:val="Corpsdutexte63Exact"/>
    <w:rsid w:val="00D818C3"/>
    <w:pPr>
      <w:widowControl w:val="0"/>
      <w:shd w:val="clear" w:color="auto" w:fill="FFFFFF"/>
      <w:spacing w:line="77" w:lineRule="exact"/>
      <w:ind w:firstLine="70"/>
      <w:jc w:val="both"/>
    </w:pPr>
    <w:rPr>
      <w:rFonts w:eastAsia="Times"/>
      <w:i/>
      <w:iCs/>
      <w:sz w:val="8"/>
      <w:szCs w:val="8"/>
      <w:lang w:val="x-none" w:eastAsia="x-none"/>
    </w:rPr>
  </w:style>
  <w:style w:type="paragraph" w:customStyle="1" w:styleId="Lgendedelimage12">
    <w:name w:val="Légende de l'image (12)"/>
    <w:basedOn w:val="Normal"/>
    <w:link w:val="Lgendedelimage12Exact"/>
    <w:rsid w:val="00D818C3"/>
    <w:pPr>
      <w:widowControl w:val="0"/>
      <w:shd w:val="clear" w:color="auto" w:fill="FFFFFF"/>
      <w:spacing w:line="178" w:lineRule="exact"/>
      <w:ind w:firstLine="79"/>
      <w:jc w:val="both"/>
    </w:pPr>
    <w:rPr>
      <w:rFonts w:ascii="Arial" w:eastAsia="Arial" w:hAnsi="Arial"/>
      <w:sz w:val="8"/>
      <w:szCs w:val="8"/>
      <w:lang w:val="x-none" w:eastAsia="x-none"/>
    </w:rPr>
  </w:style>
  <w:style w:type="paragraph" w:customStyle="1" w:styleId="Corpsdutexte64">
    <w:name w:val="Corps du texte (64)"/>
    <w:basedOn w:val="Normal"/>
    <w:link w:val="Corpsdutexte64Exact"/>
    <w:rsid w:val="00D818C3"/>
    <w:pPr>
      <w:widowControl w:val="0"/>
      <w:shd w:val="clear" w:color="auto" w:fill="FFFFFF"/>
      <w:spacing w:line="0" w:lineRule="atLeast"/>
      <w:jc w:val="center"/>
    </w:pPr>
    <w:rPr>
      <w:rFonts w:eastAsia="Times"/>
      <w:b/>
      <w:bCs/>
      <w:spacing w:val="-10"/>
      <w:sz w:val="15"/>
      <w:szCs w:val="15"/>
      <w:lang w:val="x-none" w:eastAsia="x-none"/>
    </w:rPr>
  </w:style>
  <w:style w:type="paragraph" w:customStyle="1" w:styleId="Corpsdutexte43">
    <w:name w:val="Corps du texte (43)"/>
    <w:basedOn w:val="Normal"/>
    <w:link w:val="Corpsdutexte43Exact"/>
    <w:rsid w:val="00D818C3"/>
    <w:pPr>
      <w:widowControl w:val="0"/>
      <w:shd w:val="clear" w:color="auto" w:fill="FFFFFF"/>
      <w:spacing w:line="0" w:lineRule="atLeast"/>
      <w:ind w:firstLine="29"/>
    </w:pPr>
    <w:rPr>
      <w:rFonts w:eastAsia="Times"/>
      <w:sz w:val="13"/>
      <w:szCs w:val="13"/>
      <w:lang w:val="x-none" w:eastAsia="x-none"/>
    </w:rPr>
  </w:style>
  <w:style w:type="paragraph" w:customStyle="1" w:styleId="Corpsdutexte65">
    <w:name w:val="Corps du texte (65)"/>
    <w:basedOn w:val="Normal"/>
    <w:link w:val="Corpsdutexte65Exact"/>
    <w:rsid w:val="00D818C3"/>
    <w:pPr>
      <w:widowControl w:val="0"/>
      <w:shd w:val="clear" w:color="auto" w:fill="FFFFFF"/>
      <w:spacing w:line="91" w:lineRule="exact"/>
      <w:jc w:val="right"/>
    </w:pPr>
    <w:rPr>
      <w:rFonts w:eastAsia="Times"/>
      <w:spacing w:val="40"/>
      <w:sz w:val="10"/>
      <w:szCs w:val="10"/>
      <w:lang w:val="x-none" w:eastAsia="x-none"/>
    </w:rPr>
  </w:style>
  <w:style w:type="paragraph" w:customStyle="1" w:styleId="Lgendedutableau6">
    <w:name w:val="Légende du tableau (6)"/>
    <w:basedOn w:val="Normal"/>
    <w:link w:val="Lgendedutableau6Exact"/>
    <w:rsid w:val="00D818C3"/>
    <w:pPr>
      <w:widowControl w:val="0"/>
      <w:shd w:val="clear" w:color="auto" w:fill="FFFFFF"/>
      <w:spacing w:line="0" w:lineRule="atLeast"/>
      <w:ind w:firstLine="77"/>
    </w:pPr>
    <w:rPr>
      <w:rFonts w:eastAsia="Times"/>
      <w:spacing w:val="30"/>
      <w:sz w:val="10"/>
      <w:szCs w:val="10"/>
      <w:lang w:val="x-none" w:eastAsia="x-none"/>
    </w:rPr>
  </w:style>
  <w:style w:type="paragraph" w:customStyle="1" w:styleId="Corpsdutexte66">
    <w:name w:val="Corps du texte (66)"/>
    <w:basedOn w:val="Normal"/>
    <w:link w:val="Corpsdutexte66Exact"/>
    <w:rsid w:val="00D818C3"/>
    <w:pPr>
      <w:widowControl w:val="0"/>
      <w:shd w:val="clear" w:color="auto" w:fill="FFFFFF"/>
      <w:spacing w:line="115" w:lineRule="exact"/>
      <w:ind w:firstLine="92"/>
      <w:jc w:val="both"/>
    </w:pPr>
    <w:rPr>
      <w:rFonts w:eastAsia="Times"/>
      <w:sz w:val="12"/>
      <w:szCs w:val="12"/>
      <w:lang w:val="x-none" w:eastAsia="x-none"/>
    </w:rPr>
  </w:style>
  <w:style w:type="paragraph" w:customStyle="1" w:styleId="Corpsdutexte51">
    <w:name w:val="Corps du texte (51)"/>
    <w:basedOn w:val="Normal"/>
    <w:link w:val="Corpsdutexte51Exact"/>
    <w:rsid w:val="00D818C3"/>
    <w:pPr>
      <w:widowControl w:val="0"/>
      <w:shd w:val="clear" w:color="auto" w:fill="FFFFFF"/>
      <w:spacing w:before="120" w:line="0" w:lineRule="atLeast"/>
      <w:jc w:val="right"/>
    </w:pPr>
    <w:rPr>
      <w:rFonts w:eastAsia="Times"/>
      <w:sz w:val="15"/>
      <w:szCs w:val="15"/>
      <w:lang w:val="x-none" w:eastAsia="x-none"/>
    </w:rPr>
  </w:style>
  <w:style w:type="paragraph" w:customStyle="1" w:styleId="Lgendedutableau7">
    <w:name w:val="Légende du tableau (7)"/>
    <w:basedOn w:val="Normal"/>
    <w:link w:val="Lgendedutableau7Exact"/>
    <w:rsid w:val="00D818C3"/>
    <w:pPr>
      <w:widowControl w:val="0"/>
      <w:shd w:val="clear" w:color="auto" w:fill="FFFFFF"/>
      <w:spacing w:line="0" w:lineRule="atLeast"/>
      <w:ind w:firstLine="19"/>
    </w:pPr>
    <w:rPr>
      <w:rFonts w:ascii="Arial" w:eastAsia="Arial" w:hAnsi="Arial"/>
      <w:sz w:val="8"/>
      <w:szCs w:val="8"/>
      <w:lang w:val="x-none" w:eastAsia="x-none"/>
    </w:rPr>
  </w:style>
  <w:style w:type="paragraph" w:customStyle="1" w:styleId="Corpsdutexte41">
    <w:name w:val="Corps du texte (41)"/>
    <w:basedOn w:val="Normal"/>
    <w:link w:val="Corpsdutexte41Exact"/>
    <w:rsid w:val="00D818C3"/>
    <w:pPr>
      <w:widowControl w:val="0"/>
      <w:shd w:val="clear" w:color="auto" w:fill="FFFFFF"/>
      <w:spacing w:line="0" w:lineRule="atLeast"/>
      <w:ind w:firstLine="29"/>
    </w:pPr>
    <w:rPr>
      <w:rFonts w:eastAsia="Times"/>
      <w:sz w:val="15"/>
      <w:szCs w:val="15"/>
      <w:lang w:val="x-none" w:eastAsia="x-none"/>
    </w:rPr>
  </w:style>
  <w:style w:type="paragraph" w:customStyle="1" w:styleId="Default">
    <w:name w:val="Default"/>
    <w:rsid w:val="00D818C3"/>
    <w:pPr>
      <w:widowControl w:val="0"/>
      <w:autoSpaceDE w:val="0"/>
      <w:autoSpaceDN w:val="0"/>
      <w:adjustRightInd w:val="0"/>
    </w:pPr>
    <w:rPr>
      <w:rFonts w:ascii="Times New Roman" w:eastAsia="Courier New" w:hAnsi="Times New Roman"/>
      <w:color w:val="000000"/>
      <w:sz w:val="24"/>
      <w:szCs w:val="24"/>
      <w:lang w:val="fr-FR"/>
    </w:rPr>
  </w:style>
  <w:style w:type="character" w:customStyle="1" w:styleId="Notedebasdepage6pt">
    <w:name w:val="Note de bas de page + 6 pt"/>
    <w:rsid w:val="00B816B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Notedebasdepage75ptGras">
    <w:name w:val="Note de bas de page + 7.5 pt;Gras"/>
    <w:rsid w:val="00B816B6"/>
    <w:rPr>
      <w:rFonts w:ascii="Times New Roman" w:eastAsia="Times New Roman" w:hAnsi="Times New Roman" w:cs="Times New Roman"/>
      <w:b/>
      <w:bCs/>
      <w:i w:val="0"/>
      <w:iCs w:val="0"/>
      <w:smallCaps w:val="0"/>
      <w:strike w:val="0"/>
      <w:color w:val="000000"/>
      <w:spacing w:val="0"/>
      <w:w w:val="100"/>
      <w:position w:val="0"/>
      <w:sz w:val="15"/>
      <w:szCs w:val="15"/>
      <w:u w:val="none"/>
      <w:lang w:val="fr-FR" w:eastAsia="fr-FR" w:bidi="fr-FR"/>
    </w:rPr>
  </w:style>
  <w:style w:type="character" w:customStyle="1" w:styleId="Notedebasdepage6ptPetitesmajuscules">
    <w:name w:val="Note de bas de page + 6 pt;Petites majuscules"/>
    <w:rsid w:val="00B816B6"/>
    <w:rPr>
      <w:rFonts w:ascii="Times New Roman" w:eastAsia="Times New Roman" w:hAnsi="Times New Roman" w:cs="Times New Roman"/>
      <w:b w:val="0"/>
      <w:bCs w:val="0"/>
      <w:i w:val="0"/>
      <w:iCs w:val="0"/>
      <w:smallCaps/>
      <w:strike w:val="0"/>
      <w:color w:val="000000"/>
      <w:spacing w:val="0"/>
      <w:w w:val="100"/>
      <w:position w:val="0"/>
      <w:sz w:val="12"/>
      <w:szCs w:val="12"/>
      <w:u w:val="none"/>
      <w:lang w:val="fr-FR" w:eastAsia="fr-FR" w:bidi="fr-FR"/>
    </w:rPr>
  </w:style>
  <w:style w:type="character" w:customStyle="1" w:styleId="Notedebasdepage75ptPetitesmajuscules">
    <w:name w:val="Note de bas de page + 7.5 pt;Petites majuscules"/>
    <w:rsid w:val="00B816B6"/>
    <w:rPr>
      <w:rFonts w:ascii="Times New Roman" w:eastAsia="Times New Roman" w:hAnsi="Times New Roman" w:cs="Times New Roman"/>
      <w:b w:val="0"/>
      <w:bCs w:val="0"/>
      <w:i w:val="0"/>
      <w:iCs w:val="0"/>
      <w:smallCaps/>
      <w:strike w:val="0"/>
      <w:color w:val="000000"/>
      <w:spacing w:val="0"/>
      <w:w w:val="100"/>
      <w:position w:val="0"/>
      <w:sz w:val="15"/>
      <w:szCs w:val="15"/>
      <w:u w:val="none"/>
      <w:lang w:val="fr-FR" w:eastAsia="fr-FR" w:bidi="fr-FR"/>
    </w:rPr>
  </w:style>
  <w:style w:type="character" w:customStyle="1" w:styleId="Notedebasdepage26ptNonItaliquePetitesmajuscules">
    <w:name w:val="Note de bas de page (2) + 6 pt;Non Italique;Petites majuscules"/>
    <w:rsid w:val="00B816B6"/>
    <w:rPr>
      <w:rFonts w:ascii="Times New Roman" w:eastAsia="Times New Roman" w:hAnsi="Times New Roman" w:cs="Times New Roman"/>
      <w:b w:val="0"/>
      <w:bCs w:val="0"/>
      <w:i w:val="0"/>
      <w:iCs w:val="0"/>
      <w:smallCaps/>
      <w:strike w:val="0"/>
      <w:color w:val="000000"/>
      <w:spacing w:val="0"/>
      <w:w w:val="100"/>
      <w:position w:val="0"/>
      <w:sz w:val="12"/>
      <w:szCs w:val="12"/>
      <w:u w:val="none"/>
      <w:lang w:val="fr-FR" w:eastAsia="fr-FR" w:bidi="fr-FR"/>
    </w:rPr>
  </w:style>
  <w:style w:type="character" w:customStyle="1" w:styleId="Notedebasdepage26ptNonItalique">
    <w:name w:val="Note de bas de page (2) + 6 pt;Non Italique"/>
    <w:rsid w:val="00B816B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Notedebasdepage3Italique">
    <w:name w:val="Note de bas de page (3) + Italique"/>
    <w:rsid w:val="00B816B6"/>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Corpsdutexte67">
    <w:name w:val="Corps du texte (6)_"/>
    <w:rsid w:val="00B816B6"/>
    <w:rPr>
      <w:rFonts w:ascii="Times New Roman" w:eastAsia="Times New Roman" w:hAnsi="Times New Roman" w:cs="Times New Roman"/>
      <w:b w:val="0"/>
      <w:bCs w:val="0"/>
      <w:i w:val="0"/>
      <w:iCs w:val="0"/>
      <w:smallCaps w:val="0"/>
      <w:strike w:val="0"/>
      <w:sz w:val="14"/>
      <w:szCs w:val="14"/>
      <w:u w:val="none"/>
    </w:rPr>
  </w:style>
  <w:style w:type="character" w:customStyle="1" w:styleId="Notedebasdepage4105ptNonGras">
    <w:name w:val="Note de bas de page (4) + 10.5 pt;Non Gras"/>
    <w:rsid w:val="00B816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Notedebasdepage5">
    <w:name w:val="Note de bas de page (5)_"/>
    <w:link w:val="Notedebasdepage50"/>
    <w:rsid w:val="00B816B6"/>
    <w:rPr>
      <w:rFonts w:ascii="Times New Roman" w:eastAsia="Times New Roman" w:hAnsi="Times New Roman"/>
      <w:sz w:val="21"/>
      <w:szCs w:val="21"/>
      <w:shd w:val="clear" w:color="auto" w:fill="FFFFFF"/>
    </w:rPr>
  </w:style>
  <w:style w:type="character" w:customStyle="1" w:styleId="Notedebasdepage265ptNonItaliquePetitesmajuscules">
    <w:name w:val="Note de bas de page (2) + 6.5 pt;Non Italique;Petites majuscules"/>
    <w:rsid w:val="00B816B6"/>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Corpsdutexte5Exact">
    <w:name w:val="Corps du texte (5) Exact"/>
    <w:link w:val="Corpsdutexte5"/>
    <w:rsid w:val="00B816B6"/>
    <w:rPr>
      <w:rFonts w:ascii="Times New Roman" w:eastAsia="Times New Roman" w:hAnsi="Times New Roman"/>
      <w:b/>
      <w:bCs/>
      <w:sz w:val="22"/>
      <w:szCs w:val="22"/>
      <w:shd w:val="clear" w:color="auto" w:fill="FFFFFF"/>
    </w:rPr>
  </w:style>
  <w:style w:type="character" w:customStyle="1" w:styleId="LgendedutableauItalique">
    <w:name w:val="Légende du tableau + Italique"/>
    <w:rsid w:val="00B816B6"/>
    <w:rPr>
      <w:rFonts w:ascii="Times New Roman" w:eastAsia="Times New Roman" w:hAnsi="Times New Roman" w:cs="Times New Roman"/>
      <w:b w:val="0"/>
      <w:bCs w:val="0"/>
      <w:i/>
      <w:iCs/>
      <w:smallCaps w:val="0"/>
      <w:strike w:val="0"/>
      <w:color w:val="000000"/>
      <w:spacing w:val="0"/>
      <w:w w:val="100"/>
      <w:position w:val="0"/>
      <w:sz w:val="14"/>
      <w:szCs w:val="14"/>
      <w:u w:val="none"/>
      <w:lang w:val="fr-FR" w:eastAsia="fr-FR" w:bidi="fr-FR"/>
    </w:rPr>
  </w:style>
  <w:style w:type="character" w:customStyle="1" w:styleId="Corpsdutexte27pt">
    <w:name w:val="Corps du texte (2) + 7 pt"/>
    <w:rsid w:val="00B816B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FR" w:eastAsia="fr-FR" w:bidi="fr-FR"/>
    </w:rPr>
  </w:style>
  <w:style w:type="character" w:customStyle="1" w:styleId="TM4Car">
    <w:name w:val="TM 4 Car"/>
    <w:link w:val="TM4"/>
    <w:rsid w:val="00B816B6"/>
    <w:rPr>
      <w:rFonts w:ascii="Times New Roman" w:eastAsia="Times New Roman" w:hAnsi="Times New Roman"/>
      <w:b/>
      <w:bCs/>
      <w:sz w:val="19"/>
      <w:szCs w:val="19"/>
      <w:shd w:val="clear" w:color="auto" w:fill="FFFFFF"/>
    </w:rPr>
  </w:style>
  <w:style w:type="character" w:customStyle="1" w:styleId="Tabledesmatires4105ptNonGras">
    <w:name w:val="Table des matières (4) + 10.5 pt;Non Gras"/>
    <w:rsid w:val="00B816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13Exact">
    <w:name w:val="Corps du texte (13) Exact"/>
    <w:rsid w:val="00B816B6"/>
    <w:rPr>
      <w:rFonts w:ascii="Times New Roman" w:eastAsia="Times New Roman" w:hAnsi="Times New Roman" w:cs="Times New Roman"/>
      <w:b/>
      <w:bCs/>
      <w:i w:val="0"/>
      <w:iCs w:val="0"/>
      <w:smallCaps w:val="0"/>
      <w:strike w:val="0"/>
      <w:sz w:val="19"/>
      <w:szCs w:val="19"/>
      <w:u w:val="none"/>
    </w:rPr>
  </w:style>
  <w:style w:type="character" w:customStyle="1" w:styleId="Tabledesmatires2">
    <w:name w:val="Table des matières (2)_"/>
    <w:link w:val="Tabledesmatires20"/>
    <w:rsid w:val="00B816B6"/>
    <w:rPr>
      <w:sz w:val="18"/>
      <w:szCs w:val="18"/>
      <w:shd w:val="clear" w:color="auto" w:fill="FFFFFF"/>
    </w:rPr>
  </w:style>
  <w:style w:type="character" w:customStyle="1" w:styleId="Tabledesmatires2Petitesmajuscules">
    <w:name w:val="Table des matières (2) + Petites majuscules"/>
    <w:rsid w:val="00B816B6"/>
    <w:rPr>
      <w:rFonts w:ascii="Courier New" w:eastAsia="Courier New" w:hAnsi="Courier New" w:cs="Courier New"/>
      <w:b w:val="0"/>
      <w:bCs w:val="0"/>
      <w:i w:val="0"/>
      <w:iCs w:val="0"/>
      <w:smallCaps/>
      <w:strike w:val="0"/>
      <w:color w:val="000000"/>
      <w:spacing w:val="0"/>
      <w:w w:val="100"/>
      <w:position w:val="0"/>
      <w:sz w:val="18"/>
      <w:szCs w:val="18"/>
      <w:u w:val="none"/>
      <w:lang w:val="fr-FR" w:eastAsia="fr-FR" w:bidi="fr-FR"/>
    </w:rPr>
  </w:style>
  <w:style w:type="character" w:customStyle="1" w:styleId="En-tte395ptGras">
    <w:name w:val="En-tête #3 + 9.5 pt;Gras"/>
    <w:rsid w:val="00B816B6"/>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style>
  <w:style w:type="character" w:customStyle="1" w:styleId="Tabledesmatires4105ptNonGrasItalique">
    <w:name w:val="Table des matières (4) + 10.5 pt;Non Gras;Italique"/>
    <w:rsid w:val="00B816B6"/>
    <w:rPr>
      <w:rFonts w:ascii="Times New Roman" w:eastAsia="Times New Roman" w:hAnsi="Times New Roman" w:cs="Times New Roman"/>
      <w:b w:val="0"/>
      <w:bCs w:val="0"/>
      <w:i/>
      <w:iCs/>
      <w:smallCaps w:val="0"/>
      <w:strike w:val="0"/>
      <w:color w:val="000000"/>
      <w:spacing w:val="0"/>
      <w:w w:val="100"/>
      <w:position w:val="0"/>
      <w:sz w:val="21"/>
      <w:szCs w:val="21"/>
      <w:u w:val="none"/>
      <w:lang w:val="fr-FR" w:eastAsia="fr-FR" w:bidi="fr-FR"/>
    </w:rPr>
  </w:style>
  <w:style w:type="character" w:customStyle="1" w:styleId="Corpsdutexte27ptPetitesmajuscules">
    <w:name w:val="Corps du texte (2) + 7 pt;Petites majuscules"/>
    <w:rsid w:val="00B816B6"/>
    <w:rPr>
      <w:rFonts w:ascii="Times New Roman" w:eastAsia="Times New Roman" w:hAnsi="Times New Roman" w:cs="Times New Roman"/>
      <w:b w:val="0"/>
      <w:bCs w:val="0"/>
      <w:i w:val="0"/>
      <w:iCs w:val="0"/>
      <w:smallCaps/>
      <w:strike w:val="0"/>
      <w:color w:val="000000"/>
      <w:spacing w:val="0"/>
      <w:w w:val="100"/>
      <w:position w:val="0"/>
      <w:sz w:val="14"/>
      <w:szCs w:val="14"/>
      <w:u w:val="none"/>
      <w:lang w:val="fr-FR" w:eastAsia="fr-FR" w:bidi="fr-FR"/>
    </w:rPr>
  </w:style>
  <w:style w:type="character" w:customStyle="1" w:styleId="Corpsdutexte675pt">
    <w:name w:val="Corps du texte (6) + 7.5 pt"/>
    <w:rsid w:val="00B816B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Tabledesmatires3">
    <w:name w:val="Table des matières (3)_"/>
    <w:link w:val="Tabledesmatires30"/>
    <w:rsid w:val="00B816B6"/>
    <w:rPr>
      <w:rFonts w:ascii="Times New Roman" w:eastAsia="Times New Roman" w:hAnsi="Times New Roman"/>
      <w:sz w:val="14"/>
      <w:szCs w:val="14"/>
      <w:shd w:val="clear" w:color="auto" w:fill="FFFFFF"/>
    </w:rPr>
  </w:style>
  <w:style w:type="character" w:customStyle="1" w:styleId="Corpsdutexte675ptPetitesmajuscules">
    <w:name w:val="Corps du texte (6) + 7.5 pt;Petites majuscules"/>
    <w:rsid w:val="00B816B6"/>
    <w:rPr>
      <w:rFonts w:ascii="Times New Roman" w:eastAsia="Times New Roman" w:hAnsi="Times New Roman" w:cs="Times New Roman"/>
      <w:b w:val="0"/>
      <w:bCs w:val="0"/>
      <w:i w:val="0"/>
      <w:iCs w:val="0"/>
      <w:smallCaps/>
      <w:strike w:val="0"/>
      <w:color w:val="000000"/>
      <w:spacing w:val="0"/>
      <w:w w:val="100"/>
      <w:position w:val="0"/>
      <w:sz w:val="15"/>
      <w:szCs w:val="15"/>
      <w:u w:val="none"/>
      <w:lang w:val="fr-FR" w:eastAsia="fr-FR" w:bidi="fr-FR"/>
    </w:rPr>
  </w:style>
  <w:style w:type="character" w:customStyle="1" w:styleId="Corpsdutexte6Italique">
    <w:name w:val="Corps du texte (6) + Italique"/>
    <w:rsid w:val="00B816B6"/>
    <w:rPr>
      <w:rFonts w:ascii="Times New Roman" w:eastAsia="Times New Roman" w:hAnsi="Times New Roman" w:cs="Times New Roman"/>
      <w:b w:val="0"/>
      <w:bCs w:val="0"/>
      <w:i/>
      <w:iCs/>
      <w:smallCaps w:val="0"/>
      <w:strike w:val="0"/>
      <w:color w:val="000000"/>
      <w:spacing w:val="0"/>
      <w:w w:val="100"/>
      <w:position w:val="0"/>
      <w:sz w:val="14"/>
      <w:szCs w:val="14"/>
      <w:u w:val="none"/>
      <w:lang w:val="fr-FR" w:eastAsia="fr-FR" w:bidi="fr-FR"/>
    </w:rPr>
  </w:style>
  <w:style w:type="character" w:customStyle="1" w:styleId="Corpsdutexte66pt">
    <w:name w:val="Corps du texte (6) + 6 pt"/>
    <w:rsid w:val="00B816B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Corpsdutexte17Exact">
    <w:name w:val="Corps du texte (17) Exact"/>
    <w:rsid w:val="00B816B6"/>
    <w:rPr>
      <w:rFonts w:ascii="Times New Roman" w:eastAsia="Times New Roman" w:hAnsi="Times New Roman" w:cs="Times New Roman"/>
      <w:b/>
      <w:bCs/>
      <w:i w:val="0"/>
      <w:iCs w:val="0"/>
      <w:smallCaps w:val="0"/>
      <w:strike w:val="0"/>
      <w:sz w:val="21"/>
      <w:szCs w:val="21"/>
      <w:u w:val="none"/>
    </w:rPr>
  </w:style>
  <w:style w:type="character" w:customStyle="1" w:styleId="Corpsdutexte3105ptGrasEspacement0pt">
    <w:name w:val="Corps du texte (3) + 10.5 pt;Gras;Espacement 0 pt"/>
    <w:rsid w:val="00B816B6"/>
    <w:rPr>
      <w:rFonts w:ascii="Times New Roman" w:eastAsia="Times New Roman" w:hAnsi="Times New Roman" w:cs="Times New Roman"/>
      <w:b/>
      <w:bCs/>
      <w:i w:val="0"/>
      <w:iCs w:val="0"/>
      <w:smallCaps w:val="0"/>
      <w:strike w:val="0"/>
      <w:color w:val="000000"/>
      <w:spacing w:val="0"/>
      <w:w w:val="100"/>
      <w:position w:val="0"/>
      <w:sz w:val="21"/>
      <w:szCs w:val="21"/>
      <w:u w:val="none"/>
      <w:lang w:val="fr-FR" w:eastAsia="fr-FR" w:bidi="fr-FR"/>
    </w:rPr>
  </w:style>
  <w:style w:type="character" w:customStyle="1" w:styleId="Corpsdutexte18Exact">
    <w:name w:val="Corps du texte (18) Exact"/>
    <w:rsid w:val="00B816B6"/>
    <w:rPr>
      <w:rFonts w:ascii="Times New Roman" w:eastAsia="Times New Roman" w:hAnsi="Times New Roman" w:cs="Times New Roman"/>
      <w:b/>
      <w:bCs/>
      <w:i w:val="0"/>
      <w:iCs w:val="0"/>
      <w:smallCaps w:val="0"/>
      <w:strike w:val="0"/>
      <w:sz w:val="21"/>
      <w:szCs w:val="21"/>
      <w:u w:val="none"/>
    </w:rPr>
  </w:style>
  <w:style w:type="character" w:customStyle="1" w:styleId="En-tte42">
    <w:name w:val="En-tête #4 (2)_"/>
    <w:link w:val="En-tte420"/>
    <w:rsid w:val="00B816B6"/>
    <w:rPr>
      <w:rFonts w:ascii="Times New Roman" w:eastAsia="Times New Roman" w:hAnsi="Times New Roman"/>
      <w:sz w:val="21"/>
      <w:szCs w:val="21"/>
      <w:shd w:val="clear" w:color="auto" w:fill="FFFFFF"/>
    </w:rPr>
  </w:style>
  <w:style w:type="character" w:customStyle="1" w:styleId="Corpsdutexte211ptItalique">
    <w:name w:val="Corps du texte (2) + 11 pt;Italique"/>
    <w:rsid w:val="00B816B6"/>
    <w:rPr>
      <w:rFonts w:ascii="Times New Roman" w:eastAsia="Times New Roman" w:hAnsi="Times New Roman" w:cs="Times New Roman"/>
      <w:b w:val="0"/>
      <w:bCs w:val="0"/>
      <w:i/>
      <w:iCs/>
      <w:smallCaps w:val="0"/>
      <w:strike w:val="0"/>
      <w:color w:val="000000"/>
      <w:spacing w:val="0"/>
      <w:w w:val="100"/>
      <w:position w:val="0"/>
      <w:sz w:val="22"/>
      <w:szCs w:val="22"/>
      <w:u w:val="none"/>
      <w:lang w:val="fr-FR" w:eastAsia="fr-FR" w:bidi="fr-FR"/>
    </w:rPr>
  </w:style>
  <w:style w:type="character" w:customStyle="1" w:styleId="Corpsdutexte285ptGrasItalique">
    <w:name w:val="Corps du texte (2) + 8.5 pt;Gras;Italique"/>
    <w:rsid w:val="00B816B6"/>
    <w:rPr>
      <w:rFonts w:ascii="Times New Roman" w:eastAsia="Times New Roman" w:hAnsi="Times New Roman" w:cs="Times New Roman"/>
      <w:b/>
      <w:bCs/>
      <w:i/>
      <w:iCs/>
      <w:smallCaps w:val="0"/>
      <w:strike w:val="0"/>
      <w:color w:val="000000"/>
      <w:spacing w:val="0"/>
      <w:w w:val="100"/>
      <w:position w:val="0"/>
      <w:sz w:val="17"/>
      <w:szCs w:val="17"/>
      <w:u w:val="none"/>
      <w:lang w:val="fr-FR" w:eastAsia="fr-FR" w:bidi="fr-FR"/>
    </w:rPr>
  </w:style>
  <w:style w:type="character" w:customStyle="1" w:styleId="Corpsdutexte211pt">
    <w:name w:val="Corps du texte (2) + 11 pt"/>
    <w:rsid w:val="00B816B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style>
  <w:style w:type="character" w:customStyle="1" w:styleId="Corpsdutexte13105ptNonGras">
    <w:name w:val="Corps du texte (13) + 10.5 pt;Non Gras"/>
    <w:rsid w:val="00B816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3105ptEspacement0pt">
    <w:name w:val="Corps du texte (3) + 10.5 pt;Espacement 0 pt"/>
    <w:rsid w:val="00B816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Lgendedelimage0">
    <w:name w:val="Légende de l'image_"/>
    <w:rsid w:val="00B816B6"/>
    <w:rPr>
      <w:rFonts w:ascii="Times New Roman" w:eastAsia="Times New Roman" w:hAnsi="Times New Roman" w:cs="Times New Roman"/>
      <w:b w:val="0"/>
      <w:bCs w:val="0"/>
      <w:i w:val="0"/>
      <w:iCs w:val="0"/>
      <w:smallCaps w:val="0"/>
      <w:strike w:val="0"/>
      <w:sz w:val="21"/>
      <w:szCs w:val="21"/>
      <w:u w:val="none"/>
    </w:rPr>
  </w:style>
  <w:style w:type="character" w:customStyle="1" w:styleId="Corpsdutexte2ItaliqueEspacement2pt">
    <w:name w:val="Corps du texte (2) + Italique;Espacement 2 pt"/>
    <w:rsid w:val="00B816B6"/>
    <w:rPr>
      <w:rFonts w:ascii="Times New Roman" w:eastAsia="Times New Roman" w:hAnsi="Times New Roman" w:cs="Times New Roman"/>
      <w:b w:val="0"/>
      <w:bCs w:val="0"/>
      <w:i/>
      <w:iCs/>
      <w:smallCaps w:val="0"/>
      <w:strike w:val="0"/>
      <w:color w:val="000000"/>
      <w:spacing w:val="40"/>
      <w:w w:val="100"/>
      <w:position w:val="0"/>
      <w:sz w:val="21"/>
      <w:szCs w:val="21"/>
      <w:u w:val="none"/>
      <w:lang w:val="fr-FR" w:eastAsia="fr-FR" w:bidi="fr-FR"/>
    </w:rPr>
  </w:style>
  <w:style w:type="character" w:customStyle="1" w:styleId="Corpsdutexte20Petitesmajuscules">
    <w:name w:val="Corps du texte (20) + Petites majuscules"/>
    <w:rsid w:val="00B816B6"/>
    <w:rPr>
      <w:rFonts w:ascii="Courier New" w:eastAsia="Courier New" w:hAnsi="Courier New" w:cs="Courier New"/>
      <w:b w:val="0"/>
      <w:bCs w:val="0"/>
      <w:i w:val="0"/>
      <w:iCs w:val="0"/>
      <w:smallCaps/>
      <w:strike w:val="0"/>
      <w:color w:val="000000"/>
      <w:spacing w:val="0"/>
      <w:w w:val="100"/>
      <w:position w:val="0"/>
      <w:sz w:val="18"/>
      <w:szCs w:val="18"/>
      <w:u w:val="none"/>
      <w:lang w:val="fr-FR" w:eastAsia="fr-FR" w:bidi="fr-FR"/>
    </w:rPr>
  </w:style>
  <w:style w:type="character" w:customStyle="1" w:styleId="En-tteoupieddepageExact">
    <w:name w:val="En-tête ou pied de page Exact"/>
    <w:rsid w:val="00B816B6"/>
    <w:rPr>
      <w:rFonts w:ascii="Times New Roman" w:eastAsia="Times New Roman" w:hAnsi="Times New Roman" w:cs="Times New Roman"/>
      <w:b/>
      <w:bCs/>
      <w:i w:val="0"/>
      <w:iCs w:val="0"/>
      <w:smallCaps w:val="0"/>
      <w:strike w:val="0"/>
      <w:sz w:val="20"/>
      <w:szCs w:val="20"/>
      <w:u w:val="none"/>
    </w:rPr>
  </w:style>
  <w:style w:type="character" w:customStyle="1" w:styleId="Corpsdutexte21Exact">
    <w:name w:val="Corps du texte (21) Exact"/>
    <w:link w:val="Corpsdutexte210"/>
    <w:rsid w:val="00B816B6"/>
    <w:rPr>
      <w:rFonts w:ascii="Times New Roman" w:eastAsia="Times New Roman" w:hAnsi="Times New Roman"/>
      <w:b/>
      <w:bCs/>
      <w:sz w:val="21"/>
      <w:szCs w:val="21"/>
      <w:shd w:val="clear" w:color="auto" w:fill="FFFFFF"/>
    </w:rPr>
  </w:style>
  <w:style w:type="character" w:customStyle="1" w:styleId="Lgendedutableau2NonItalique">
    <w:name w:val="Légende du tableau (2) + Non Italique"/>
    <w:rsid w:val="00B816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2Espacement2pt">
    <w:name w:val="Corps du texte (2) + Espacement 2 pt"/>
    <w:rsid w:val="00B816B6"/>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fr-FR" w:eastAsia="fr-FR" w:bidi="fr-FR"/>
    </w:rPr>
  </w:style>
  <w:style w:type="character" w:customStyle="1" w:styleId="Lgendedutableau40">
    <w:name w:val="Légende du tableau (4)_"/>
    <w:rsid w:val="00B816B6"/>
    <w:rPr>
      <w:rFonts w:ascii="Times New Roman" w:eastAsia="Times New Roman" w:hAnsi="Times New Roman" w:cs="Times New Roman"/>
      <w:b w:val="0"/>
      <w:bCs w:val="0"/>
      <w:i w:val="0"/>
      <w:iCs w:val="0"/>
      <w:smallCaps w:val="0"/>
      <w:strike w:val="0"/>
      <w:sz w:val="21"/>
      <w:szCs w:val="21"/>
      <w:u w:val="none"/>
    </w:rPr>
  </w:style>
  <w:style w:type="character" w:customStyle="1" w:styleId="Lgendedutableau5CourierNew9pt">
    <w:name w:val="Légende du tableau (5) + Courier New;9 pt"/>
    <w:rsid w:val="00B816B6"/>
    <w:rPr>
      <w:rFonts w:ascii="Courier New" w:eastAsia="Courier New" w:hAnsi="Courier New" w:cs="Courier New"/>
      <w:b w:val="0"/>
      <w:bCs w:val="0"/>
      <w:i w:val="0"/>
      <w:iCs w:val="0"/>
      <w:smallCaps w:val="0"/>
      <w:strike w:val="0"/>
      <w:color w:val="000000"/>
      <w:spacing w:val="0"/>
      <w:w w:val="100"/>
      <w:position w:val="0"/>
      <w:sz w:val="18"/>
      <w:szCs w:val="18"/>
      <w:u w:val="none"/>
      <w:lang w:val="fr-FR" w:eastAsia="fr-FR" w:bidi="fr-FR"/>
    </w:rPr>
  </w:style>
  <w:style w:type="character" w:customStyle="1" w:styleId="Lgendedutableau5Petitesmajuscules">
    <w:name w:val="Légende du tableau (5) + Petites majuscules"/>
    <w:rsid w:val="00B816B6"/>
    <w:rPr>
      <w:rFonts w:ascii="Times New Roman" w:eastAsia="Times New Roman" w:hAnsi="Times New Roman" w:cs="Times New Roman"/>
      <w:b w:val="0"/>
      <w:bCs w:val="0"/>
      <w:i w:val="0"/>
      <w:iCs w:val="0"/>
      <w:smallCaps/>
      <w:strike w:val="0"/>
      <w:color w:val="000000"/>
      <w:spacing w:val="0"/>
      <w:w w:val="100"/>
      <w:position w:val="0"/>
      <w:sz w:val="9"/>
      <w:szCs w:val="9"/>
      <w:u w:val="none"/>
      <w:lang w:val="fr-FR" w:eastAsia="fr-FR" w:bidi="fr-FR"/>
    </w:rPr>
  </w:style>
  <w:style w:type="character" w:customStyle="1" w:styleId="En-tte4105ptNonGras">
    <w:name w:val="En-tête #4 + 10.5 pt;Non Gras"/>
    <w:rsid w:val="00B816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En-tteoupieddepage8ptNonGrasEspacement0pt">
    <w:name w:val="En-tête ou pied de page + 8 pt;Non Gras;Espacement 0 pt"/>
    <w:rsid w:val="00B816B6"/>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fr-FR" w:eastAsia="fr-FR" w:bidi="fr-FR"/>
    </w:rPr>
  </w:style>
  <w:style w:type="character" w:customStyle="1" w:styleId="En-tteoupieddepage8ptNonGras">
    <w:name w:val="En-tête ou pied de page + 8 pt;Non Gras"/>
    <w:rsid w:val="00B816B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Corpsdutexte20Exact">
    <w:name w:val="Corps du texte (20) Exact"/>
    <w:rsid w:val="00B816B6"/>
    <w:rPr>
      <w:b w:val="0"/>
      <w:bCs w:val="0"/>
      <w:i w:val="0"/>
      <w:iCs w:val="0"/>
      <w:smallCaps w:val="0"/>
      <w:strike w:val="0"/>
      <w:sz w:val="18"/>
      <w:szCs w:val="18"/>
      <w:u w:val="none"/>
    </w:rPr>
  </w:style>
  <w:style w:type="character" w:customStyle="1" w:styleId="Corpsdutexte20PetitesmajusculesExact">
    <w:name w:val="Corps du texte (20) + Petites majuscules Exact"/>
    <w:rsid w:val="00B816B6"/>
    <w:rPr>
      <w:rFonts w:ascii="Courier New" w:eastAsia="Courier New" w:hAnsi="Courier New" w:cs="Courier New"/>
      <w:b w:val="0"/>
      <w:bCs w:val="0"/>
      <w:i w:val="0"/>
      <w:iCs w:val="0"/>
      <w:smallCaps/>
      <w:strike w:val="0"/>
      <w:color w:val="000000"/>
      <w:spacing w:val="0"/>
      <w:w w:val="100"/>
      <w:position w:val="0"/>
      <w:sz w:val="18"/>
      <w:szCs w:val="18"/>
      <w:u w:val="none"/>
      <w:lang w:val="fr-FR" w:eastAsia="fr-FR" w:bidi="fr-FR"/>
    </w:rPr>
  </w:style>
  <w:style w:type="character" w:customStyle="1" w:styleId="Corpsdutexte24Exact">
    <w:name w:val="Corps du texte (24) Exact"/>
    <w:rsid w:val="00B816B6"/>
    <w:rPr>
      <w:rFonts w:ascii="Times New Roman" w:eastAsia="Times New Roman" w:hAnsi="Times New Roman" w:cs="Times New Roman"/>
      <w:b/>
      <w:bCs/>
      <w:i w:val="0"/>
      <w:iCs w:val="0"/>
      <w:smallCaps w:val="0"/>
      <w:strike w:val="0"/>
      <w:sz w:val="18"/>
      <w:szCs w:val="18"/>
      <w:u w:val="none"/>
    </w:rPr>
  </w:style>
  <w:style w:type="character" w:customStyle="1" w:styleId="Corpsdutexte20Espacement-1ptExact">
    <w:name w:val="Corps du texte (20) + Espacement -1 pt Exact"/>
    <w:rsid w:val="00B816B6"/>
    <w:rPr>
      <w:rFonts w:ascii="Courier New" w:eastAsia="Courier New" w:hAnsi="Courier New" w:cs="Courier New"/>
      <w:b w:val="0"/>
      <w:bCs w:val="0"/>
      <w:i w:val="0"/>
      <w:iCs w:val="0"/>
      <w:smallCaps w:val="0"/>
      <w:strike w:val="0"/>
      <w:color w:val="000000"/>
      <w:spacing w:val="-20"/>
      <w:w w:val="100"/>
      <w:position w:val="0"/>
      <w:sz w:val="18"/>
      <w:szCs w:val="18"/>
      <w:u w:val="none"/>
      <w:lang w:val="fr-FR" w:eastAsia="fr-FR" w:bidi="fr-FR"/>
    </w:rPr>
  </w:style>
  <w:style w:type="character" w:customStyle="1" w:styleId="Corpsdutexte27ptPetitesmajusculesEspacement0pt">
    <w:name w:val="Corps du texte (2) + 7 pt;Petites majuscules;Espacement 0 pt"/>
    <w:rsid w:val="00B816B6"/>
    <w:rPr>
      <w:rFonts w:ascii="Times New Roman" w:eastAsia="Times New Roman" w:hAnsi="Times New Roman" w:cs="Times New Roman"/>
      <w:b w:val="0"/>
      <w:bCs w:val="0"/>
      <w:i w:val="0"/>
      <w:iCs w:val="0"/>
      <w:smallCaps/>
      <w:strike w:val="0"/>
      <w:color w:val="000000"/>
      <w:spacing w:val="10"/>
      <w:w w:val="100"/>
      <w:position w:val="0"/>
      <w:sz w:val="14"/>
      <w:szCs w:val="14"/>
      <w:u w:val="none"/>
      <w:lang w:val="fr-FR" w:eastAsia="fr-FR" w:bidi="fr-FR"/>
    </w:rPr>
  </w:style>
  <w:style w:type="character" w:customStyle="1" w:styleId="Corpsdutexte47ptNonItaliquePetitesmajusculesEspacement0pt">
    <w:name w:val="Corps du texte (4) + 7 pt;Non Italique;Petites majuscules;Espacement 0 pt"/>
    <w:rsid w:val="00B816B6"/>
    <w:rPr>
      <w:rFonts w:ascii="Times New Roman" w:eastAsia="Times New Roman" w:hAnsi="Times New Roman" w:cs="Times New Roman"/>
      <w:b w:val="0"/>
      <w:bCs w:val="0"/>
      <w:i w:val="0"/>
      <w:iCs w:val="0"/>
      <w:smallCaps/>
      <w:strike w:val="0"/>
      <w:color w:val="000000"/>
      <w:spacing w:val="10"/>
      <w:w w:val="100"/>
      <w:position w:val="0"/>
      <w:sz w:val="14"/>
      <w:szCs w:val="14"/>
      <w:u w:val="none"/>
      <w:lang w:val="fr-FR" w:eastAsia="fr-FR" w:bidi="fr-FR"/>
    </w:rPr>
  </w:style>
  <w:style w:type="character" w:customStyle="1" w:styleId="Corpsdutexte275ptGrasEspacement0pt">
    <w:name w:val="Corps du texte (2) + 7.5 pt;Gras;Espacement 0 pt"/>
    <w:rsid w:val="00B816B6"/>
    <w:rPr>
      <w:rFonts w:ascii="Times New Roman" w:eastAsia="Times New Roman" w:hAnsi="Times New Roman" w:cs="Times New Roman"/>
      <w:b/>
      <w:bCs/>
      <w:i w:val="0"/>
      <w:iCs w:val="0"/>
      <w:smallCaps w:val="0"/>
      <w:strike w:val="0"/>
      <w:color w:val="000000"/>
      <w:spacing w:val="10"/>
      <w:w w:val="100"/>
      <w:position w:val="0"/>
      <w:sz w:val="15"/>
      <w:szCs w:val="15"/>
      <w:u w:val="none"/>
      <w:lang w:val="fr-FR" w:eastAsia="fr-FR" w:bidi="fr-FR"/>
    </w:rPr>
  </w:style>
  <w:style w:type="character" w:customStyle="1" w:styleId="Corpsdutexte27ptEspacement0pt">
    <w:name w:val="Corps du texte (2) + 7 pt;Espacement 0 pt"/>
    <w:rsid w:val="00B816B6"/>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fr-FR" w:eastAsia="fr-FR" w:bidi="fr-FR"/>
    </w:rPr>
  </w:style>
  <w:style w:type="character" w:customStyle="1" w:styleId="Corpsdutexte29ptGras">
    <w:name w:val="Corps du texte (2) + 9 pt;Gras"/>
    <w:rsid w:val="00B816B6"/>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Corpsdutexte29ptGrasPetitesmajuscules">
    <w:name w:val="Corps du texte (2) + 9 pt;Gras;Petites majuscules"/>
    <w:rsid w:val="00B816B6"/>
    <w:rPr>
      <w:rFonts w:ascii="Times New Roman" w:eastAsia="Times New Roman" w:hAnsi="Times New Roman" w:cs="Times New Roman"/>
      <w:b/>
      <w:bCs/>
      <w:i w:val="0"/>
      <w:iCs w:val="0"/>
      <w:smallCaps/>
      <w:strike w:val="0"/>
      <w:color w:val="000000"/>
      <w:spacing w:val="0"/>
      <w:w w:val="100"/>
      <w:position w:val="0"/>
      <w:sz w:val="18"/>
      <w:szCs w:val="18"/>
      <w:u w:val="none"/>
      <w:lang w:val="fr-FR" w:eastAsia="fr-FR" w:bidi="fr-FR"/>
    </w:rPr>
  </w:style>
  <w:style w:type="character" w:customStyle="1" w:styleId="Corpsdutexte49ptGrasNonItalique">
    <w:name w:val="Corps du texte (4) + 9 pt;Gras;Non Italique"/>
    <w:rsid w:val="00B816B6"/>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Corpsdutexte2GrasItaliqueEspacement1pt">
    <w:name w:val="Corps du texte (2) + Gras;Italique;Espacement 1 pt"/>
    <w:rsid w:val="00B816B6"/>
    <w:rPr>
      <w:rFonts w:ascii="Times New Roman" w:eastAsia="Times New Roman" w:hAnsi="Times New Roman" w:cs="Times New Roman"/>
      <w:b/>
      <w:bCs/>
      <w:i/>
      <w:iCs/>
      <w:smallCaps w:val="0"/>
      <w:strike w:val="0"/>
      <w:color w:val="000000"/>
      <w:spacing w:val="20"/>
      <w:w w:val="100"/>
      <w:position w:val="0"/>
      <w:sz w:val="21"/>
      <w:szCs w:val="21"/>
      <w:u w:val="none"/>
      <w:lang w:val="fr-FR" w:eastAsia="fr-FR" w:bidi="fr-FR"/>
    </w:rPr>
  </w:style>
  <w:style w:type="character" w:customStyle="1" w:styleId="Corpsdutexte4Espacement2pt">
    <w:name w:val="Corps du texte (4) + Espacement 2 pt"/>
    <w:rsid w:val="00B816B6"/>
    <w:rPr>
      <w:rFonts w:ascii="Times New Roman" w:eastAsia="Times New Roman" w:hAnsi="Times New Roman" w:cs="Times New Roman"/>
      <w:b w:val="0"/>
      <w:bCs w:val="0"/>
      <w:i/>
      <w:iCs/>
      <w:smallCaps w:val="0"/>
      <w:strike w:val="0"/>
      <w:color w:val="000000"/>
      <w:spacing w:val="40"/>
      <w:w w:val="100"/>
      <w:position w:val="0"/>
      <w:sz w:val="21"/>
      <w:szCs w:val="21"/>
      <w:u w:val="none"/>
      <w:lang w:val="fr-FR" w:eastAsia="fr-FR" w:bidi="fr-FR"/>
    </w:rPr>
  </w:style>
  <w:style w:type="character" w:customStyle="1" w:styleId="En-tte2">
    <w:name w:val="En-tête #2_"/>
    <w:link w:val="En-tte20"/>
    <w:rsid w:val="00B816B6"/>
    <w:rPr>
      <w:rFonts w:ascii="Times New Roman" w:eastAsia="Times New Roman" w:hAnsi="Times New Roman"/>
      <w:spacing w:val="20"/>
      <w:shd w:val="clear" w:color="auto" w:fill="FFFFFF"/>
    </w:rPr>
  </w:style>
  <w:style w:type="character" w:customStyle="1" w:styleId="En-tte112ptGrasNonItaliqueEspacement0pt">
    <w:name w:val="En-tête #1 + 12 pt;Gras;Non Italique;Espacement 0 pt"/>
    <w:rsid w:val="00B816B6"/>
    <w:rPr>
      <w:rFonts w:ascii="Times New Roman" w:eastAsia="Times New Roman" w:hAnsi="Times New Roman" w:cs="Times New Roman"/>
      <w:b/>
      <w:bCs/>
      <w:i w:val="0"/>
      <w:iCs w:val="0"/>
      <w:smallCaps w:val="0"/>
      <w:strike w:val="0"/>
      <w:color w:val="000000"/>
      <w:spacing w:val="0"/>
      <w:w w:val="100"/>
      <w:position w:val="0"/>
      <w:sz w:val="24"/>
      <w:szCs w:val="24"/>
      <w:u w:val="none"/>
      <w:lang w:val="fr-FR" w:eastAsia="fr-FR" w:bidi="fr-FR"/>
    </w:rPr>
  </w:style>
  <w:style w:type="character" w:customStyle="1" w:styleId="Tabledesmatires475ptPetitesmajusculesEspacement0pt">
    <w:name w:val="Table des matières (4) + 7.5 pt;Petites majuscules;Espacement 0 pt"/>
    <w:rsid w:val="00B816B6"/>
    <w:rPr>
      <w:rFonts w:ascii="Times New Roman" w:eastAsia="Times New Roman" w:hAnsi="Times New Roman" w:cs="Times New Roman"/>
      <w:b/>
      <w:bCs/>
      <w:i w:val="0"/>
      <w:iCs w:val="0"/>
      <w:smallCaps/>
      <w:strike w:val="0"/>
      <w:color w:val="000000"/>
      <w:spacing w:val="10"/>
      <w:w w:val="100"/>
      <w:position w:val="0"/>
      <w:sz w:val="15"/>
      <w:szCs w:val="15"/>
      <w:u w:val="none"/>
      <w:lang w:val="fr-FR" w:eastAsia="fr-FR" w:bidi="fr-FR"/>
    </w:rPr>
  </w:style>
  <w:style w:type="character" w:customStyle="1" w:styleId="Tabledesmatires475ptEspacement0pt">
    <w:name w:val="Table des matières (4) + 7.5 pt;Espacement 0 pt"/>
    <w:rsid w:val="00B816B6"/>
    <w:rPr>
      <w:rFonts w:ascii="Times New Roman" w:eastAsia="Times New Roman" w:hAnsi="Times New Roman" w:cs="Times New Roman"/>
      <w:b/>
      <w:bCs/>
      <w:i w:val="0"/>
      <w:iCs w:val="0"/>
      <w:smallCaps w:val="0"/>
      <w:strike w:val="0"/>
      <w:color w:val="000000"/>
      <w:spacing w:val="10"/>
      <w:w w:val="100"/>
      <w:position w:val="0"/>
      <w:sz w:val="15"/>
      <w:szCs w:val="15"/>
      <w:u w:val="none"/>
      <w:lang w:val="fr-FR" w:eastAsia="fr-FR" w:bidi="fr-FR"/>
    </w:rPr>
  </w:style>
  <w:style w:type="character" w:customStyle="1" w:styleId="Tabledesmatires47ptNonGrasPetitesmajusculesEspacement0pt">
    <w:name w:val="Table des matières (4) + 7 pt;Non Gras;Petites majuscules;Espacement 0 pt"/>
    <w:rsid w:val="00B816B6"/>
    <w:rPr>
      <w:rFonts w:ascii="Times New Roman" w:eastAsia="Times New Roman" w:hAnsi="Times New Roman" w:cs="Times New Roman"/>
      <w:b w:val="0"/>
      <w:bCs w:val="0"/>
      <w:i w:val="0"/>
      <w:iCs w:val="0"/>
      <w:smallCaps/>
      <w:strike w:val="0"/>
      <w:color w:val="000000"/>
      <w:spacing w:val="10"/>
      <w:w w:val="100"/>
      <w:position w:val="0"/>
      <w:sz w:val="14"/>
      <w:szCs w:val="14"/>
      <w:u w:val="none"/>
      <w:lang w:val="fr-FR" w:eastAsia="fr-FR" w:bidi="fr-FR"/>
    </w:rPr>
  </w:style>
  <w:style w:type="character" w:customStyle="1" w:styleId="En-tteoupieddepage4Exact">
    <w:name w:val="En-tête ou pied de page (4) Exact"/>
    <w:rsid w:val="00B816B6"/>
    <w:rPr>
      <w:rFonts w:ascii="Times New Roman" w:eastAsia="Times New Roman" w:hAnsi="Times New Roman" w:cs="Times New Roman"/>
      <w:b w:val="0"/>
      <w:bCs w:val="0"/>
      <w:i w:val="0"/>
      <w:iCs w:val="0"/>
      <w:smallCaps w:val="0"/>
      <w:strike w:val="0"/>
      <w:sz w:val="14"/>
      <w:szCs w:val="14"/>
      <w:u w:val="none"/>
    </w:rPr>
  </w:style>
  <w:style w:type="character" w:customStyle="1" w:styleId="Corpsdutexte385ptGrasPetitesmajusculesEspacement0pt">
    <w:name w:val="Corps du texte (3) + 8.5 pt;Gras;Petites majuscules;Espacement 0 pt"/>
    <w:rsid w:val="00B816B6"/>
    <w:rPr>
      <w:rFonts w:ascii="Times New Roman" w:eastAsia="Times New Roman" w:hAnsi="Times New Roman" w:cs="Times New Roman"/>
      <w:b/>
      <w:bCs/>
      <w:i w:val="0"/>
      <w:iCs w:val="0"/>
      <w:smallCaps/>
      <w:strike w:val="0"/>
      <w:color w:val="000000"/>
      <w:spacing w:val="0"/>
      <w:w w:val="100"/>
      <w:position w:val="0"/>
      <w:sz w:val="17"/>
      <w:szCs w:val="17"/>
      <w:u w:val="none"/>
      <w:lang w:val="fr-FR" w:eastAsia="fr-FR" w:bidi="fr-FR"/>
    </w:rPr>
  </w:style>
  <w:style w:type="character" w:customStyle="1" w:styleId="Tabledesmatires485ptPetitesmajusculesEspacement0pt">
    <w:name w:val="Table des matières (4) + 8.5 pt;Petites majuscules;Espacement 0 pt"/>
    <w:rsid w:val="00B816B6"/>
    <w:rPr>
      <w:rFonts w:ascii="Times New Roman" w:eastAsia="Times New Roman" w:hAnsi="Times New Roman" w:cs="Times New Roman"/>
      <w:b/>
      <w:bCs/>
      <w:i w:val="0"/>
      <w:iCs w:val="0"/>
      <w:smallCaps/>
      <w:strike w:val="0"/>
      <w:color w:val="000000"/>
      <w:spacing w:val="10"/>
      <w:w w:val="100"/>
      <w:position w:val="0"/>
      <w:sz w:val="17"/>
      <w:szCs w:val="17"/>
      <w:u w:val="none"/>
      <w:lang w:val="fr-FR" w:eastAsia="fr-FR" w:bidi="fr-FR"/>
    </w:rPr>
  </w:style>
  <w:style w:type="character" w:customStyle="1" w:styleId="Tabledesmatires47ptNonGrasEspacement0pt">
    <w:name w:val="Table des matières (4) + 7 pt;Non Gras;Espacement 0 pt"/>
    <w:rsid w:val="00B816B6"/>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fr-FR" w:eastAsia="fr-FR" w:bidi="fr-FR"/>
    </w:rPr>
  </w:style>
  <w:style w:type="character" w:customStyle="1" w:styleId="Corpsdutexte16NonItalique">
    <w:name w:val="Corps du texte (16) + Non Italique"/>
    <w:rsid w:val="00B816B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FR" w:eastAsia="fr-FR" w:bidi="fr-FR"/>
    </w:rPr>
  </w:style>
  <w:style w:type="character" w:customStyle="1" w:styleId="Corpsdutexte1665ptNonItaliquePetitesmajusculesEspacement0pt">
    <w:name w:val="Corps du texte (16) + 6.5 pt;Non Italique;Petites majuscules;Espacement 0 pt"/>
    <w:rsid w:val="00B816B6"/>
    <w:rPr>
      <w:rFonts w:ascii="Times New Roman" w:eastAsia="Times New Roman" w:hAnsi="Times New Roman" w:cs="Times New Roman"/>
      <w:b w:val="0"/>
      <w:bCs w:val="0"/>
      <w:i w:val="0"/>
      <w:iCs w:val="0"/>
      <w:smallCaps/>
      <w:strike w:val="0"/>
      <w:color w:val="000000"/>
      <w:spacing w:val="10"/>
      <w:w w:val="100"/>
      <w:position w:val="0"/>
      <w:sz w:val="13"/>
      <w:szCs w:val="13"/>
      <w:u w:val="none"/>
      <w:lang w:val="fr-FR" w:eastAsia="fr-FR" w:bidi="fr-FR"/>
    </w:rPr>
  </w:style>
  <w:style w:type="paragraph" w:customStyle="1" w:styleId="Notedebasdepage50">
    <w:name w:val="Note de bas de page (5)"/>
    <w:basedOn w:val="Normal"/>
    <w:link w:val="Notedebasdepage5"/>
    <w:rsid w:val="00B816B6"/>
    <w:pPr>
      <w:widowControl w:val="0"/>
      <w:shd w:val="clear" w:color="auto" w:fill="FFFFFF"/>
      <w:spacing w:before="240" w:line="230" w:lineRule="exact"/>
      <w:ind w:firstLine="278"/>
      <w:jc w:val="both"/>
    </w:pPr>
    <w:rPr>
      <w:sz w:val="21"/>
      <w:szCs w:val="21"/>
      <w:lang w:val="x-none" w:eastAsia="x-none"/>
    </w:rPr>
  </w:style>
  <w:style w:type="paragraph" w:customStyle="1" w:styleId="Corpsdutexte5">
    <w:name w:val="Corps du texte (5)"/>
    <w:basedOn w:val="Normal"/>
    <w:link w:val="Corpsdutexte5Exact"/>
    <w:rsid w:val="00B816B6"/>
    <w:pPr>
      <w:widowControl w:val="0"/>
      <w:shd w:val="clear" w:color="auto" w:fill="FFFFFF"/>
      <w:spacing w:line="0" w:lineRule="atLeast"/>
      <w:ind w:firstLine="29"/>
    </w:pPr>
    <w:rPr>
      <w:b/>
      <w:bCs/>
      <w:sz w:val="22"/>
      <w:szCs w:val="22"/>
      <w:lang w:val="x-none" w:eastAsia="x-none"/>
    </w:rPr>
  </w:style>
  <w:style w:type="paragraph" w:styleId="TM4">
    <w:name w:val="toc 4"/>
    <w:basedOn w:val="Normal"/>
    <w:link w:val="TM4Car"/>
    <w:autoRedefine/>
    <w:rsid w:val="00B816B6"/>
    <w:pPr>
      <w:widowControl w:val="0"/>
      <w:shd w:val="clear" w:color="auto" w:fill="FFFFFF"/>
      <w:spacing w:before="180" w:line="192" w:lineRule="exact"/>
      <w:ind w:hanging="1"/>
      <w:jc w:val="both"/>
    </w:pPr>
    <w:rPr>
      <w:b/>
      <w:bCs/>
      <w:sz w:val="19"/>
      <w:szCs w:val="19"/>
      <w:lang w:val="x-none" w:eastAsia="x-none"/>
    </w:rPr>
  </w:style>
  <w:style w:type="paragraph" w:customStyle="1" w:styleId="Tabledesmatires20">
    <w:name w:val="Table des matières (2)"/>
    <w:basedOn w:val="Normal"/>
    <w:link w:val="Tabledesmatires2"/>
    <w:rsid w:val="00B816B6"/>
    <w:pPr>
      <w:widowControl w:val="0"/>
      <w:shd w:val="clear" w:color="auto" w:fill="FFFFFF"/>
      <w:spacing w:before="60" w:after="300" w:line="0" w:lineRule="atLeast"/>
      <w:ind w:firstLine="1"/>
      <w:jc w:val="both"/>
    </w:pPr>
    <w:rPr>
      <w:rFonts w:ascii="Times" w:eastAsia="Times" w:hAnsi="Times"/>
      <w:sz w:val="18"/>
      <w:szCs w:val="18"/>
      <w:lang w:val="x-none" w:eastAsia="x-none"/>
    </w:rPr>
  </w:style>
  <w:style w:type="paragraph" w:customStyle="1" w:styleId="Tabledesmatires30">
    <w:name w:val="Table des matières (3)"/>
    <w:basedOn w:val="Normal"/>
    <w:link w:val="Tabledesmatires3"/>
    <w:rsid w:val="00B816B6"/>
    <w:pPr>
      <w:widowControl w:val="0"/>
      <w:shd w:val="clear" w:color="auto" w:fill="FFFFFF"/>
      <w:spacing w:before="60" w:line="149" w:lineRule="exact"/>
      <w:ind w:hanging="10"/>
      <w:jc w:val="both"/>
    </w:pPr>
    <w:rPr>
      <w:sz w:val="14"/>
      <w:szCs w:val="14"/>
      <w:lang w:val="x-none" w:eastAsia="x-none"/>
    </w:rPr>
  </w:style>
  <w:style w:type="paragraph" w:customStyle="1" w:styleId="En-tte420">
    <w:name w:val="En-tête #4 (2)"/>
    <w:basedOn w:val="Normal"/>
    <w:link w:val="En-tte42"/>
    <w:rsid w:val="00B816B6"/>
    <w:pPr>
      <w:widowControl w:val="0"/>
      <w:shd w:val="clear" w:color="auto" w:fill="FFFFFF"/>
      <w:spacing w:after="240" w:line="0" w:lineRule="atLeast"/>
      <w:jc w:val="center"/>
      <w:outlineLvl w:val="3"/>
    </w:pPr>
    <w:rPr>
      <w:sz w:val="21"/>
      <w:szCs w:val="21"/>
      <w:lang w:val="x-none" w:eastAsia="x-none"/>
    </w:rPr>
  </w:style>
  <w:style w:type="paragraph" w:customStyle="1" w:styleId="Corpsdutexte210">
    <w:name w:val="Corps du texte (21)"/>
    <w:basedOn w:val="Normal"/>
    <w:link w:val="Corpsdutexte21Exact"/>
    <w:rsid w:val="00B816B6"/>
    <w:pPr>
      <w:widowControl w:val="0"/>
      <w:shd w:val="clear" w:color="auto" w:fill="FFFFFF"/>
      <w:spacing w:line="0" w:lineRule="atLeast"/>
      <w:ind w:firstLine="29"/>
    </w:pPr>
    <w:rPr>
      <w:b/>
      <w:bCs/>
      <w:sz w:val="21"/>
      <w:szCs w:val="21"/>
      <w:lang w:val="x-none" w:eastAsia="x-none"/>
    </w:rPr>
  </w:style>
  <w:style w:type="paragraph" w:customStyle="1" w:styleId="En-tte20">
    <w:name w:val="En-tête #2"/>
    <w:basedOn w:val="Normal"/>
    <w:link w:val="En-tte2"/>
    <w:rsid w:val="00B816B6"/>
    <w:pPr>
      <w:widowControl w:val="0"/>
      <w:shd w:val="clear" w:color="auto" w:fill="FFFFFF"/>
      <w:spacing w:after="540" w:line="0" w:lineRule="atLeast"/>
      <w:ind w:hanging="5"/>
      <w:jc w:val="both"/>
      <w:outlineLvl w:val="1"/>
    </w:pPr>
    <w:rPr>
      <w:spacing w:val="20"/>
      <w:sz w:val="20"/>
      <w:lang w:val="x-none" w:eastAsia="x-none"/>
    </w:rPr>
  </w:style>
  <w:style w:type="paragraph" w:customStyle="1" w:styleId="Titreniveau2a">
    <w:name w:val="Titre niveau 2a"/>
    <w:basedOn w:val="Titreniveau2"/>
    <w:rsid w:val="00875552"/>
  </w:style>
  <w:style w:type="paragraph" w:customStyle="1" w:styleId="aa">
    <w:name w:val="aa"/>
    <w:basedOn w:val="Normal"/>
    <w:autoRedefine/>
    <w:rsid w:val="000124EA"/>
    <w:pPr>
      <w:spacing w:before="120" w:after="120"/>
    </w:pPr>
    <w:rPr>
      <w:b/>
      <w:bCs/>
      <w:i/>
      <w:color w:val="000090"/>
      <w:szCs w:val="28"/>
      <w:lang w:eastAsia="fr-FR" w:bidi="fr-FR"/>
    </w:rPr>
  </w:style>
  <w:style w:type="paragraph" w:customStyle="1" w:styleId="b">
    <w:name w:val="b"/>
    <w:basedOn w:val="Normal"/>
    <w:autoRedefine/>
    <w:rsid w:val="000124EA"/>
    <w:pPr>
      <w:spacing w:before="120" w:after="120"/>
      <w:ind w:left="540" w:firstLine="0"/>
    </w:pPr>
    <w:rPr>
      <w:bCs/>
      <w:i/>
      <w:color w:val="008000"/>
    </w:rPr>
  </w:style>
  <w:style w:type="paragraph" w:customStyle="1" w:styleId="o">
    <w:name w:val="o"/>
    <w:basedOn w:val="Normal"/>
    <w:rsid w:val="00397DDF"/>
    <w:pPr>
      <w:spacing w:before="120" w:after="120"/>
      <w:jc w:val="both"/>
    </w:pPr>
    <w:rPr>
      <w:lang w:eastAsia="fr-FR" w:bidi="fr-FR"/>
    </w:rPr>
  </w:style>
  <w:style w:type="paragraph" w:customStyle="1" w:styleId="Notedebasdepagec">
    <w:name w:val="Note de bas de page c"/>
    <w:basedOn w:val="Notedebasdepage"/>
    <w:autoRedefine/>
    <w:rsid w:val="00080805"/>
    <w:pPr>
      <w:jc w:val="center"/>
    </w:pPr>
    <w:rPr>
      <w:i/>
      <w:lang w:eastAsia="fr-FR" w:bidi="fr-FR"/>
    </w:rPr>
  </w:style>
  <w:style w:type="paragraph" w:customStyle="1" w:styleId="bb">
    <w:name w:val="bb"/>
    <w:basedOn w:val="Normal"/>
    <w:autoRedefine/>
    <w:rsid w:val="002C313F"/>
    <w:pPr>
      <w:spacing w:before="120" w:after="120"/>
      <w:ind w:left="720" w:firstLine="0"/>
      <w:jc w:val="both"/>
    </w:pPr>
    <w:rPr>
      <w:lang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classiques.uqac.ca/inter/benevoles_equipe/liste_toussaint_rejeanne.html" TargetMode="External"/><Relationship Id="rId18" Type="http://schemas.openxmlformats.org/officeDocument/2006/relationships/hyperlink" Target="mailto:jean-christophe.marcel@u-bourgogne.fr" TargetMode="External"/><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hyperlink" Target="http://dx.doi.org/doi:10.1522/cla.ham.cad" TargetMode="External"/><Relationship Id="rId7" Type="http://schemas.openxmlformats.org/officeDocument/2006/relationships/hyperlink" Target="http://classiques.uqac.ca/" TargetMode="External"/><Relationship Id="rId12" Type="http://schemas.openxmlformats.org/officeDocument/2006/relationships/hyperlink" Target="mailto:rtoussaint@aei.ca" TargetMode="External"/><Relationship Id="rId17" Type="http://schemas.openxmlformats.org/officeDocument/2006/relationships/image" Target="media/image6.png"/><Relationship Id="rId25" Type="http://schemas.openxmlformats.org/officeDocument/2006/relationships/image" Target="media/image8.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dx.doi.org/doi:10.1522/cla.ham.cla" TargetMode="External"/><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eader" Target="header1.xml"/><Relationship Id="rId28" Type="http://schemas.openxmlformats.org/officeDocument/2006/relationships/image" Target="media/image11.jpeg"/><Relationship Id="rId10" Type="http://schemas.openxmlformats.org/officeDocument/2006/relationships/image" Target="media/image2.jpeg"/><Relationship Id="rId19" Type="http://schemas.openxmlformats.org/officeDocument/2006/relationships/hyperlink" Target="https://www.facebook.com/jeanchristophe.marcel.7?fref=ts" TargetMode="External"/><Relationship Id="rId31" Type="http://schemas.openxmlformats.org/officeDocument/2006/relationships/hyperlink" Target="http://dx.doi.org/doi:10.1522/cla.ham.cla" TargetMode="External"/><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image" Target="media/image3.png"/><Relationship Id="rId22" Type="http://schemas.openxmlformats.org/officeDocument/2006/relationships/hyperlink" Target="http://dx.doi.org/doi:10.1522/cla.ham.ca" TargetMode="External"/><Relationship Id="rId27" Type="http://schemas.openxmlformats.org/officeDocument/2006/relationships/image" Target="media/image10.jpeg"/><Relationship Id="rId30" Type="http://schemas.openxmlformats.org/officeDocument/2006/relationships/image" Target="media/image13.jpeg"/><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dx.doi.org/doi:10.1522/cla.ham.cla" TargetMode="External"/><Relationship Id="rId2" Type="http://schemas.openxmlformats.org/officeDocument/2006/relationships/hyperlink" Target="http://dx.doi.org/doi:10.1522/cla.ham.cla" TargetMode="External"/><Relationship Id="rId1" Type="http://schemas.openxmlformats.org/officeDocument/2006/relationships/hyperlink" Target="file://localhost/ez%20utiliser%20cette%20adresse%20(DOI)%20pour%20citer%20ce%20document/%20http/::dx.doi.org:doi/10.1522:cla.ham.cla" TargetMode="External"/><Relationship Id="rId6" Type="http://schemas.openxmlformats.org/officeDocument/2006/relationships/hyperlink" Target="http://dx.doi.org/doi:10.1522/cla.ham.cla" TargetMode="External"/><Relationship Id="rId5" Type="http://schemas.openxmlformats.org/officeDocument/2006/relationships/hyperlink" Target="http://dx.doi.org/doi:10.1522/cla.ham.cla" TargetMode="External"/><Relationship Id="rId4" Type="http://schemas.openxmlformats.org/officeDocument/2006/relationships/hyperlink" Target="http://dx.doi.org/doi:10.1522/cla.ham.cl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62409</Words>
  <Characters>343254</Characters>
  <Application>Microsoft Office Word</Application>
  <DocSecurity>0</DocSecurity>
  <Lines>2860</Lines>
  <Paragraphs>809</Paragraphs>
  <ScaleCrop>false</ScaleCrop>
  <HeadingPairs>
    <vt:vector size="2" baseType="variant">
      <vt:variant>
        <vt:lpstr>Title</vt:lpstr>
      </vt:variant>
      <vt:variant>
        <vt:i4>1</vt:i4>
      </vt:variant>
    </vt:vector>
  </HeadingPairs>
  <TitlesOfParts>
    <vt:vector size="1" baseType="lpstr">
      <vt:lpstr>L'évolution des besoins dans les classes ouvrières.</vt:lpstr>
    </vt:vector>
  </TitlesOfParts>
  <Manager>Réjeanne Toussaint, bénévole, 2019</Manager>
  <Company>Les Classiques des sciences sociales</Company>
  <LinksUpToDate>false</LinksUpToDate>
  <CharactersWithSpaces>404854</CharactersWithSpaces>
  <SharedDoc>false</SharedDoc>
  <HyperlinkBase/>
  <HLinks>
    <vt:vector size="690" baseType="variant">
      <vt:variant>
        <vt:i4>6553625</vt:i4>
      </vt:variant>
      <vt:variant>
        <vt:i4>291</vt:i4>
      </vt:variant>
      <vt:variant>
        <vt:i4>0</vt:i4>
      </vt:variant>
      <vt:variant>
        <vt:i4>5</vt:i4>
      </vt:variant>
      <vt:variant>
        <vt:lpwstr/>
      </vt:variant>
      <vt:variant>
        <vt:lpwstr>tdm</vt:lpwstr>
      </vt:variant>
      <vt:variant>
        <vt:i4>6553625</vt:i4>
      </vt:variant>
      <vt:variant>
        <vt:i4>288</vt:i4>
      </vt:variant>
      <vt:variant>
        <vt:i4>0</vt:i4>
      </vt:variant>
      <vt:variant>
        <vt:i4>5</vt:i4>
      </vt:variant>
      <vt:variant>
        <vt:lpwstr/>
      </vt:variant>
      <vt:variant>
        <vt:lpwstr>tdm</vt:lpwstr>
      </vt:variant>
      <vt:variant>
        <vt:i4>5570660</vt:i4>
      </vt:variant>
      <vt:variant>
        <vt:i4>285</vt:i4>
      </vt:variant>
      <vt:variant>
        <vt:i4>0</vt:i4>
      </vt:variant>
      <vt:variant>
        <vt:i4>5</vt:i4>
      </vt:variant>
      <vt:variant>
        <vt:lpwstr>http://dx.doi.org/doi:10.1522/cla.ham.cla</vt:lpwstr>
      </vt:variant>
      <vt:variant>
        <vt:lpwstr/>
      </vt:variant>
      <vt:variant>
        <vt:i4>6553625</vt:i4>
      </vt:variant>
      <vt:variant>
        <vt:i4>282</vt:i4>
      </vt:variant>
      <vt:variant>
        <vt:i4>0</vt:i4>
      </vt:variant>
      <vt:variant>
        <vt:i4>5</vt:i4>
      </vt:variant>
      <vt:variant>
        <vt:lpwstr/>
      </vt:variant>
      <vt:variant>
        <vt:lpwstr>tdm</vt:lpwstr>
      </vt:variant>
      <vt:variant>
        <vt:i4>6553625</vt:i4>
      </vt:variant>
      <vt:variant>
        <vt:i4>279</vt:i4>
      </vt:variant>
      <vt:variant>
        <vt:i4>0</vt:i4>
      </vt:variant>
      <vt:variant>
        <vt:i4>5</vt:i4>
      </vt:variant>
      <vt:variant>
        <vt:lpwstr/>
      </vt:variant>
      <vt:variant>
        <vt:lpwstr>tdm</vt:lpwstr>
      </vt:variant>
      <vt:variant>
        <vt:i4>6553625</vt:i4>
      </vt:variant>
      <vt:variant>
        <vt:i4>276</vt:i4>
      </vt:variant>
      <vt:variant>
        <vt:i4>0</vt:i4>
      </vt:variant>
      <vt:variant>
        <vt:i4>5</vt:i4>
      </vt:variant>
      <vt:variant>
        <vt:lpwstr/>
      </vt:variant>
      <vt:variant>
        <vt:lpwstr>tdm</vt:lpwstr>
      </vt:variant>
      <vt:variant>
        <vt:i4>6553625</vt:i4>
      </vt:variant>
      <vt:variant>
        <vt:i4>273</vt:i4>
      </vt:variant>
      <vt:variant>
        <vt:i4>0</vt:i4>
      </vt:variant>
      <vt:variant>
        <vt:i4>5</vt:i4>
      </vt:variant>
      <vt:variant>
        <vt:lpwstr/>
      </vt:variant>
      <vt:variant>
        <vt:lpwstr>tdm</vt:lpwstr>
      </vt:variant>
      <vt:variant>
        <vt:i4>6553625</vt:i4>
      </vt:variant>
      <vt:variant>
        <vt:i4>270</vt:i4>
      </vt:variant>
      <vt:variant>
        <vt:i4>0</vt:i4>
      </vt:variant>
      <vt:variant>
        <vt:i4>5</vt:i4>
      </vt:variant>
      <vt:variant>
        <vt:lpwstr/>
      </vt:variant>
      <vt:variant>
        <vt:lpwstr>tdm</vt:lpwstr>
      </vt:variant>
      <vt:variant>
        <vt:i4>6553625</vt:i4>
      </vt:variant>
      <vt:variant>
        <vt:i4>267</vt:i4>
      </vt:variant>
      <vt:variant>
        <vt:i4>0</vt:i4>
      </vt:variant>
      <vt:variant>
        <vt:i4>5</vt:i4>
      </vt:variant>
      <vt:variant>
        <vt:lpwstr/>
      </vt:variant>
      <vt:variant>
        <vt:lpwstr>tdm</vt:lpwstr>
      </vt:variant>
      <vt:variant>
        <vt:i4>6553625</vt:i4>
      </vt:variant>
      <vt:variant>
        <vt:i4>264</vt:i4>
      </vt:variant>
      <vt:variant>
        <vt:i4>0</vt:i4>
      </vt:variant>
      <vt:variant>
        <vt:i4>5</vt:i4>
      </vt:variant>
      <vt:variant>
        <vt:lpwstr/>
      </vt:variant>
      <vt:variant>
        <vt:lpwstr>tdm</vt:lpwstr>
      </vt:variant>
      <vt:variant>
        <vt:i4>6553625</vt:i4>
      </vt:variant>
      <vt:variant>
        <vt:i4>261</vt:i4>
      </vt:variant>
      <vt:variant>
        <vt:i4>0</vt:i4>
      </vt:variant>
      <vt:variant>
        <vt:i4>5</vt:i4>
      </vt:variant>
      <vt:variant>
        <vt:lpwstr/>
      </vt:variant>
      <vt:variant>
        <vt:lpwstr>tdm</vt:lpwstr>
      </vt:variant>
      <vt:variant>
        <vt:i4>6553625</vt:i4>
      </vt:variant>
      <vt:variant>
        <vt:i4>258</vt:i4>
      </vt:variant>
      <vt:variant>
        <vt:i4>0</vt:i4>
      </vt:variant>
      <vt:variant>
        <vt:i4>5</vt:i4>
      </vt:variant>
      <vt:variant>
        <vt:lpwstr/>
      </vt:variant>
      <vt:variant>
        <vt:lpwstr>tdm</vt:lpwstr>
      </vt:variant>
      <vt:variant>
        <vt:i4>6553625</vt:i4>
      </vt:variant>
      <vt:variant>
        <vt:i4>255</vt:i4>
      </vt:variant>
      <vt:variant>
        <vt:i4>0</vt:i4>
      </vt:variant>
      <vt:variant>
        <vt:i4>5</vt:i4>
      </vt:variant>
      <vt:variant>
        <vt:lpwstr/>
      </vt:variant>
      <vt:variant>
        <vt:lpwstr>tdm</vt:lpwstr>
      </vt:variant>
      <vt:variant>
        <vt:i4>6553625</vt:i4>
      </vt:variant>
      <vt:variant>
        <vt:i4>252</vt:i4>
      </vt:variant>
      <vt:variant>
        <vt:i4>0</vt:i4>
      </vt:variant>
      <vt:variant>
        <vt:i4>5</vt:i4>
      </vt:variant>
      <vt:variant>
        <vt:lpwstr/>
      </vt:variant>
      <vt:variant>
        <vt:lpwstr>tdm</vt:lpwstr>
      </vt:variant>
      <vt:variant>
        <vt:i4>6553625</vt:i4>
      </vt:variant>
      <vt:variant>
        <vt:i4>249</vt:i4>
      </vt:variant>
      <vt:variant>
        <vt:i4>0</vt:i4>
      </vt:variant>
      <vt:variant>
        <vt:i4>5</vt:i4>
      </vt:variant>
      <vt:variant>
        <vt:lpwstr/>
      </vt:variant>
      <vt:variant>
        <vt:lpwstr>tdm</vt:lpwstr>
      </vt:variant>
      <vt:variant>
        <vt:i4>6553625</vt:i4>
      </vt:variant>
      <vt:variant>
        <vt:i4>246</vt:i4>
      </vt:variant>
      <vt:variant>
        <vt:i4>0</vt:i4>
      </vt:variant>
      <vt:variant>
        <vt:i4>5</vt:i4>
      </vt:variant>
      <vt:variant>
        <vt:lpwstr/>
      </vt:variant>
      <vt:variant>
        <vt:lpwstr>tdm</vt:lpwstr>
      </vt:variant>
      <vt:variant>
        <vt:i4>6553625</vt:i4>
      </vt:variant>
      <vt:variant>
        <vt:i4>243</vt:i4>
      </vt:variant>
      <vt:variant>
        <vt:i4>0</vt:i4>
      </vt:variant>
      <vt:variant>
        <vt:i4>5</vt:i4>
      </vt:variant>
      <vt:variant>
        <vt:lpwstr/>
      </vt:variant>
      <vt:variant>
        <vt:lpwstr>tdm</vt:lpwstr>
      </vt:variant>
      <vt:variant>
        <vt:i4>6553625</vt:i4>
      </vt:variant>
      <vt:variant>
        <vt:i4>240</vt:i4>
      </vt:variant>
      <vt:variant>
        <vt:i4>0</vt:i4>
      </vt:variant>
      <vt:variant>
        <vt:i4>5</vt:i4>
      </vt:variant>
      <vt:variant>
        <vt:lpwstr/>
      </vt:variant>
      <vt:variant>
        <vt:lpwstr>tdm</vt:lpwstr>
      </vt:variant>
      <vt:variant>
        <vt:i4>6553625</vt:i4>
      </vt:variant>
      <vt:variant>
        <vt:i4>237</vt:i4>
      </vt:variant>
      <vt:variant>
        <vt:i4>0</vt:i4>
      </vt:variant>
      <vt:variant>
        <vt:i4>5</vt:i4>
      </vt:variant>
      <vt:variant>
        <vt:lpwstr/>
      </vt:variant>
      <vt:variant>
        <vt:lpwstr>tdm</vt:lpwstr>
      </vt:variant>
      <vt:variant>
        <vt:i4>6553625</vt:i4>
      </vt:variant>
      <vt:variant>
        <vt:i4>234</vt:i4>
      </vt:variant>
      <vt:variant>
        <vt:i4>0</vt:i4>
      </vt:variant>
      <vt:variant>
        <vt:i4>5</vt:i4>
      </vt:variant>
      <vt:variant>
        <vt:lpwstr/>
      </vt:variant>
      <vt:variant>
        <vt:lpwstr>tdm</vt:lpwstr>
      </vt:variant>
      <vt:variant>
        <vt:i4>6553625</vt:i4>
      </vt:variant>
      <vt:variant>
        <vt:i4>231</vt:i4>
      </vt:variant>
      <vt:variant>
        <vt:i4>0</vt:i4>
      </vt:variant>
      <vt:variant>
        <vt:i4>5</vt:i4>
      </vt:variant>
      <vt:variant>
        <vt:lpwstr/>
      </vt:variant>
      <vt:variant>
        <vt:lpwstr>tdm</vt:lpwstr>
      </vt:variant>
      <vt:variant>
        <vt:i4>6553625</vt:i4>
      </vt:variant>
      <vt:variant>
        <vt:i4>228</vt:i4>
      </vt:variant>
      <vt:variant>
        <vt:i4>0</vt:i4>
      </vt:variant>
      <vt:variant>
        <vt:i4>5</vt:i4>
      </vt:variant>
      <vt:variant>
        <vt:lpwstr/>
      </vt:variant>
      <vt:variant>
        <vt:lpwstr>tdm</vt:lpwstr>
      </vt:variant>
      <vt:variant>
        <vt:i4>6553625</vt:i4>
      </vt:variant>
      <vt:variant>
        <vt:i4>225</vt:i4>
      </vt:variant>
      <vt:variant>
        <vt:i4>0</vt:i4>
      </vt:variant>
      <vt:variant>
        <vt:i4>5</vt:i4>
      </vt:variant>
      <vt:variant>
        <vt:lpwstr/>
      </vt:variant>
      <vt:variant>
        <vt:lpwstr>tdm</vt:lpwstr>
      </vt:variant>
      <vt:variant>
        <vt:i4>6553625</vt:i4>
      </vt:variant>
      <vt:variant>
        <vt:i4>222</vt:i4>
      </vt:variant>
      <vt:variant>
        <vt:i4>0</vt:i4>
      </vt:variant>
      <vt:variant>
        <vt:i4>5</vt:i4>
      </vt:variant>
      <vt:variant>
        <vt:lpwstr/>
      </vt:variant>
      <vt:variant>
        <vt:lpwstr>tdm</vt:lpwstr>
      </vt:variant>
      <vt:variant>
        <vt:i4>6553625</vt:i4>
      </vt:variant>
      <vt:variant>
        <vt:i4>219</vt:i4>
      </vt:variant>
      <vt:variant>
        <vt:i4>0</vt:i4>
      </vt:variant>
      <vt:variant>
        <vt:i4>5</vt:i4>
      </vt:variant>
      <vt:variant>
        <vt:lpwstr/>
      </vt:variant>
      <vt:variant>
        <vt:lpwstr>tdm</vt:lpwstr>
      </vt:variant>
      <vt:variant>
        <vt:i4>6553625</vt:i4>
      </vt:variant>
      <vt:variant>
        <vt:i4>216</vt:i4>
      </vt:variant>
      <vt:variant>
        <vt:i4>0</vt:i4>
      </vt:variant>
      <vt:variant>
        <vt:i4>5</vt:i4>
      </vt:variant>
      <vt:variant>
        <vt:lpwstr/>
      </vt:variant>
      <vt:variant>
        <vt:lpwstr>tdm</vt:lpwstr>
      </vt:variant>
      <vt:variant>
        <vt:i4>6553625</vt:i4>
      </vt:variant>
      <vt:variant>
        <vt:i4>213</vt:i4>
      </vt:variant>
      <vt:variant>
        <vt:i4>0</vt:i4>
      </vt:variant>
      <vt:variant>
        <vt:i4>5</vt:i4>
      </vt:variant>
      <vt:variant>
        <vt:lpwstr/>
      </vt:variant>
      <vt:variant>
        <vt:lpwstr>tdm</vt:lpwstr>
      </vt:variant>
      <vt:variant>
        <vt:i4>6553625</vt:i4>
      </vt:variant>
      <vt:variant>
        <vt:i4>210</vt:i4>
      </vt:variant>
      <vt:variant>
        <vt:i4>0</vt:i4>
      </vt:variant>
      <vt:variant>
        <vt:i4>5</vt:i4>
      </vt:variant>
      <vt:variant>
        <vt:lpwstr/>
      </vt:variant>
      <vt:variant>
        <vt:lpwstr>tdm</vt:lpwstr>
      </vt:variant>
      <vt:variant>
        <vt:i4>6553625</vt:i4>
      </vt:variant>
      <vt:variant>
        <vt:i4>207</vt:i4>
      </vt:variant>
      <vt:variant>
        <vt:i4>0</vt:i4>
      </vt:variant>
      <vt:variant>
        <vt:i4>5</vt:i4>
      </vt:variant>
      <vt:variant>
        <vt:lpwstr/>
      </vt:variant>
      <vt:variant>
        <vt:lpwstr>tdm</vt:lpwstr>
      </vt:variant>
      <vt:variant>
        <vt:i4>6553625</vt:i4>
      </vt:variant>
      <vt:variant>
        <vt:i4>204</vt:i4>
      </vt:variant>
      <vt:variant>
        <vt:i4>0</vt:i4>
      </vt:variant>
      <vt:variant>
        <vt:i4>5</vt:i4>
      </vt:variant>
      <vt:variant>
        <vt:lpwstr/>
      </vt:variant>
      <vt:variant>
        <vt:lpwstr>tdm</vt:lpwstr>
      </vt:variant>
      <vt:variant>
        <vt:i4>6553625</vt:i4>
      </vt:variant>
      <vt:variant>
        <vt:i4>201</vt:i4>
      </vt:variant>
      <vt:variant>
        <vt:i4>0</vt:i4>
      </vt:variant>
      <vt:variant>
        <vt:i4>5</vt:i4>
      </vt:variant>
      <vt:variant>
        <vt:lpwstr/>
      </vt:variant>
      <vt:variant>
        <vt:lpwstr>tdm</vt:lpwstr>
      </vt:variant>
      <vt:variant>
        <vt:i4>6553625</vt:i4>
      </vt:variant>
      <vt:variant>
        <vt:i4>198</vt:i4>
      </vt:variant>
      <vt:variant>
        <vt:i4>0</vt:i4>
      </vt:variant>
      <vt:variant>
        <vt:i4>5</vt:i4>
      </vt:variant>
      <vt:variant>
        <vt:lpwstr/>
      </vt:variant>
      <vt:variant>
        <vt:lpwstr>tdm</vt:lpwstr>
      </vt:variant>
      <vt:variant>
        <vt:i4>6553625</vt:i4>
      </vt:variant>
      <vt:variant>
        <vt:i4>195</vt:i4>
      </vt:variant>
      <vt:variant>
        <vt:i4>0</vt:i4>
      </vt:variant>
      <vt:variant>
        <vt:i4>5</vt:i4>
      </vt:variant>
      <vt:variant>
        <vt:lpwstr/>
      </vt:variant>
      <vt:variant>
        <vt:lpwstr>tdm</vt:lpwstr>
      </vt:variant>
      <vt:variant>
        <vt:i4>6553625</vt:i4>
      </vt:variant>
      <vt:variant>
        <vt:i4>192</vt:i4>
      </vt:variant>
      <vt:variant>
        <vt:i4>0</vt:i4>
      </vt:variant>
      <vt:variant>
        <vt:i4>5</vt:i4>
      </vt:variant>
      <vt:variant>
        <vt:lpwstr/>
      </vt:variant>
      <vt:variant>
        <vt:lpwstr>tdm</vt:lpwstr>
      </vt:variant>
      <vt:variant>
        <vt:i4>6553625</vt:i4>
      </vt:variant>
      <vt:variant>
        <vt:i4>189</vt:i4>
      </vt:variant>
      <vt:variant>
        <vt:i4>0</vt:i4>
      </vt:variant>
      <vt:variant>
        <vt:i4>5</vt:i4>
      </vt:variant>
      <vt:variant>
        <vt:lpwstr/>
      </vt:variant>
      <vt:variant>
        <vt:lpwstr>tdm</vt:lpwstr>
      </vt:variant>
      <vt:variant>
        <vt:i4>6553625</vt:i4>
      </vt:variant>
      <vt:variant>
        <vt:i4>186</vt:i4>
      </vt:variant>
      <vt:variant>
        <vt:i4>0</vt:i4>
      </vt:variant>
      <vt:variant>
        <vt:i4>5</vt:i4>
      </vt:variant>
      <vt:variant>
        <vt:lpwstr/>
      </vt:variant>
      <vt:variant>
        <vt:lpwstr>tdm</vt:lpwstr>
      </vt:variant>
      <vt:variant>
        <vt:i4>6553625</vt:i4>
      </vt:variant>
      <vt:variant>
        <vt:i4>183</vt:i4>
      </vt:variant>
      <vt:variant>
        <vt:i4>0</vt:i4>
      </vt:variant>
      <vt:variant>
        <vt:i4>5</vt:i4>
      </vt:variant>
      <vt:variant>
        <vt:lpwstr/>
      </vt:variant>
      <vt:variant>
        <vt:lpwstr>tdm</vt:lpwstr>
      </vt:variant>
      <vt:variant>
        <vt:i4>6553625</vt:i4>
      </vt:variant>
      <vt:variant>
        <vt:i4>180</vt:i4>
      </vt:variant>
      <vt:variant>
        <vt:i4>0</vt:i4>
      </vt:variant>
      <vt:variant>
        <vt:i4>5</vt:i4>
      </vt:variant>
      <vt:variant>
        <vt:lpwstr/>
      </vt:variant>
      <vt:variant>
        <vt:lpwstr>tdm</vt:lpwstr>
      </vt:variant>
      <vt:variant>
        <vt:i4>6553625</vt:i4>
      </vt:variant>
      <vt:variant>
        <vt:i4>177</vt:i4>
      </vt:variant>
      <vt:variant>
        <vt:i4>0</vt:i4>
      </vt:variant>
      <vt:variant>
        <vt:i4>5</vt:i4>
      </vt:variant>
      <vt:variant>
        <vt:lpwstr/>
      </vt:variant>
      <vt:variant>
        <vt:lpwstr>tdm</vt:lpwstr>
      </vt:variant>
      <vt:variant>
        <vt:i4>6553625</vt:i4>
      </vt:variant>
      <vt:variant>
        <vt:i4>174</vt:i4>
      </vt:variant>
      <vt:variant>
        <vt:i4>0</vt:i4>
      </vt:variant>
      <vt:variant>
        <vt:i4>5</vt:i4>
      </vt:variant>
      <vt:variant>
        <vt:lpwstr/>
      </vt:variant>
      <vt:variant>
        <vt:lpwstr>tdm</vt:lpwstr>
      </vt:variant>
      <vt:variant>
        <vt:i4>4587630</vt:i4>
      </vt:variant>
      <vt:variant>
        <vt:i4>171</vt:i4>
      </vt:variant>
      <vt:variant>
        <vt:i4>0</vt:i4>
      </vt:variant>
      <vt:variant>
        <vt:i4>5</vt:i4>
      </vt:variant>
      <vt:variant>
        <vt:lpwstr/>
      </vt:variant>
      <vt:variant>
        <vt:lpwstr>evolution_besoins_table_graphs</vt:lpwstr>
      </vt:variant>
      <vt:variant>
        <vt:i4>983084</vt:i4>
      </vt:variant>
      <vt:variant>
        <vt:i4>168</vt:i4>
      </vt:variant>
      <vt:variant>
        <vt:i4>0</vt:i4>
      </vt:variant>
      <vt:variant>
        <vt:i4>5</vt:i4>
      </vt:variant>
      <vt:variant>
        <vt:lpwstr/>
      </vt:variant>
      <vt:variant>
        <vt:lpwstr>evolution_besoins_biblio_III</vt:lpwstr>
      </vt:variant>
      <vt:variant>
        <vt:i4>6684716</vt:i4>
      </vt:variant>
      <vt:variant>
        <vt:i4>165</vt:i4>
      </vt:variant>
      <vt:variant>
        <vt:i4>0</vt:i4>
      </vt:variant>
      <vt:variant>
        <vt:i4>5</vt:i4>
      </vt:variant>
      <vt:variant>
        <vt:lpwstr/>
      </vt:variant>
      <vt:variant>
        <vt:lpwstr>evolution_besoins_biblio_II</vt:lpwstr>
      </vt:variant>
      <vt:variant>
        <vt:i4>6684741</vt:i4>
      </vt:variant>
      <vt:variant>
        <vt:i4>162</vt:i4>
      </vt:variant>
      <vt:variant>
        <vt:i4>0</vt:i4>
      </vt:variant>
      <vt:variant>
        <vt:i4>5</vt:i4>
      </vt:variant>
      <vt:variant>
        <vt:lpwstr/>
      </vt:variant>
      <vt:variant>
        <vt:lpwstr>evolution_besoins_biblio_I</vt:lpwstr>
      </vt:variant>
      <vt:variant>
        <vt:i4>983066</vt:i4>
      </vt:variant>
      <vt:variant>
        <vt:i4>159</vt:i4>
      </vt:variant>
      <vt:variant>
        <vt:i4>0</vt:i4>
      </vt:variant>
      <vt:variant>
        <vt:i4>5</vt:i4>
      </vt:variant>
      <vt:variant>
        <vt:lpwstr/>
      </vt:variant>
      <vt:variant>
        <vt:lpwstr>evolution_besoins_biblio</vt:lpwstr>
      </vt:variant>
      <vt:variant>
        <vt:i4>4128881</vt:i4>
      </vt:variant>
      <vt:variant>
        <vt:i4>156</vt:i4>
      </vt:variant>
      <vt:variant>
        <vt:i4>0</vt:i4>
      </vt:variant>
      <vt:variant>
        <vt:i4>5</vt:i4>
      </vt:variant>
      <vt:variant>
        <vt:lpwstr/>
      </vt:variant>
      <vt:variant>
        <vt:lpwstr>evolution_besoins_chap_V_4</vt:lpwstr>
      </vt:variant>
      <vt:variant>
        <vt:i4>3670129</vt:i4>
      </vt:variant>
      <vt:variant>
        <vt:i4>153</vt:i4>
      </vt:variant>
      <vt:variant>
        <vt:i4>0</vt:i4>
      </vt:variant>
      <vt:variant>
        <vt:i4>5</vt:i4>
      </vt:variant>
      <vt:variant>
        <vt:lpwstr/>
      </vt:variant>
      <vt:variant>
        <vt:lpwstr>evolution_besoins_chap_V_3</vt:lpwstr>
      </vt:variant>
      <vt:variant>
        <vt:i4>3735665</vt:i4>
      </vt:variant>
      <vt:variant>
        <vt:i4>150</vt:i4>
      </vt:variant>
      <vt:variant>
        <vt:i4>0</vt:i4>
      </vt:variant>
      <vt:variant>
        <vt:i4>5</vt:i4>
      </vt:variant>
      <vt:variant>
        <vt:lpwstr/>
      </vt:variant>
      <vt:variant>
        <vt:lpwstr>evolution_besoins_chap_V_2</vt:lpwstr>
      </vt:variant>
      <vt:variant>
        <vt:i4>3801201</vt:i4>
      </vt:variant>
      <vt:variant>
        <vt:i4>147</vt:i4>
      </vt:variant>
      <vt:variant>
        <vt:i4>0</vt:i4>
      </vt:variant>
      <vt:variant>
        <vt:i4>5</vt:i4>
      </vt:variant>
      <vt:variant>
        <vt:lpwstr/>
      </vt:variant>
      <vt:variant>
        <vt:lpwstr>evolution_besoins_chap_V_1</vt:lpwstr>
      </vt:variant>
      <vt:variant>
        <vt:i4>720942</vt:i4>
      </vt:variant>
      <vt:variant>
        <vt:i4>144</vt:i4>
      </vt:variant>
      <vt:variant>
        <vt:i4>0</vt:i4>
      </vt:variant>
      <vt:variant>
        <vt:i4>5</vt:i4>
      </vt:variant>
      <vt:variant>
        <vt:lpwstr/>
      </vt:variant>
      <vt:variant>
        <vt:lpwstr>evolution_besoins_chap_V</vt:lpwstr>
      </vt:variant>
      <vt:variant>
        <vt:i4>4915310</vt:i4>
      </vt:variant>
      <vt:variant>
        <vt:i4>141</vt:i4>
      </vt:variant>
      <vt:variant>
        <vt:i4>0</vt:i4>
      </vt:variant>
      <vt:variant>
        <vt:i4>5</vt:i4>
      </vt:variant>
      <vt:variant>
        <vt:lpwstr/>
      </vt:variant>
      <vt:variant>
        <vt:lpwstr>evolution_besoins_chap_IV_6</vt:lpwstr>
      </vt:variant>
      <vt:variant>
        <vt:i4>4915309</vt:i4>
      </vt:variant>
      <vt:variant>
        <vt:i4>138</vt:i4>
      </vt:variant>
      <vt:variant>
        <vt:i4>0</vt:i4>
      </vt:variant>
      <vt:variant>
        <vt:i4>5</vt:i4>
      </vt:variant>
      <vt:variant>
        <vt:lpwstr/>
      </vt:variant>
      <vt:variant>
        <vt:lpwstr>evolution_besoins_chap_IV_5</vt:lpwstr>
      </vt:variant>
      <vt:variant>
        <vt:i4>4915308</vt:i4>
      </vt:variant>
      <vt:variant>
        <vt:i4>135</vt:i4>
      </vt:variant>
      <vt:variant>
        <vt:i4>0</vt:i4>
      </vt:variant>
      <vt:variant>
        <vt:i4>5</vt:i4>
      </vt:variant>
      <vt:variant>
        <vt:lpwstr/>
      </vt:variant>
      <vt:variant>
        <vt:lpwstr>evolution_besoins_chap_IV_4</vt:lpwstr>
      </vt:variant>
      <vt:variant>
        <vt:i4>4915307</vt:i4>
      </vt:variant>
      <vt:variant>
        <vt:i4>132</vt:i4>
      </vt:variant>
      <vt:variant>
        <vt:i4>0</vt:i4>
      </vt:variant>
      <vt:variant>
        <vt:i4>5</vt:i4>
      </vt:variant>
      <vt:variant>
        <vt:lpwstr/>
      </vt:variant>
      <vt:variant>
        <vt:lpwstr>evolution_besoins_chap_IV_3</vt:lpwstr>
      </vt:variant>
      <vt:variant>
        <vt:i4>4915306</vt:i4>
      </vt:variant>
      <vt:variant>
        <vt:i4>129</vt:i4>
      </vt:variant>
      <vt:variant>
        <vt:i4>0</vt:i4>
      </vt:variant>
      <vt:variant>
        <vt:i4>5</vt:i4>
      </vt:variant>
      <vt:variant>
        <vt:lpwstr/>
      </vt:variant>
      <vt:variant>
        <vt:lpwstr>evolution_besoins_chap_IV_2</vt:lpwstr>
      </vt:variant>
      <vt:variant>
        <vt:i4>4915305</vt:i4>
      </vt:variant>
      <vt:variant>
        <vt:i4>126</vt:i4>
      </vt:variant>
      <vt:variant>
        <vt:i4>0</vt:i4>
      </vt:variant>
      <vt:variant>
        <vt:i4>5</vt:i4>
      </vt:variant>
      <vt:variant>
        <vt:lpwstr/>
      </vt:variant>
      <vt:variant>
        <vt:lpwstr>evolution_besoins_chap_IV_1</vt:lpwstr>
      </vt:variant>
      <vt:variant>
        <vt:i4>1310808</vt:i4>
      </vt:variant>
      <vt:variant>
        <vt:i4>123</vt:i4>
      </vt:variant>
      <vt:variant>
        <vt:i4>0</vt:i4>
      </vt:variant>
      <vt:variant>
        <vt:i4>5</vt:i4>
      </vt:variant>
      <vt:variant>
        <vt:lpwstr/>
      </vt:variant>
      <vt:variant>
        <vt:lpwstr>evolution_besoins_chap_IV</vt:lpwstr>
      </vt:variant>
      <vt:variant>
        <vt:i4>4522008</vt:i4>
      </vt:variant>
      <vt:variant>
        <vt:i4>120</vt:i4>
      </vt:variant>
      <vt:variant>
        <vt:i4>0</vt:i4>
      </vt:variant>
      <vt:variant>
        <vt:i4>5</vt:i4>
      </vt:variant>
      <vt:variant>
        <vt:lpwstr/>
      </vt:variant>
      <vt:variant>
        <vt:lpwstr>evolution_besoins_chap_III_8</vt:lpwstr>
      </vt:variant>
      <vt:variant>
        <vt:i4>4849688</vt:i4>
      </vt:variant>
      <vt:variant>
        <vt:i4>117</vt:i4>
      </vt:variant>
      <vt:variant>
        <vt:i4>0</vt:i4>
      </vt:variant>
      <vt:variant>
        <vt:i4>5</vt:i4>
      </vt:variant>
      <vt:variant>
        <vt:lpwstr/>
      </vt:variant>
      <vt:variant>
        <vt:lpwstr>evolution_besoins_chap_III_7</vt:lpwstr>
      </vt:variant>
      <vt:variant>
        <vt:i4>4915224</vt:i4>
      </vt:variant>
      <vt:variant>
        <vt:i4>114</vt:i4>
      </vt:variant>
      <vt:variant>
        <vt:i4>0</vt:i4>
      </vt:variant>
      <vt:variant>
        <vt:i4>5</vt:i4>
      </vt:variant>
      <vt:variant>
        <vt:lpwstr/>
      </vt:variant>
      <vt:variant>
        <vt:lpwstr>evolution_besoins_chap_III_6</vt:lpwstr>
      </vt:variant>
      <vt:variant>
        <vt:i4>4718616</vt:i4>
      </vt:variant>
      <vt:variant>
        <vt:i4>111</vt:i4>
      </vt:variant>
      <vt:variant>
        <vt:i4>0</vt:i4>
      </vt:variant>
      <vt:variant>
        <vt:i4>5</vt:i4>
      </vt:variant>
      <vt:variant>
        <vt:lpwstr/>
      </vt:variant>
      <vt:variant>
        <vt:lpwstr>evolution_besoins_chap_III_5</vt:lpwstr>
      </vt:variant>
      <vt:variant>
        <vt:i4>4784152</vt:i4>
      </vt:variant>
      <vt:variant>
        <vt:i4>108</vt:i4>
      </vt:variant>
      <vt:variant>
        <vt:i4>0</vt:i4>
      </vt:variant>
      <vt:variant>
        <vt:i4>5</vt:i4>
      </vt:variant>
      <vt:variant>
        <vt:lpwstr/>
      </vt:variant>
      <vt:variant>
        <vt:lpwstr>evolution_besoins_chap_III_4</vt:lpwstr>
      </vt:variant>
      <vt:variant>
        <vt:i4>5111832</vt:i4>
      </vt:variant>
      <vt:variant>
        <vt:i4>105</vt:i4>
      </vt:variant>
      <vt:variant>
        <vt:i4>0</vt:i4>
      </vt:variant>
      <vt:variant>
        <vt:i4>5</vt:i4>
      </vt:variant>
      <vt:variant>
        <vt:lpwstr/>
      </vt:variant>
      <vt:variant>
        <vt:lpwstr>evolution_besoins_chap_III_3</vt:lpwstr>
      </vt:variant>
      <vt:variant>
        <vt:i4>5177368</vt:i4>
      </vt:variant>
      <vt:variant>
        <vt:i4>102</vt:i4>
      </vt:variant>
      <vt:variant>
        <vt:i4>0</vt:i4>
      </vt:variant>
      <vt:variant>
        <vt:i4>5</vt:i4>
      </vt:variant>
      <vt:variant>
        <vt:lpwstr/>
      </vt:variant>
      <vt:variant>
        <vt:lpwstr>evolution_besoins_chap_III_2</vt:lpwstr>
      </vt:variant>
      <vt:variant>
        <vt:i4>4980760</vt:i4>
      </vt:variant>
      <vt:variant>
        <vt:i4>99</vt:i4>
      </vt:variant>
      <vt:variant>
        <vt:i4>0</vt:i4>
      </vt:variant>
      <vt:variant>
        <vt:i4>5</vt:i4>
      </vt:variant>
      <vt:variant>
        <vt:lpwstr/>
      </vt:variant>
      <vt:variant>
        <vt:lpwstr>evolution_besoins_chap_III_1</vt:lpwstr>
      </vt:variant>
      <vt:variant>
        <vt:i4>8192071</vt:i4>
      </vt:variant>
      <vt:variant>
        <vt:i4>96</vt:i4>
      </vt:variant>
      <vt:variant>
        <vt:i4>0</vt:i4>
      </vt:variant>
      <vt:variant>
        <vt:i4>5</vt:i4>
      </vt:variant>
      <vt:variant>
        <vt:lpwstr/>
      </vt:variant>
      <vt:variant>
        <vt:lpwstr>evolution_besoins_chap_III</vt:lpwstr>
      </vt:variant>
      <vt:variant>
        <vt:i4>4915312</vt:i4>
      </vt:variant>
      <vt:variant>
        <vt:i4>93</vt:i4>
      </vt:variant>
      <vt:variant>
        <vt:i4>0</vt:i4>
      </vt:variant>
      <vt:variant>
        <vt:i4>5</vt:i4>
      </vt:variant>
      <vt:variant>
        <vt:lpwstr/>
      </vt:variant>
      <vt:variant>
        <vt:lpwstr>evolution_besoins_chap_II_7</vt:lpwstr>
      </vt:variant>
      <vt:variant>
        <vt:i4>4915313</vt:i4>
      </vt:variant>
      <vt:variant>
        <vt:i4>90</vt:i4>
      </vt:variant>
      <vt:variant>
        <vt:i4>0</vt:i4>
      </vt:variant>
      <vt:variant>
        <vt:i4>5</vt:i4>
      </vt:variant>
      <vt:variant>
        <vt:lpwstr/>
      </vt:variant>
      <vt:variant>
        <vt:lpwstr>evolution_besoins_chap_II_6</vt:lpwstr>
      </vt:variant>
      <vt:variant>
        <vt:i4>4915314</vt:i4>
      </vt:variant>
      <vt:variant>
        <vt:i4>87</vt:i4>
      </vt:variant>
      <vt:variant>
        <vt:i4>0</vt:i4>
      </vt:variant>
      <vt:variant>
        <vt:i4>5</vt:i4>
      </vt:variant>
      <vt:variant>
        <vt:lpwstr/>
      </vt:variant>
      <vt:variant>
        <vt:lpwstr>evolution_besoins_chap_II_5</vt:lpwstr>
      </vt:variant>
      <vt:variant>
        <vt:i4>4915315</vt:i4>
      </vt:variant>
      <vt:variant>
        <vt:i4>84</vt:i4>
      </vt:variant>
      <vt:variant>
        <vt:i4>0</vt:i4>
      </vt:variant>
      <vt:variant>
        <vt:i4>5</vt:i4>
      </vt:variant>
      <vt:variant>
        <vt:lpwstr/>
      </vt:variant>
      <vt:variant>
        <vt:lpwstr>evolution_besoins_chap_II_4</vt:lpwstr>
      </vt:variant>
      <vt:variant>
        <vt:i4>4915316</vt:i4>
      </vt:variant>
      <vt:variant>
        <vt:i4>81</vt:i4>
      </vt:variant>
      <vt:variant>
        <vt:i4>0</vt:i4>
      </vt:variant>
      <vt:variant>
        <vt:i4>5</vt:i4>
      </vt:variant>
      <vt:variant>
        <vt:lpwstr/>
      </vt:variant>
      <vt:variant>
        <vt:lpwstr>evolution_besoins_chap_II_3</vt:lpwstr>
      </vt:variant>
      <vt:variant>
        <vt:i4>4915317</vt:i4>
      </vt:variant>
      <vt:variant>
        <vt:i4>78</vt:i4>
      </vt:variant>
      <vt:variant>
        <vt:i4>0</vt:i4>
      </vt:variant>
      <vt:variant>
        <vt:i4>5</vt:i4>
      </vt:variant>
      <vt:variant>
        <vt:lpwstr/>
      </vt:variant>
      <vt:variant>
        <vt:lpwstr>evolution_besoins_chap_II_2</vt:lpwstr>
      </vt:variant>
      <vt:variant>
        <vt:i4>4915318</vt:i4>
      </vt:variant>
      <vt:variant>
        <vt:i4>75</vt:i4>
      </vt:variant>
      <vt:variant>
        <vt:i4>0</vt:i4>
      </vt:variant>
      <vt:variant>
        <vt:i4>5</vt:i4>
      </vt:variant>
      <vt:variant>
        <vt:lpwstr/>
      </vt:variant>
      <vt:variant>
        <vt:lpwstr>evolution_besoins_chap_II_1</vt:lpwstr>
      </vt:variant>
      <vt:variant>
        <vt:i4>1310791</vt:i4>
      </vt:variant>
      <vt:variant>
        <vt:i4>72</vt:i4>
      </vt:variant>
      <vt:variant>
        <vt:i4>0</vt:i4>
      </vt:variant>
      <vt:variant>
        <vt:i4>5</vt:i4>
      </vt:variant>
      <vt:variant>
        <vt:lpwstr/>
      </vt:variant>
      <vt:variant>
        <vt:lpwstr>evolution_besoins_chap_II</vt:lpwstr>
      </vt:variant>
      <vt:variant>
        <vt:i4>2490481</vt:i4>
      </vt:variant>
      <vt:variant>
        <vt:i4>69</vt:i4>
      </vt:variant>
      <vt:variant>
        <vt:i4>0</vt:i4>
      </vt:variant>
      <vt:variant>
        <vt:i4>5</vt:i4>
      </vt:variant>
      <vt:variant>
        <vt:lpwstr/>
      </vt:variant>
      <vt:variant>
        <vt:lpwstr>evolution_besoins_chap_I_2</vt:lpwstr>
      </vt:variant>
      <vt:variant>
        <vt:i4>2424945</vt:i4>
      </vt:variant>
      <vt:variant>
        <vt:i4>66</vt:i4>
      </vt:variant>
      <vt:variant>
        <vt:i4>0</vt:i4>
      </vt:variant>
      <vt:variant>
        <vt:i4>5</vt:i4>
      </vt:variant>
      <vt:variant>
        <vt:lpwstr/>
      </vt:variant>
      <vt:variant>
        <vt:lpwstr>evolution_besoins_chap_I_1</vt:lpwstr>
      </vt:variant>
      <vt:variant>
        <vt:i4>1310766</vt:i4>
      </vt:variant>
      <vt:variant>
        <vt:i4>63</vt:i4>
      </vt:variant>
      <vt:variant>
        <vt:i4>0</vt:i4>
      </vt:variant>
      <vt:variant>
        <vt:i4>5</vt:i4>
      </vt:variant>
      <vt:variant>
        <vt:lpwstr/>
      </vt:variant>
      <vt:variant>
        <vt:lpwstr>evolution_besoins_chap_I</vt:lpwstr>
      </vt:variant>
      <vt:variant>
        <vt:i4>5439607</vt:i4>
      </vt:variant>
      <vt:variant>
        <vt:i4>60</vt:i4>
      </vt:variant>
      <vt:variant>
        <vt:i4>0</vt:i4>
      </vt:variant>
      <vt:variant>
        <vt:i4>5</vt:i4>
      </vt:variant>
      <vt:variant>
        <vt:lpwstr/>
      </vt:variant>
      <vt:variant>
        <vt:lpwstr>evolution_besoins_avant_propos</vt:lpwstr>
      </vt:variant>
      <vt:variant>
        <vt:i4>5374048</vt:i4>
      </vt:variant>
      <vt:variant>
        <vt:i4>57</vt:i4>
      </vt:variant>
      <vt:variant>
        <vt:i4>0</vt:i4>
      </vt:variant>
      <vt:variant>
        <vt:i4>5</vt:i4>
      </vt:variant>
      <vt:variant>
        <vt:lpwstr/>
      </vt:variant>
      <vt:variant>
        <vt:lpwstr>evolution_besoins_graphique_IV</vt:lpwstr>
      </vt:variant>
      <vt:variant>
        <vt:i4>3670079</vt:i4>
      </vt:variant>
      <vt:variant>
        <vt:i4>54</vt:i4>
      </vt:variant>
      <vt:variant>
        <vt:i4>0</vt:i4>
      </vt:variant>
      <vt:variant>
        <vt:i4>5</vt:i4>
      </vt:variant>
      <vt:variant>
        <vt:lpwstr/>
      </vt:variant>
      <vt:variant>
        <vt:lpwstr>evolution_besoins_diagramme_3</vt:lpwstr>
      </vt:variant>
      <vt:variant>
        <vt:i4>5046368</vt:i4>
      </vt:variant>
      <vt:variant>
        <vt:i4>51</vt:i4>
      </vt:variant>
      <vt:variant>
        <vt:i4>0</vt:i4>
      </vt:variant>
      <vt:variant>
        <vt:i4>5</vt:i4>
      </vt:variant>
      <vt:variant>
        <vt:lpwstr/>
      </vt:variant>
      <vt:variant>
        <vt:lpwstr>evolution_besoins_graphique_II</vt:lpwstr>
      </vt:variant>
      <vt:variant>
        <vt:i4>2359392</vt:i4>
      </vt:variant>
      <vt:variant>
        <vt:i4>48</vt:i4>
      </vt:variant>
      <vt:variant>
        <vt:i4>0</vt:i4>
      </vt:variant>
      <vt:variant>
        <vt:i4>5</vt:i4>
      </vt:variant>
      <vt:variant>
        <vt:lpwstr/>
      </vt:variant>
      <vt:variant>
        <vt:lpwstr>evolution_besoins_graphique_I</vt:lpwstr>
      </vt:variant>
      <vt:variant>
        <vt:i4>3670079</vt:i4>
      </vt:variant>
      <vt:variant>
        <vt:i4>45</vt:i4>
      </vt:variant>
      <vt:variant>
        <vt:i4>0</vt:i4>
      </vt:variant>
      <vt:variant>
        <vt:i4>5</vt:i4>
      </vt:variant>
      <vt:variant>
        <vt:lpwstr/>
      </vt:variant>
      <vt:variant>
        <vt:lpwstr>evolution_besoins_diagramme_3</vt:lpwstr>
      </vt:variant>
      <vt:variant>
        <vt:i4>3670078</vt:i4>
      </vt:variant>
      <vt:variant>
        <vt:i4>42</vt:i4>
      </vt:variant>
      <vt:variant>
        <vt:i4>0</vt:i4>
      </vt:variant>
      <vt:variant>
        <vt:i4>5</vt:i4>
      </vt:variant>
      <vt:variant>
        <vt:lpwstr/>
      </vt:variant>
      <vt:variant>
        <vt:lpwstr>evolution_besoins_diagramme_2</vt:lpwstr>
      </vt:variant>
      <vt:variant>
        <vt:i4>3670077</vt:i4>
      </vt:variant>
      <vt:variant>
        <vt:i4>39</vt:i4>
      </vt:variant>
      <vt:variant>
        <vt:i4>0</vt:i4>
      </vt:variant>
      <vt:variant>
        <vt:i4>5</vt:i4>
      </vt:variant>
      <vt:variant>
        <vt:lpwstr/>
      </vt:variant>
      <vt:variant>
        <vt:lpwstr>evolution_besoins_diagramme_1</vt:lpwstr>
      </vt:variant>
      <vt:variant>
        <vt:i4>6553625</vt:i4>
      </vt:variant>
      <vt:variant>
        <vt:i4>36</vt:i4>
      </vt:variant>
      <vt:variant>
        <vt:i4>0</vt:i4>
      </vt:variant>
      <vt:variant>
        <vt:i4>5</vt:i4>
      </vt:variant>
      <vt:variant>
        <vt:lpwstr/>
      </vt:variant>
      <vt:variant>
        <vt:lpwstr>tdm</vt:lpwstr>
      </vt:variant>
      <vt:variant>
        <vt:i4>5767173</vt:i4>
      </vt:variant>
      <vt:variant>
        <vt:i4>33</vt:i4>
      </vt:variant>
      <vt:variant>
        <vt:i4>0</vt:i4>
      </vt:variant>
      <vt:variant>
        <vt:i4>5</vt:i4>
      </vt:variant>
      <vt:variant>
        <vt:lpwstr>http://dx.doi.org/doi:10.1522/cla.ham.ca</vt:lpwstr>
      </vt:variant>
      <vt:variant>
        <vt:lpwstr/>
      </vt:variant>
      <vt:variant>
        <vt:i4>5767265</vt:i4>
      </vt:variant>
      <vt:variant>
        <vt:i4>30</vt:i4>
      </vt:variant>
      <vt:variant>
        <vt:i4>0</vt:i4>
      </vt:variant>
      <vt:variant>
        <vt:i4>5</vt:i4>
      </vt:variant>
      <vt:variant>
        <vt:lpwstr>http://dx.doi.org/doi:10.1522/cla.ham.cad</vt:lpwstr>
      </vt:variant>
      <vt:variant>
        <vt:lpwstr/>
      </vt:variant>
      <vt:variant>
        <vt:i4>5570660</vt:i4>
      </vt:variant>
      <vt:variant>
        <vt:i4>27</vt:i4>
      </vt:variant>
      <vt:variant>
        <vt:i4>0</vt:i4>
      </vt:variant>
      <vt:variant>
        <vt:i4>5</vt:i4>
      </vt:variant>
      <vt:variant>
        <vt:lpwstr>http://dx.doi.org/doi:10.1522/cla.ham.cla</vt:lpwstr>
      </vt:variant>
      <vt:variant>
        <vt:lpwstr/>
      </vt:variant>
      <vt:variant>
        <vt:i4>1966084</vt:i4>
      </vt:variant>
      <vt:variant>
        <vt:i4>24</vt:i4>
      </vt:variant>
      <vt:variant>
        <vt:i4>0</vt:i4>
      </vt:variant>
      <vt:variant>
        <vt:i4>5</vt:i4>
      </vt:variant>
      <vt:variant>
        <vt:lpwstr>http://classiques.uqac.ca/contemporains/marcel_jean_christophe/marcel_JC.html</vt:lpwstr>
      </vt:variant>
      <vt:variant>
        <vt:lpwstr/>
      </vt:variant>
      <vt:variant>
        <vt:i4>1179718</vt:i4>
      </vt:variant>
      <vt:variant>
        <vt:i4>21</vt:i4>
      </vt:variant>
      <vt:variant>
        <vt:i4>0</vt:i4>
      </vt:variant>
      <vt:variant>
        <vt:i4>5</vt:i4>
      </vt:variant>
      <vt:variant>
        <vt:lpwstr>https://www.facebook.com/jeanchristophe.marcel.7?fref=ts</vt:lpwstr>
      </vt:variant>
      <vt:variant>
        <vt:lpwstr/>
      </vt:variant>
      <vt:variant>
        <vt:i4>7536645</vt:i4>
      </vt:variant>
      <vt:variant>
        <vt:i4>18</vt:i4>
      </vt:variant>
      <vt:variant>
        <vt:i4>0</vt:i4>
      </vt:variant>
      <vt:variant>
        <vt:i4>5</vt:i4>
      </vt:variant>
      <vt:variant>
        <vt:lpwstr>mailto:jean-christophe.marcel@u-bourgogne.fr</vt:lpwstr>
      </vt:variant>
      <vt:variant>
        <vt:lpwstr/>
      </vt:variant>
      <vt:variant>
        <vt:i4>393319</vt:i4>
      </vt:variant>
      <vt:variant>
        <vt:i4>12</vt:i4>
      </vt:variant>
      <vt:variant>
        <vt:i4>0</vt:i4>
      </vt:variant>
      <vt:variant>
        <vt:i4>5</vt:i4>
      </vt:variant>
      <vt:variant>
        <vt:lpwstr>http://classiques.uqac.ca/inter/benevoles_equipe/liste_toussaint_rejeanne.html</vt:lpwstr>
      </vt:variant>
      <vt:variant>
        <vt:lpwstr/>
      </vt:variant>
      <vt:variant>
        <vt:i4>6881358</vt:i4>
      </vt:variant>
      <vt:variant>
        <vt:i4>9</vt:i4>
      </vt:variant>
      <vt:variant>
        <vt:i4>0</vt:i4>
      </vt:variant>
      <vt:variant>
        <vt:i4>5</vt:i4>
      </vt:variant>
      <vt:variant>
        <vt:lpwstr>mailto:rtoussaint@aei.ca</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ariant>
        <vt:i4>5570660</vt:i4>
      </vt:variant>
      <vt:variant>
        <vt:i4>15</vt:i4>
      </vt:variant>
      <vt:variant>
        <vt:i4>0</vt:i4>
      </vt:variant>
      <vt:variant>
        <vt:i4>5</vt:i4>
      </vt:variant>
      <vt:variant>
        <vt:lpwstr>http://dx.doi.org/doi:10.1522/cla.ham.cla</vt:lpwstr>
      </vt:variant>
      <vt:variant>
        <vt:lpwstr/>
      </vt:variant>
      <vt:variant>
        <vt:i4>5570660</vt:i4>
      </vt:variant>
      <vt:variant>
        <vt:i4>12</vt:i4>
      </vt:variant>
      <vt:variant>
        <vt:i4>0</vt:i4>
      </vt:variant>
      <vt:variant>
        <vt:i4>5</vt:i4>
      </vt:variant>
      <vt:variant>
        <vt:lpwstr>http://dx.doi.org/doi:10.1522/cla.ham.cla</vt:lpwstr>
      </vt:variant>
      <vt:variant>
        <vt:lpwstr/>
      </vt:variant>
      <vt:variant>
        <vt:i4>5570660</vt:i4>
      </vt:variant>
      <vt:variant>
        <vt:i4>9</vt:i4>
      </vt:variant>
      <vt:variant>
        <vt:i4>0</vt:i4>
      </vt:variant>
      <vt:variant>
        <vt:i4>5</vt:i4>
      </vt:variant>
      <vt:variant>
        <vt:lpwstr>http://dx.doi.org/doi:10.1522/cla.ham.cla</vt:lpwstr>
      </vt:variant>
      <vt:variant>
        <vt:lpwstr/>
      </vt:variant>
      <vt:variant>
        <vt:i4>5570660</vt:i4>
      </vt:variant>
      <vt:variant>
        <vt:i4>6</vt:i4>
      </vt:variant>
      <vt:variant>
        <vt:i4>0</vt:i4>
      </vt:variant>
      <vt:variant>
        <vt:i4>5</vt:i4>
      </vt:variant>
      <vt:variant>
        <vt:lpwstr>http://dx.doi.org/doi:10.1522/cla.ham.cla</vt:lpwstr>
      </vt:variant>
      <vt:variant>
        <vt:lpwstr/>
      </vt:variant>
      <vt:variant>
        <vt:i4>5570660</vt:i4>
      </vt:variant>
      <vt:variant>
        <vt:i4>3</vt:i4>
      </vt:variant>
      <vt:variant>
        <vt:i4>0</vt:i4>
      </vt:variant>
      <vt:variant>
        <vt:i4>5</vt:i4>
      </vt:variant>
      <vt:variant>
        <vt:lpwstr>http://dx.doi.org/doi:10.1522/cla.ham.cla</vt:lpwstr>
      </vt:variant>
      <vt:variant>
        <vt:lpwstr/>
      </vt:variant>
      <vt:variant>
        <vt:i4>524374</vt:i4>
      </vt:variant>
      <vt:variant>
        <vt:i4>0</vt:i4>
      </vt:variant>
      <vt:variant>
        <vt:i4>0</vt:i4>
      </vt:variant>
      <vt:variant>
        <vt:i4>5</vt:i4>
      </vt:variant>
      <vt:variant>
        <vt:lpwstr>file://localhost/ez%20utiliser%20cette%20adresse%20(DOI)%20pour%20citer%20ce%20document/%20http/::dx.doi.org:doi/10.1522:cla.ham.cla</vt:lpwstr>
      </vt:variant>
      <vt:variant>
        <vt:lpwstr/>
      </vt:variant>
      <vt:variant>
        <vt:i4>2228293</vt:i4>
      </vt:variant>
      <vt:variant>
        <vt:i4>2356</vt:i4>
      </vt:variant>
      <vt:variant>
        <vt:i4>1025</vt:i4>
      </vt:variant>
      <vt:variant>
        <vt:i4>1</vt:i4>
      </vt:variant>
      <vt:variant>
        <vt:lpwstr>css_logo_gris</vt:lpwstr>
      </vt:variant>
      <vt:variant>
        <vt:lpwstr/>
      </vt:variant>
      <vt:variant>
        <vt:i4>5111880</vt:i4>
      </vt:variant>
      <vt:variant>
        <vt:i4>2602</vt:i4>
      </vt:variant>
      <vt:variant>
        <vt:i4>1026</vt:i4>
      </vt:variant>
      <vt:variant>
        <vt:i4>1</vt:i4>
      </vt:variant>
      <vt:variant>
        <vt:lpwstr>UQAC_logo_2018</vt:lpwstr>
      </vt:variant>
      <vt:variant>
        <vt:lpwstr/>
      </vt:variant>
      <vt:variant>
        <vt:i4>1703963</vt:i4>
      </vt:variant>
      <vt:variant>
        <vt:i4>5006</vt:i4>
      </vt:variant>
      <vt:variant>
        <vt:i4>1027</vt:i4>
      </vt:variant>
      <vt:variant>
        <vt:i4>1</vt:i4>
      </vt:variant>
      <vt:variant>
        <vt:lpwstr>fait_sur_mac</vt:lpwstr>
      </vt:variant>
      <vt:variant>
        <vt:lpwstr/>
      </vt:variant>
      <vt:variant>
        <vt:i4>1704007</vt:i4>
      </vt:variant>
      <vt:variant>
        <vt:i4>5160</vt:i4>
      </vt:variant>
      <vt:variant>
        <vt:i4>1028</vt:i4>
      </vt:variant>
      <vt:variant>
        <vt:i4>1</vt:i4>
      </vt:variant>
      <vt:variant>
        <vt:lpwstr>evolution_besoins_classes_ouvrieres_L20_low</vt:lpwstr>
      </vt:variant>
      <vt:variant>
        <vt:lpwstr/>
      </vt:variant>
      <vt:variant>
        <vt:i4>4194334</vt:i4>
      </vt:variant>
      <vt:variant>
        <vt:i4>5885</vt:i4>
      </vt:variant>
      <vt:variant>
        <vt:i4>1029</vt:i4>
      </vt:variant>
      <vt:variant>
        <vt:i4>1</vt:i4>
      </vt:variant>
      <vt:variant>
        <vt:lpwstr>Boite_aux_lettres_clair</vt:lpwstr>
      </vt:variant>
      <vt:variant>
        <vt:lpwstr/>
      </vt:variant>
      <vt:variant>
        <vt:i4>7667837</vt:i4>
      </vt:variant>
      <vt:variant>
        <vt:i4>143994</vt:i4>
      </vt:variant>
      <vt:variant>
        <vt:i4>1030</vt:i4>
      </vt:variant>
      <vt:variant>
        <vt:i4>1</vt:i4>
      </vt:variant>
      <vt:variant>
        <vt:lpwstr>fig_p_048_st_33_low</vt:lpwstr>
      </vt:variant>
      <vt:variant>
        <vt:lpwstr/>
      </vt:variant>
      <vt:variant>
        <vt:i4>7667836</vt:i4>
      </vt:variant>
      <vt:variant>
        <vt:i4>144369</vt:i4>
      </vt:variant>
      <vt:variant>
        <vt:i4>1031</vt:i4>
      </vt:variant>
      <vt:variant>
        <vt:i4>1</vt:i4>
      </vt:variant>
      <vt:variant>
        <vt:lpwstr>fig_p_049_st_33_low</vt:lpwstr>
      </vt:variant>
      <vt:variant>
        <vt:lpwstr/>
      </vt:variant>
      <vt:variant>
        <vt:i4>7602289</vt:i4>
      </vt:variant>
      <vt:variant>
        <vt:i4>156450</vt:i4>
      </vt:variant>
      <vt:variant>
        <vt:i4>1032</vt:i4>
      </vt:variant>
      <vt:variant>
        <vt:i4>1</vt:i4>
      </vt:variant>
      <vt:variant>
        <vt:lpwstr>fig_p_054_st_33_low</vt:lpwstr>
      </vt:variant>
      <vt:variant>
        <vt:lpwstr/>
      </vt:variant>
      <vt:variant>
        <vt:i4>8323190</vt:i4>
      </vt:variant>
      <vt:variant>
        <vt:i4>216620</vt:i4>
      </vt:variant>
      <vt:variant>
        <vt:i4>1033</vt:i4>
      </vt:variant>
      <vt:variant>
        <vt:i4>1</vt:i4>
      </vt:variant>
      <vt:variant>
        <vt:lpwstr>fig_p_080_st_50_low</vt:lpwstr>
      </vt:variant>
      <vt:variant>
        <vt:lpwstr/>
      </vt:variant>
      <vt:variant>
        <vt:i4>6291504</vt:i4>
      </vt:variant>
      <vt:variant>
        <vt:i4>240059</vt:i4>
      </vt:variant>
      <vt:variant>
        <vt:i4>1034</vt:i4>
      </vt:variant>
      <vt:variant>
        <vt:i4>1</vt:i4>
      </vt:variant>
      <vt:variant>
        <vt:lpwstr>fig_p_092_st_low</vt:lpwstr>
      </vt:variant>
      <vt:variant>
        <vt:lpwstr/>
      </vt:variant>
      <vt:variant>
        <vt:i4>7340144</vt:i4>
      </vt:variant>
      <vt:variant>
        <vt:i4>289063</vt:i4>
      </vt:variant>
      <vt:variant>
        <vt:i4>1035</vt:i4>
      </vt:variant>
      <vt:variant>
        <vt:i4>1</vt:i4>
      </vt:variant>
      <vt:variant>
        <vt:lpwstr>fig_p_114_st_33_low</vt:lpwstr>
      </vt:variant>
      <vt:variant>
        <vt:lpwstr/>
      </vt:variant>
      <vt:variant>
        <vt:i4>7536756</vt:i4>
      </vt:variant>
      <vt:variant>
        <vt:i4>300242</vt:i4>
      </vt:variant>
      <vt:variant>
        <vt:i4>1036</vt:i4>
      </vt:variant>
      <vt:variant>
        <vt:i4>1</vt:i4>
      </vt:variant>
      <vt:variant>
        <vt:lpwstr>fig_p_120_st_33_low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L'évolution des besoins dans les classes ouvrières.</dc:title>
  <dc:subject/>
  <dc:creator>Maurice Halbwachs, 1933.</dc:creator>
  <cp:keywords>classiques.sc.soc@gmail.com</cp:keywords>
  <dc:description>http://classiques.uqac.ca/</dc:description>
  <cp:lastModifiedBy>Microsoft Office User</cp:lastModifiedBy>
  <cp:revision>2</cp:revision>
  <cp:lastPrinted>2001-08-26T19:33:00Z</cp:lastPrinted>
  <dcterms:created xsi:type="dcterms:W3CDTF">2019-07-31T13:50:00Z</dcterms:created>
  <dcterms:modified xsi:type="dcterms:W3CDTF">2019-07-31T13:50:00Z</dcterms:modified>
  <cp:category>jean-marie tremblay, sociologue, fondateur, 1993</cp:category>
</cp:coreProperties>
</file>